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851" w:right="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</w:r>
    </w:p>
    <w:tbl>
      <w:tblPr>
        <w:tblW w:w="11061" w:type="dxa"/>
        <w:jc w:val="left"/>
        <w:tblInd w:w="-7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812"/>
        <w:gridCol w:w="1276"/>
        <w:gridCol w:w="54"/>
        <w:gridCol w:w="843"/>
        <w:gridCol w:w="95"/>
        <w:gridCol w:w="1169"/>
        <w:gridCol w:w="106"/>
      </w:tblGrid>
      <w:tr>
        <w:trPr>
          <w:trHeight w:val="456" w:hRule="atLeast"/>
        </w:trPr>
        <w:tc>
          <w:tcPr>
            <w:tcW w:w="706" w:type="dxa"/>
            <w:tcBorders/>
            <w:shd w:fill="FFFFFF" w:val="clear"/>
          </w:tcPr>
          <w:p>
            <w:pPr>
              <w:pStyle w:val="Normal"/>
              <w:snapToGrid w:val="false"/>
              <w:spacing w:lineRule="auto" w:line="256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6812" w:type="dxa"/>
            <w:tcBorders/>
            <w:shd w:fill="FFFFFF" w:val="clear"/>
          </w:tcPr>
          <w:p>
            <w:pPr>
              <w:pStyle w:val="Normal"/>
              <w:snapToGrid w:val="false"/>
              <w:spacing w:lineRule="auto" w:line="256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276" w:type="dxa"/>
            <w:tcBorders/>
            <w:shd w:fill="FFFFFF" w:val="clear"/>
          </w:tcPr>
          <w:p>
            <w:pPr>
              <w:pStyle w:val="Normal"/>
              <w:snapToGrid w:val="false"/>
              <w:spacing w:lineRule="auto" w:line="25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56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Assessed by:</w:t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No: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rPr/>
            </w:pPr>
            <w:r>
              <w:rPr>
                <w:rFonts w:cs="Calibri"/>
                <w:b/>
                <w:sz w:val="24"/>
                <w:szCs w:val="24"/>
              </w:rPr>
              <w:t>Categories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Essential\Desirable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 Form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Interview\Task</w:t>
            </w:r>
          </w:p>
        </w:tc>
      </w:tr>
      <w:tr>
        <w:trPr>
          <w:trHeight w:val="430" w:hRule="atLeast"/>
        </w:trPr>
        <w:tc>
          <w:tcPr>
            <w:tcW w:w="11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jc w:val="center"/>
              <w:rPr/>
            </w:pPr>
            <w:r>
              <w:rPr>
                <w:b/>
                <w:sz w:val="24"/>
                <w:szCs w:val="24"/>
              </w:rPr>
              <w:t>Qualifi</w:t>
            </w:r>
            <w: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-391795</wp:posOffset>
                  </wp:positionH>
                  <wp:positionV relativeFrom="page">
                    <wp:posOffset>6705600</wp:posOffset>
                  </wp:positionV>
                  <wp:extent cx="7457440" cy="1504315"/>
                  <wp:effectExtent l="0" t="0" r="0" b="0"/>
                  <wp:wrapNone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5" t="-24" r="-5" b="-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744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  <w:szCs w:val="24"/>
              </w:rPr>
              <w:t>cations:</w:t>
            </w:r>
          </w:p>
        </w:tc>
      </w:tr>
      <w:tr>
        <w:trPr>
          <w:trHeight w:val="36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NVQ 2 or evidence of the equivalent QCF credit value or equivalent qualification or experience in teaching assistance or the care sector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Training in the relevant learning strategies, e.g. literacy, numeracy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160"/>
              <w:contextualSpacing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GCSEs in Maths &amp; English (grade 4 or equivalent)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spacing w:lineRule="auto" w:line="240" w:before="0" w:after="160"/>
              <w:contextualSpacing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Evidence of commitment to own professional development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430" w:hRule="atLeast"/>
        </w:trPr>
        <w:tc>
          <w:tcPr>
            <w:tcW w:w="11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jc w:val="center"/>
              <w:rPr>
                <w:b/>
              </w:rPr>
            </w:pPr>
            <w:r>
              <w:rPr>
                <w:b/>
              </w:rPr>
              <w:t>Knowledge &amp; Skills:</w:t>
            </w:r>
          </w:p>
        </w:tc>
      </w:tr>
      <w:tr>
        <w:trPr>
          <w:trHeight w:val="49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Ability to use ICT &amp; technology in the classroom to deliver to support learning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Proven experience of use of relevant equipment/resources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General understanding of the national curriculum and other basic learning programmes/strategies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sym w:font="Wingdings 2" w:char="f050"/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Basic understanding of child development and learning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Understanding of relevant policies, codes of practice and awareness of relevant legislation, including Safeguarding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</w:tr>
      <w:tr>
        <w:trPr>
          <w:trHeight w:val="4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Up-to-date knowledge and experience of Safeguarding and Child Protection policies and procedures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</w:tr>
      <w:tr>
        <w:trPr>
          <w:trHeight w:val="414" w:hRule="atLeast"/>
        </w:trPr>
        <w:tc>
          <w:tcPr>
            <w:tcW w:w="10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3F6FB" w:val="clear"/>
          </w:tcPr>
          <w:p>
            <w:pPr>
              <w:pStyle w:val="Normal"/>
              <w:spacing w:lineRule="auto" w:line="256" w:before="0" w:after="0"/>
              <w:jc w:val="center"/>
              <w:rPr>
                <w:b/>
              </w:rPr>
            </w:pPr>
            <w:r>
              <w:rPr>
                <w:b/>
              </w:rPr>
              <w:t>Personal Qualities:</w:t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A strong belief in the value of education in developing citizens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Highly organised, literate and articulate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Highest levels of professional and personal integrity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A strong commitment to inclusion and overcoming barriers to learning and achievement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Personal resilience, persistence and perseverance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Commitment to the pursuit of continuous professional development by oneself and others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Able to maintain confidential issues within the working environment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sz w:val="21"/>
                <w:szCs w:val="21"/>
                <w:lang w:eastAsia="en-GB"/>
              </w:rPr>
            </w:pPr>
            <w:r>
              <w:rPr>
                <w:rFonts w:eastAsia="Times New Roman" w:cs="Calibri"/>
                <w:sz w:val="21"/>
                <w:szCs w:val="21"/>
                <w:lang w:eastAsia="en-GB"/>
              </w:rPr>
              <w:t>Actively demonstrate the vision and values of Lowton Church of England High School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sz w:val="21"/>
                <w:szCs w:val="21"/>
                <w:lang w:eastAsia="en-GB"/>
              </w:rPr>
              <w:t>Commitment to support the school’s policies on safeguarding &amp; equality &amp; diversity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eastAsia="Times New Roman" w:cs="Arial"/>
                <w:b/>
                <w:sz w:val="21"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en-GB"/>
              </w:rPr>
              <w:t>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6" w:before="0" w:after="0"/>
              <w:rPr>
                <w:rFonts w:ascii="Wingdings 2" w:hAnsi="Wingdings 2" w:eastAsia="Wingdings 2" w:cs="Wingdings 2"/>
                <w:sz w:val="21"/>
                <w:szCs w:val="21"/>
                <w:lang w:eastAsia="en-GB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  <w:lang w:eastAsia="en-GB"/>
              </w:rPr>
              <w:sym w:font="Wingdings 2" w:char="f050"/>
            </w:r>
          </w:p>
        </w:tc>
        <w:tc>
          <w:tcPr>
            <w:tcW w:w="1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6" w:before="0" w:after="16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440" w:right="1440" w:gutter="0" w:header="708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 2">
    <w:charset w:val="02"/>
    <w:family w:val="roman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">
              <wp:simplePos x="0" y="0"/>
              <wp:positionH relativeFrom="page">
                <wp:posOffset>38100</wp:posOffset>
              </wp:positionH>
              <wp:positionV relativeFrom="page">
                <wp:align>top</wp:align>
              </wp:positionV>
              <wp:extent cx="7559675" cy="914400"/>
              <wp:effectExtent l="6350" t="6350" r="6350" b="635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40" cy="9144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600">
                        <a:solidFill>
                          <a:srgbClr val="325490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l21600,21600l21600,xe">
              <v:stroke joinstyle="miter"/>
              <v:path gradientshapeok="t" o:connecttype="rect"/>
            </v:shapetype>
            <v:shape id="shape_0" fillcolor="#4472c4" stroked="t" o:allowincell="f" style="position:absolute;margin-left:3pt;margin-top:0pt;width:595.2pt;height:71.95pt;mso-wrap-style:none;v-text-anchor:middle;mso-position-horizontal-relative:page;mso-position-vertical:top;mso-position-vertical-relative:page" type="_x0000_t202">
              <v:textbox>
                <w:txbxContent>
                  <w:p>
                    <w:pPr>
                      <w:overflowPunct w:val="false"/>
                      <w:spacing w:before="0" w:after="0" w:lineRule="auto" w:line="240"/>
                      <w:rPr/>
                    </w:pPr>
                    <w:r>
                      <w:rPr>
                        <w:sz w:val="24"/>
                        <w:kern w:val="2"/>
                        <w:szCs w:val="24"/>
                        <w:rFonts w:ascii="Liberation Serif" w:hAnsi="Liberation Serif" w:eastAsia="NSimSun" w:cs="Lucida Sans"/>
                        <w:lang w:val="en-US" w:eastAsia="zh-CN" w:bidi="hi-IN"/>
                      </w:rPr>
                    </w:r>
                  </w:p>
                </w:txbxContent>
              </v:textbox>
              <v:fill o:detectmouseclick="t" type="solid" color2="#bb8d3b"/>
              <v:stroke color="#325490" weight="12600" joinstyle="miter" endcap="flat"/>
              <w10:wrap type="none"/>
            </v:shape>
          </w:pict>
        </mc:Fallback>
      </mc:AlternateContent>
    </w:r>
    <w:r>
      <mc:AlternateContent>
        <mc:Choice Requires="wps">
          <w:drawing>
            <wp:anchor behindDoc="1" distT="0" distB="72390" distL="0" distR="22225" simplePos="0" locked="0" layoutInCell="0" allowOverlap="1" relativeHeight="3">
              <wp:simplePos x="0" y="0"/>
              <wp:positionH relativeFrom="page">
                <wp:posOffset>38100</wp:posOffset>
              </wp:positionH>
              <wp:positionV relativeFrom="page">
                <wp:align>top</wp:align>
              </wp:positionV>
              <wp:extent cx="7559675" cy="914400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9144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b/>
                              <w:i/>
                              <w:i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i/>
                              <w:color w:val="FFFFFF"/>
                              <w:sz w:val="32"/>
                              <w:szCs w:val="32"/>
                            </w:rPr>
                            <w:t>Lowton Church of England High School</w:t>
                          </w:r>
                        </w:p>
                        <w:p>
                          <w:pPr>
                            <w:pStyle w:val="FrameContents"/>
                            <w:spacing w:before="0" w:after="160"/>
                            <w:jc w:val="center"/>
                            <w:rPr>
                              <w:b/>
                              <w:i/>
                              <w:i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i/>
                              <w:color w:val="FFFFFF"/>
                              <w:sz w:val="32"/>
                              <w:szCs w:val="32"/>
                            </w:rPr>
                            <w:t>Person Specification – TA2</w:t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95.25pt;height:72pt;mso-wrap-distance-left:0pt;mso-wrap-distance-right:1.75pt;mso-wrap-distance-top:0pt;mso-wrap-distance-bottom:5.7pt;margin-top:0pt;mso-position-vertical:top;mso-position-vertical-relative:page;margin-left:3pt;mso-position-horizontal-relative:page">
              <v:fill opacity="0f"/>
              <v:textbox inset="0.100694444444444in,0.0506944444444444in,0.100694444444444in,0.0506944444444444in">
                <w:txbxContent>
                  <w:p>
                    <w:pPr>
                      <w:pStyle w:val="FrameContents"/>
                      <w:jc w:val="center"/>
                      <w:rPr>
                        <w:b/>
                        <w:i/>
                        <w:i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i/>
                        <w:color w:val="FFFFFF"/>
                        <w:sz w:val="32"/>
                        <w:szCs w:val="32"/>
                      </w:rPr>
                      <w:t>Lowton Church of England High School</w:t>
                    </w:r>
                  </w:p>
                  <w:p>
                    <w:pPr>
                      <w:pStyle w:val="FrameContents"/>
                      <w:spacing w:before="0" w:after="160"/>
                      <w:jc w:val="center"/>
                      <w:rPr>
                        <w:b/>
                        <w:i/>
                        <w:i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i/>
                        <w:color w:val="FFFFFF"/>
                        <w:sz w:val="32"/>
                        <w:szCs w:val="32"/>
                      </w:rPr>
                      <w:t>Person Specification – TA2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TextChar">
    <w:name w:val="Comment Text Char"/>
    <w:basedOn w:val="DefaultParagraphFont"/>
    <w:qFormat/>
    <w:rPr>
      <w:sz w:val="20"/>
      <w:szCs w:val="20"/>
    </w:rPr>
  </w:style>
  <w:style w:type="character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lineRule="auto" w:line="240" w:before="0" w:after="0"/>
      <w:ind w:hanging="0" w:left="720" w:right="0"/>
      <w:contextualSpacing/>
    </w:pPr>
    <w:rPr>
      <w:rFonts w:eastAsia=""/>
      <w:sz w:val="24"/>
      <w:szCs w:val="24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