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279"/>
        <w:ind w:left="934" w:right="0" w:hanging="0"/>
        <w:jc w:val="center"/>
        <w:rPr>
          <w:rFonts w:ascii="Arial" w:hAnsi="Arial" w:eastAsia="Arial" w:cs="Arial"/>
          <w:b/>
          <w:b/>
        </w:rPr>
      </w:pPr>
      <w:r>
        <w:rPr>
          <w:rFonts w:eastAsia="Arial" w:cs="Arial" w:ascii="Arial" w:hAnsi="Arial"/>
          <w:b/>
        </w:rPr>
        <w:t xml:space="preserve"> </w:t>
      </w:r>
    </w:p>
    <w:p>
      <w:pPr>
        <w:pStyle w:val="Normal"/>
        <w:spacing w:before="0" w:after="0"/>
        <w:ind w:left="2616" w:right="0" w:hanging="0"/>
        <w:rPr>
          <w:rFonts w:ascii="Arial" w:hAnsi="Arial" w:eastAsia="Arial" w:cs="Arial"/>
          <w:b/>
          <w:b/>
          <w:sz w:val="28"/>
        </w:rPr>
      </w:pPr>
      <w:r>
        <w:rPr>
          <w:rFonts w:eastAsia="Arial" w:cs="Arial" w:ascii="Arial" w:hAnsi="Arial"/>
          <w:b/>
          <w:sz w:val="28"/>
        </w:rPr>
        <w:t xml:space="preserve">Person Specification – Playworker </w:t>
      </w:r>
    </w:p>
    <w:p>
      <w:pPr>
        <w:pStyle w:val="Normal"/>
        <w:spacing w:before="0" w:after="275"/>
        <w:rPr>
          <w:rFonts w:ascii="Arial" w:hAnsi="Arial" w:eastAsia="Arial" w:cs="Arial"/>
          <w:b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  <w:t xml:space="preserve"> </w:t>
      </w:r>
    </w:p>
    <w:p>
      <w:pPr>
        <w:pStyle w:val="Normal"/>
        <w:spacing w:before="0" w:after="260"/>
        <w:rPr>
          <w:rFonts w:ascii="Arial" w:hAnsi="Arial" w:eastAsia="Arial" w:cs="Arial"/>
          <w:b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  <w:t xml:space="preserve">You will need:  </w:t>
      </w:r>
    </w:p>
    <w:p>
      <w:pPr>
        <w:pStyle w:val="Normal"/>
        <w:spacing w:before="0" w:after="259"/>
        <w:rPr>
          <w:rFonts w:ascii="Arial" w:hAnsi="Arial" w:eastAsia="Arial" w:cs="Arial"/>
          <w:b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  <w:t xml:space="preserve">To demonstrate a relevant childcare qualification and experience of playwork.  </w:t>
      </w:r>
    </w:p>
    <w:p>
      <w:pPr>
        <w:pStyle w:val="Normal"/>
        <w:spacing w:before="0" w:after="0"/>
        <w:rPr>
          <w:rFonts w:ascii="Arial" w:hAnsi="Arial" w:eastAsia="Arial" w:cs="Arial"/>
          <w:sz w:val="24"/>
        </w:rPr>
      </w:pPr>
      <w:r>
        <w:rPr>
          <w:rFonts w:eastAsia="Arial" w:cs="Arial" w:ascii="Arial" w:hAnsi="Arial"/>
          <w:sz w:val="24"/>
        </w:rPr>
        <w:t xml:space="preserve"> </w:t>
      </w:r>
    </w:p>
    <w:tbl>
      <w:tblPr>
        <w:tblW w:w="10643" w:type="dxa"/>
        <w:jc w:val="left"/>
        <w:tblInd w:w="-144" w:type="dxa"/>
        <w:tblCellMar>
          <w:top w:w="9" w:type="dxa"/>
          <w:left w:w="5" w:type="dxa"/>
          <w:bottom w:w="0" w:type="dxa"/>
          <w:right w:w="42" w:type="dxa"/>
        </w:tblCellMar>
      </w:tblPr>
      <w:tblGrid>
        <w:gridCol w:w="1611"/>
        <w:gridCol w:w="467"/>
        <w:gridCol w:w="5577"/>
        <w:gridCol w:w="2988"/>
      </w:tblGrid>
      <w:tr>
        <w:trPr>
          <w:trHeight w:val="838" w:hRule="atLeast"/>
        </w:trPr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112" w:right="0" w:hanging="0"/>
              <w:jc w:val="center"/>
              <w:rPr>
                <w:rFonts w:ascii="Arial" w:hAnsi="Arial" w:eastAsia="Arial" w:cs="Arial"/>
                <w:b/>
                <w:b/>
                <w:sz w:val="24"/>
              </w:rPr>
            </w:pPr>
            <w:r>
              <w:rPr>
                <w:rFonts w:eastAsia="Arial" w:cs="Arial" w:ascii="Arial" w:hAnsi="Arial"/>
                <w:b/>
                <w:sz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45" w:right="0" w:hanging="0"/>
              <w:jc w:val="center"/>
              <w:rPr>
                <w:rFonts w:ascii="Arial" w:hAnsi="Arial" w:eastAsia="Arial" w:cs="Arial"/>
                <w:b/>
                <w:b/>
                <w:sz w:val="24"/>
              </w:rPr>
            </w:pPr>
            <w:r>
              <w:rPr>
                <w:rFonts w:eastAsia="Arial" w:cs="Arial" w:ascii="Arial" w:hAnsi="Arial"/>
                <w:b/>
                <w:sz w:val="24"/>
              </w:rPr>
              <w:t xml:space="preserve">Criteria 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5577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0" w:right="354" w:hanging="0"/>
              <w:jc w:val="center"/>
              <w:rPr>
                <w:rFonts w:ascii="Arial" w:hAnsi="Arial" w:eastAsia="Arial" w:cs="Arial"/>
                <w:b/>
                <w:b/>
                <w:sz w:val="24"/>
              </w:rPr>
            </w:pPr>
            <w:r>
              <w:rPr>
                <w:rFonts w:eastAsia="Arial" w:cs="Arial" w:ascii="Arial" w:hAnsi="Arial"/>
                <w:b/>
                <w:sz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0" w:right="423" w:hanging="0"/>
              <w:jc w:val="center"/>
              <w:rPr>
                <w:rFonts w:ascii="Arial" w:hAnsi="Arial" w:eastAsia="Arial" w:cs="Arial"/>
                <w:b/>
                <w:b/>
                <w:sz w:val="24"/>
              </w:rPr>
            </w:pPr>
            <w:r>
              <w:rPr>
                <w:rFonts w:eastAsia="Arial" w:cs="Arial" w:ascii="Arial" w:hAnsi="Arial"/>
                <w:b/>
                <w:sz w:val="24"/>
              </w:rPr>
              <w:t xml:space="preserve">Essential 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111" w:right="0" w:hanging="0"/>
              <w:jc w:val="center"/>
              <w:rPr>
                <w:rFonts w:ascii="Arial" w:hAnsi="Arial" w:eastAsia="Arial" w:cs="Arial"/>
                <w:b/>
                <w:b/>
                <w:sz w:val="24"/>
              </w:rPr>
            </w:pPr>
            <w:r>
              <w:rPr>
                <w:rFonts w:eastAsia="Arial" w:cs="Arial" w:ascii="Arial" w:hAnsi="Arial"/>
                <w:b/>
                <w:sz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41" w:right="0" w:hanging="0"/>
              <w:jc w:val="center"/>
              <w:rPr>
                <w:rFonts w:ascii="Arial" w:hAnsi="Arial" w:eastAsia="Arial" w:cs="Arial"/>
                <w:b/>
                <w:b/>
                <w:sz w:val="24"/>
              </w:rPr>
            </w:pPr>
            <w:r>
              <w:rPr>
                <w:rFonts w:eastAsia="Arial" w:cs="Arial" w:ascii="Arial" w:hAnsi="Arial"/>
                <w:b/>
                <w:sz w:val="24"/>
              </w:rPr>
              <w:t xml:space="preserve">Evidence </w:t>
            </w:r>
          </w:p>
          <w:p>
            <w:pPr>
              <w:pStyle w:val="Normal"/>
              <w:spacing w:lineRule="auto" w:line="240" w:before="0" w:after="0"/>
              <w:ind w:left="111" w:right="0" w:hanging="0"/>
              <w:jc w:val="center"/>
              <w:rPr>
                <w:rFonts w:ascii="Arial" w:hAnsi="Arial" w:eastAsia="Arial" w:cs="Arial"/>
                <w:b/>
                <w:b/>
                <w:sz w:val="24"/>
              </w:rPr>
            </w:pPr>
            <w:r>
              <w:rPr>
                <w:rFonts w:eastAsia="Arial" w:cs="Arial" w:ascii="Arial" w:hAnsi="Arial"/>
                <w:b/>
                <w:sz w:val="24"/>
              </w:rPr>
              <w:t xml:space="preserve"> </w:t>
            </w:r>
          </w:p>
        </w:tc>
      </w:tr>
      <w:tr>
        <w:trPr>
          <w:trHeight w:val="769" w:hRule="atLeast"/>
        </w:trPr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108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108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Qualifications 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left="108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</w:r>
          </w:p>
        </w:tc>
        <w:tc>
          <w:tcPr>
            <w:tcW w:w="5577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ind w:left="360" w:right="0" w:hanging="270"/>
              <w:contextualSpacing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A relevant qualification in childcare.  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109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109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Application form </w:t>
            </w:r>
          </w:p>
          <w:p>
            <w:pPr>
              <w:pStyle w:val="Normal"/>
              <w:spacing w:lineRule="auto" w:line="240" w:before="0" w:after="0"/>
              <w:ind w:left="106" w:right="0" w:hanging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</w:tr>
      <w:tr>
        <w:trPr>
          <w:trHeight w:val="1020" w:hRule="atLeast"/>
        </w:trPr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108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108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Experience 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ListParagraph"/>
              <w:snapToGrid w:val="false"/>
              <w:spacing w:lineRule="auto" w:line="240" w:before="0" w:after="0"/>
              <w:ind w:left="468" w:right="0" w:hanging="0"/>
              <w:contextualSpacing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5577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ind w:left="0" w:right="0" w:hanging="0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35" w:before="0" w:after="2"/>
              <w:contextualSpacing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Experience of working with children in the 3-11 age range.  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109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109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Application form </w:t>
            </w:r>
          </w:p>
          <w:p>
            <w:pPr>
              <w:pStyle w:val="Normal"/>
              <w:spacing w:lineRule="auto" w:line="240" w:before="0" w:after="0"/>
              <w:ind w:left="109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Interview </w:t>
            </w:r>
          </w:p>
          <w:p>
            <w:pPr>
              <w:pStyle w:val="Normal"/>
              <w:spacing w:lineRule="auto" w:line="240" w:before="0" w:after="0"/>
              <w:ind w:left="109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Test </w:t>
            </w:r>
          </w:p>
          <w:p>
            <w:pPr>
              <w:pStyle w:val="Normal"/>
              <w:spacing w:lineRule="auto" w:line="240" w:before="0" w:after="0"/>
              <w:ind w:left="109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Reference </w:t>
            </w:r>
          </w:p>
          <w:p>
            <w:pPr>
              <w:pStyle w:val="Normal"/>
              <w:spacing w:lineRule="auto" w:line="240" w:before="0" w:after="0"/>
              <w:ind w:left="109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</w:tr>
      <w:tr>
        <w:trPr>
          <w:trHeight w:val="2348" w:hRule="atLeast"/>
        </w:trPr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108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108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Professional knowledge, understanding and skills </w:t>
            </w:r>
          </w:p>
        </w:tc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istParagraph"/>
              <w:snapToGrid w:val="false"/>
              <w:spacing w:lineRule="auto" w:line="240" w:before="0" w:after="0"/>
              <w:ind w:left="468" w:right="0" w:hanging="0"/>
              <w:contextualSpacing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5577" w:type="dxa"/>
            <w:tcBorders>
              <w:top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Good communication skills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An understanding of safeguarding regulations. 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35" w:before="0" w:after="17"/>
              <w:contextualSpacing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A working knowledge of relevant policies and codes of practice. 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35" w:before="0" w:after="17"/>
              <w:ind w:left="468" w:right="26" w:hanging="360"/>
              <w:contextualSpacing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A commitment to professional development, including undertaking any necessary training required for the post. 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 w:before="0" w:after="0"/>
              <w:contextualSpacing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A commitment to Equal Opportunities.  </w:t>
            </w:r>
          </w:p>
          <w:p>
            <w:pPr>
              <w:pStyle w:val="ListParagraph"/>
              <w:spacing w:lineRule="auto" w:line="240" w:before="0" w:after="0"/>
              <w:ind w:left="468" w:right="0" w:hanging="0"/>
              <w:contextualSpacing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109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109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Application Form </w:t>
            </w:r>
          </w:p>
          <w:p>
            <w:pPr>
              <w:pStyle w:val="Normal"/>
              <w:spacing w:lineRule="auto" w:line="240" w:before="0" w:after="0"/>
              <w:ind w:left="109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Interview </w:t>
            </w:r>
          </w:p>
          <w:p>
            <w:pPr>
              <w:pStyle w:val="Normal"/>
              <w:spacing w:lineRule="auto" w:line="240" w:before="0" w:after="0"/>
              <w:ind w:left="109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Test </w:t>
            </w:r>
          </w:p>
          <w:p>
            <w:pPr>
              <w:pStyle w:val="Normal"/>
              <w:spacing w:lineRule="auto" w:line="240" w:before="0" w:after="0"/>
              <w:ind w:left="109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Reference </w:t>
            </w:r>
          </w:p>
          <w:p>
            <w:pPr>
              <w:pStyle w:val="Normal"/>
              <w:spacing w:lineRule="auto" w:line="240" w:before="0" w:after="0"/>
              <w:ind w:left="109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ind w:left="109" w:right="0" w:hanging="0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</w:p>
        </w:tc>
      </w:tr>
    </w:tbl>
    <w:p>
      <w:pPr>
        <w:pStyle w:val="Normal"/>
        <w:spacing w:before="0" w:after="6783"/>
        <w:ind w:left="428" w:right="0" w:hanging="0"/>
        <w:rPr>
          <w:rFonts w:ascii="Arial" w:hAnsi="Arial" w:eastAsia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 xml:space="preserve"> </w:t>
      </w:r>
    </w:p>
    <w:sectPr>
      <w:type w:val="nextPage"/>
      <w:pgSz w:w="11906" w:h="16838"/>
      <w:pgMar w:left="725" w:right="2244" w:header="0" w:top="1440" w:footer="0" w:bottom="14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468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1908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628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068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4788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228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ind w:left="468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1908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628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068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4788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228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6" w:before="0" w:after="160"/>
      <w:jc w:val="left"/>
    </w:pPr>
    <w:rPr>
      <w:rFonts w:ascii="Calibri" w:hAnsi="Calibri" w:eastAsia="Calibri" w:cs="Calibri"/>
      <w:color w:val="000000"/>
      <w:kern w:val="0"/>
      <w:sz w:val="22"/>
      <w:szCs w:val="22"/>
      <w:lang w:val="en-GB" w:eastAsia="en-GB" w:bidi="ar-SA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