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0" distR="0" simplePos="0" locked="0" layoutInCell="1" allowOverlap="1" relativeHeight="11">
            <wp:simplePos x="0" y="0"/>
            <wp:positionH relativeFrom="column">
              <wp:posOffset>-304800</wp:posOffset>
            </wp:positionH>
            <wp:positionV relativeFrom="paragraph">
              <wp:posOffset>-933450</wp:posOffset>
            </wp:positionV>
            <wp:extent cx="6323965" cy="12293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 t="-14" r="-3" b="-14"/>
                    <a:stretch>
                      <a:fillRect/>
                    </a:stretch>
                  </pic:blipFill>
                  <pic:spPr bwMode="auto">
                    <a:xfrm>
                      <a:off x="0" y="0"/>
                      <a:ext cx="6323965" cy="1229360"/>
                    </a:xfrm>
                    <a:prstGeom prst="rect">
                      <a:avLst/>
                    </a:prstGeom>
                  </pic:spPr>
                </pic:pic>
              </a:graphicData>
            </a:graphic>
          </wp:anchor>
        </w:drawing>
      </w:r>
    </w:p>
    <w:p>
      <w:pPr>
        <w:pStyle w:val="Normal"/>
        <w:jc w:val="center"/>
        <w:rPr>
          <w:rFonts w:ascii="Aptos Light" w:hAnsi="Aptos Light" w:cs="Aptos Light"/>
          <w:b/>
          <w:b/>
          <w:bCs/>
          <w:color w:val="0E2841"/>
          <w:sz w:val="36"/>
          <w:szCs w:val="36"/>
        </w:rPr>
      </w:pPr>
      <w:r>
        <w:rPr>
          <w:rFonts w:cs="Aptos Light" w:ascii="Aptos Light" w:hAnsi="Aptos Light"/>
          <w:b/>
          <w:bCs/>
          <w:color w:val="0E2841"/>
          <w:sz w:val="36"/>
          <w:szCs w:val="36"/>
        </w:rPr>
        <w:t>Job Description: Teacher of RE with Humanities</w:t>
      </w:r>
    </w:p>
    <w:tbl>
      <w:tblPr>
        <w:tblW w:w="9933" w:type="dxa"/>
        <w:jc w:val="center"/>
        <w:tblInd w:w="0" w:type="dxa"/>
        <w:tblCellMar>
          <w:top w:w="0" w:type="dxa"/>
          <w:left w:w="108" w:type="dxa"/>
          <w:bottom w:w="0" w:type="dxa"/>
          <w:right w:w="108" w:type="dxa"/>
        </w:tblCellMar>
      </w:tblPr>
      <w:tblGrid>
        <w:gridCol w:w="283"/>
        <w:gridCol w:w="278"/>
        <w:gridCol w:w="6"/>
        <w:gridCol w:w="1418"/>
        <w:gridCol w:w="259"/>
        <w:gridCol w:w="7689"/>
      </w:tblGrid>
      <w:tr>
        <w:trPr/>
        <w:tc>
          <w:tcPr>
            <w:tcW w:w="2244" w:type="dxa"/>
            <w:gridSpan w:val="5"/>
            <w:tcBorders>
              <w:top w:val="single" w:sz="4" w:space="0" w:color="000000"/>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Contract Term:</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One Year</w:t>
            </w:r>
          </w:p>
        </w:tc>
      </w:tr>
      <w:tr>
        <w:trPr/>
        <w:tc>
          <w:tcPr>
            <w:tcW w:w="2244" w:type="dxa"/>
            <w:gridSpan w:val="5"/>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Hours:</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This is a Full-Time role</w:t>
            </w:r>
          </w:p>
        </w:tc>
      </w:tr>
      <w:tr>
        <w:trPr/>
        <w:tc>
          <w:tcPr>
            <w:tcW w:w="2244" w:type="dxa"/>
            <w:gridSpan w:val="5"/>
            <w:tcBorders>
              <w:top w:val="single" w:sz="4" w:space="0" w:color="FFFFFF"/>
              <w:left w:val="single" w:sz="4" w:space="0" w:color="000000"/>
              <w:bottom w:val="single" w:sz="4" w:space="0" w:color="FFFFFF"/>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Pay Range:</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MPS/UPS</w:t>
            </w:r>
          </w:p>
        </w:tc>
      </w:tr>
      <w:tr>
        <w:trPr/>
        <w:tc>
          <w:tcPr>
            <w:tcW w:w="2244" w:type="dxa"/>
            <w:gridSpan w:val="5"/>
            <w:tcBorders>
              <w:top w:val="single" w:sz="4" w:space="0" w:color="FFFFFF"/>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b/>
                <w:b/>
                <w:bCs/>
                <w:color w:val="FFFFFF"/>
                <w:sz w:val="28"/>
                <w:szCs w:val="28"/>
              </w:rPr>
            </w:pPr>
            <w:r>
              <w:rPr>
                <w:rFonts w:cs="Aptos Light" w:ascii="Aptos Light" w:hAnsi="Aptos Light"/>
                <w:b/>
                <w:bCs/>
                <w:color w:val="FFFFFF"/>
                <w:sz w:val="28"/>
                <w:szCs w:val="28"/>
              </w:rPr>
              <w:t>Reporting to:</w:t>
            </w:r>
          </w:p>
        </w:tc>
        <w:tc>
          <w:tcPr>
            <w:tcW w:w="76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rFonts w:ascii="Aptos Light" w:hAnsi="Aptos Light" w:cs="Aptos Light"/>
                <w:b/>
                <w:b/>
                <w:bCs/>
                <w:color w:val="000000"/>
                <w:sz w:val="24"/>
                <w:szCs w:val="24"/>
              </w:rPr>
            </w:pPr>
            <w:r>
              <w:rPr>
                <w:rFonts w:cs="Aptos Light" w:ascii="Aptos Light" w:hAnsi="Aptos Light"/>
                <w:b/>
                <w:bCs/>
                <w:color w:val="000000"/>
                <w:sz w:val="24"/>
                <w:szCs w:val="24"/>
              </w:rPr>
              <w:t>Curriculum Leader RE</w:t>
            </w:r>
          </w:p>
        </w:tc>
      </w:tr>
      <w:tr>
        <w:trPr/>
        <w:tc>
          <w:tcPr>
            <w:tcW w:w="9933"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both"/>
              <w:rPr>
                <w:rFonts w:ascii="Aptos Light" w:hAnsi="Aptos Light" w:cs="Aptos Light"/>
                <w:b/>
                <w:b/>
                <w:bCs/>
                <w:sz w:val="24"/>
                <w:szCs w:val="24"/>
              </w:rPr>
            </w:pPr>
            <w:r>
              <w:rPr>
                <w:rFonts w:cs="Aptos Light" w:ascii="Aptos Light" w:hAnsi="Aptos Light"/>
                <w:b/>
                <w:bCs/>
                <w:sz w:val="24"/>
                <w:szCs w:val="24"/>
              </w:rPr>
            </w:r>
          </w:p>
          <w:p>
            <w:pPr>
              <w:pStyle w:val="Normal"/>
              <w:spacing w:lineRule="auto" w:line="240" w:before="0" w:after="0"/>
              <w:jc w:val="both"/>
              <w:rPr>
                <w:rFonts w:ascii="Aptos Light" w:hAnsi="Aptos Light" w:eastAsia="Times New Roman" w:cs="Aptos Light"/>
                <w:sz w:val="24"/>
                <w:szCs w:val="24"/>
              </w:rPr>
            </w:pPr>
            <w:r>
              <w:rPr>
                <w:rFonts w:eastAsia="Times New Roman" w:cs="Aptos Light" w:ascii="Aptos Light" w:hAnsi="Aptos Light"/>
                <w:sz w:val="24"/>
                <w:szCs w:val="24"/>
              </w:rPr>
              <w:t>Stretford Grammar School is an equal opportunities employer and positively encourages applications from suitably qualified and eligible candidates regardless of sex, race, disability, age, sexual orientation, transgender status, religion or belief, marital status, or pregnancy and maternity.</w:t>
            </w:r>
          </w:p>
          <w:p>
            <w:pPr>
              <w:pStyle w:val="Normal"/>
              <w:spacing w:lineRule="auto" w:line="240" w:before="0" w:after="0"/>
              <w:jc w:val="both"/>
              <w:rPr>
                <w:rFonts w:ascii="Aptos Light" w:hAnsi="Aptos Light" w:eastAsia="Times New Roman" w:cs="Aptos Light"/>
                <w:sz w:val="24"/>
                <w:szCs w:val="24"/>
              </w:rPr>
            </w:pPr>
            <w:r>
              <w:rPr>
                <w:rFonts w:eastAsia="Times New Roman" w:cs="Aptos Light" w:ascii="Aptos Light" w:hAnsi="Aptos Light"/>
                <w:sz w:val="24"/>
                <w:szCs w:val="24"/>
              </w:rPr>
            </w:r>
          </w:p>
        </w:tc>
      </w:tr>
      <w:tr>
        <w:trPr/>
        <w:tc>
          <w:tcPr>
            <w:tcW w:w="283" w:type="dxa"/>
            <w:tcBorders>
              <w:top w:val="single" w:sz="4" w:space="0" w:color="000000"/>
              <w:left w:val="single" w:sz="4" w:space="0" w:color="000000"/>
              <w:bottom w:val="single" w:sz="4" w:space="0" w:color="FFFFFF"/>
            </w:tcBorders>
            <w:shd w:fill="962323" w:val="clear"/>
            <w:vAlign w:val="center"/>
          </w:tcPr>
          <w:p>
            <w:pPr>
              <w:pStyle w:val="Normal"/>
              <w:snapToGrid w:val="false"/>
              <w:spacing w:lineRule="auto" w:line="240" w:before="0" w:after="0"/>
              <w:jc w:val="center"/>
              <w:rPr>
                <w:rFonts w:ascii="Aptos Light" w:hAnsi="Aptos Light" w:eastAsia="Times New Roman" w:cs="Aptos Light"/>
                <w:b/>
                <w:b/>
                <w:bCs/>
                <w:color w:val="FFFFFF"/>
                <w:sz w:val="26"/>
                <w:szCs w:val="26"/>
              </w:rPr>
            </w:pPr>
            <w:r>
              <w:rPr>
                <w:rFonts w:eastAsia="Times New Roman" w:cs="Aptos Light" w:ascii="Aptos Light" w:hAnsi="Aptos Light"/>
                <w:b/>
                <w:bCs/>
                <w:color w:val="FFFFFF"/>
                <w:sz w:val="26"/>
                <w:szCs w:val="26"/>
              </w:rPr>
            </w:r>
          </w:p>
          <w:p>
            <w:pPr>
              <w:pStyle w:val="Normal"/>
              <w:spacing w:lineRule="auto" w:line="240" w:before="0" w:after="0"/>
              <w:jc w:val="center"/>
              <w:rPr>
                <w:rFonts w:ascii="Aptos Light" w:hAnsi="Aptos Light" w:cs="Aptos Light"/>
                <w:b/>
                <w:b/>
                <w:bCs/>
                <w:color w:val="FFFFFF"/>
                <w:sz w:val="26"/>
                <w:szCs w:val="26"/>
              </w:rPr>
            </w:pPr>
            <w:r>
              <w:rPr>
                <w:rFonts w:cs="Aptos Light" w:ascii="Aptos Light" w:hAnsi="Aptos Light"/>
                <w:b/>
                <w:bCs/>
                <w:color w:val="FFFFFF"/>
                <w:sz w:val="26"/>
                <w:szCs w:val="26"/>
              </w:rPr>
            </w:r>
          </w:p>
        </w:tc>
        <w:tc>
          <w:tcPr>
            <w:tcW w:w="9650" w:type="dxa"/>
            <w:gridSpan w:val="5"/>
            <w:tcBorders>
              <w:top w:val="single" w:sz="4" w:space="0" w:color="000000"/>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sz w:val="28"/>
                <w:szCs w:val="28"/>
              </w:rPr>
            </w:pPr>
            <w:r>
              <w:rPr>
                <w:rFonts w:cs="Aptos Light" w:ascii="Aptos Light" w:hAnsi="Aptos Light"/>
                <w:b/>
                <w:bCs/>
                <w:color w:val="FFFFFF"/>
                <w:sz w:val="28"/>
                <w:szCs w:val="28"/>
              </w:rPr>
              <w:t>Job Purpose:</w:t>
            </w:r>
          </w:p>
        </w:tc>
      </w:tr>
      <w:tr>
        <w:trPr/>
        <w:tc>
          <w:tcPr>
            <w:tcW w:w="9933" w:type="dxa"/>
            <w:gridSpan w:val="6"/>
            <w:tcBorders>
              <w:top w:val="single" w:sz="4" w:space="0" w:color="FFFFFF"/>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t xml:space="preserve">In addition to the specific responsibilities outlined below, the member of staff will be required, under the reasonable direction of the Headteacher, to carry out the professional duties of a School Teacher as set out in the current School Teachers’ Pay and Conditions Document (STPCD) and to have due regard for the Professional Standards for Teachers.    </w:t>
            </w:r>
          </w:p>
          <w:p>
            <w:pPr>
              <w:pStyle w:val="NormalWeb"/>
              <w:shd w:fill="FFFFFF" w:val="clear"/>
              <w:spacing w:lineRule="auto" w:line="240" w:before="240" w:after="240"/>
              <w:jc w:val="both"/>
              <w:rPr>
                <w:rFonts w:ascii="Aptos Light" w:hAnsi="Aptos Light" w:cs="Aptos Light"/>
                <w:b/>
                <w:b/>
                <w:bCs/>
                <w:spacing w:val="5"/>
              </w:rPr>
            </w:pPr>
            <w:r>
              <w:rPr>
                <w:rFonts w:cs="Aptos Light" w:ascii="Aptos Light" w:hAnsi="Aptos Light"/>
                <w:b/>
                <w:bCs/>
                <w:spacing w:val="5"/>
              </w:rPr>
              <w:t>Our Values and Ethos</w:t>
            </w:r>
          </w:p>
          <w:p>
            <w:pPr>
              <w:pStyle w:val="NormalWeb"/>
              <w:shd w:fill="FFFFFF" w:val="clear"/>
              <w:spacing w:lineRule="auto" w:line="240" w:before="240" w:after="240"/>
              <w:jc w:val="both"/>
              <w:rPr/>
            </w:pPr>
            <w:r>
              <w:rPr>
                <w:rFonts w:cs="Aptos Light" w:ascii="Aptos Light" w:hAnsi="Aptos Light"/>
                <w:spacing w:val="5"/>
              </w:rPr>
              <w:t>At the heart of the school’s vision and values is the belief that we should give our best efforts first time:</w:t>
            </w:r>
            <w:r>
              <w:rPr>
                <w:rStyle w:val="Strong"/>
                <w:rFonts w:cs="Aptos Light" w:ascii="Aptos Light" w:hAnsi="Aptos Light"/>
                <w:spacing w:val="5"/>
              </w:rPr>
              <w:t> ‘Aspirat primo fortuna labori’.</w:t>
            </w:r>
            <w:r>
              <w:rPr>
                <w:rFonts w:cs="Aptos Light" w:ascii="Aptos Light" w:hAnsi="Aptos Light"/>
                <w:spacing w:val="5"/>
              </w:rPr>
              <w:t>  This is embedded in our core values of </w:t>
            </w:r>
            <w:r>
              <w:rPr>
                <w:rStyle w:val="Strong"/>
                <w:rFonts w:cs="Aptos Light" w:ascii="Aptos Light" w:hAnsi="Aptos Light"/>
                <w:spacing w:val="5"/>
              </w:rPr>
              <w:t>Aspiration</w:t>
            </w:r>
            <w:r>
              <w:rPr>
                <w:rFonts w:cs="Aptos Light" w:ascii="Aptos Light" w:hAnsi="Aptos Light"/>
                <w:spacing w:val="5"/>
              </w:rPr>
              <w:t>, </w:t>
            </w:r>
            <w:r>
              <w:rPr>
                <w:rStyle w:val="Strong"/>
                <w:rFonts w:cs="Aptos Light" w:ascii="Aptos Light" w:hAnsi="Aptos Light"/>
                <w:spacing w:val="5"/>
              </w:rPr>
              <w:t>Endeavour</w:t>
            </w:r>
            <w:r>
              <w:rPr>
                <w:rFonts w:cs="Aptos Light" w:ascii="Aptos Light" w:hAnsi="Aptos Light"/>
                <w:spacing w:val="5"/>
              </w:rPr>
              <w:t> and </w:t>
            </w:r>
            <w:r>
              <w:rPr>
                <w:rStyle w:val="Strong"/>
                <w:rFonts w:cs="Aptos Light" w:ascii="Aptos Light" w:hAnsi="Aptos Light"/>
                <w:spacing w:val="5"/>
              </w:rPr>
              <w:t>Respect</w:t>
            </w:r>
            <w:r>
              <w:rPr>
                <w:rFonts w:cs="Aptos Light" w:ascii="Aptos Light" w:hAnsi="Aptos Light"/>
                <w:spacing w:val="5"/>
              </w:rPr>
              <w:t>. </w:t>
            </w:r>
          </w:p>
          <w:p>
            <w:pPr>
              <w:pStyle w:val="NormalWeb"/>
              <w:shd w:fill="FFFFFF" w:val="clear"/>
              <w:spacing w:lineRule="auto" w:line="240" w:before="240" w:after="240"/>
              <w:jc w:val="both"/>
              <w:rPr>
                <w:rFonts w:ascii="Aptos Light" w:hAnsi="Aptos Light" w:cs="Aptos Light"/>
                <w:spacing w:val="5"/>
              </w:rPr>
            </w:pPr>
            <w:r>
              <w:rPr>
                <w:rFonts w:cs="Aptos Light" w:ascii="Aptos Light" w:hAnsi="Aptos Light"/>
                <w:spacing w:val="5"/>
              </w:rPr>
              <w:t>The school has a long-standing commitment to building a highly aspirational and harmonious community which supports students through a well-planned and dynamic curriculum to fulfil their future ambitions.  Underpinning this aspiration is the belief that our students achieve their potential through hard work and endeavour, giving the best of themselves around the school in their interactions with each other and the wider community.  Founded on mutual respect and courtesy, these values and expectations permeate all that we do from door to school to ensure students can develop in an inclusive and caring school community where they become the very best that they can be and can shine!</w:t>
            </w:r>
          </w:p>
          <w:p>
            <w:pPr>
              <w:pStyle w:val="NormalWeb"/>
              <w:shd w:fill="FFFFFF" w:val="clear"/>
              <w:spacing w:lineRule="auto" w:line="240" w:before="240" w:after="240"/>
              <w:jc w:val="both"/>
              <w:rPr/>
            </w:pPr>
            <w:r>
              <w:rPr>
                <w:rFonts w:cs="Aptos Light" w:ascii="Aptos Light" w:hAnsi="Aptos Light"/>
                <w:spacing w:val="5"/>
              </w:rPr>
              <w:t>Therefore, </w:t>
            </w:r>
            <w:r>
              <w:rPr>
                <w:rStyle w:val="Strong"/>
                <w:rFonts w:cs="Aptos Light" w:ascii="Aptos Light" w:hAnsi="Aptos Light"/>
                <w:spacing w:val="5"/>
              </w:rPr>
              <w:t>our community</w:t>
            </w:r>
            <w:r>
              <w:rPr>
                <w:rFonts w:cs="Aptos Light" w:ascii="Aptos Light" w:hAnsi="Aptos Light"/>
                <w:spacing w:val="5"/>
              </w:rPr>
              <w:t> believes in:</w:t>
            </w:r>
          </w:p>
          <w:p>
            <w:pPr>
              <w:pStyle w:val="NormalWeb"/>
              <w:shd w:fill="FFFFFF" w:val="clear"/>
              <w:spacing w:lineRule="auto" w:line="240" w:before="240" w:after="240"/>
              <w:jc w:val="both"/>
              <w:rPr/>
            </w:pPr>
            <w:r>
              <w:rPr>
                <w:rStyle w:val="Strong"/>
                <w:rFonts w:cs="Aptos Light" w:ascii="Aptos Light" w:hAnsi="Aptos Light"/>
                <w:spacing w:val="5"/>
              </w:rPr>
              <w:t>Aspiration</w:t>
            </w:r>
            <w:r>
              <w:rPr>
                <w:rFonts w:cs="Aptos Light" w:ascii="Aptos Light" w:hAnsi="Aptos Light"/>
                <w:spacing w:val="5"/>
              </w:rPr>
              <w:t> - we always give our best efforts in everything that we do.</w:t>
            </w:r>
          </w:p>
          <w:p>
            <w:pPr>
              <w:pStyle w:val="NormalWeb"/>
              <w:shd w:fill="FFFFFF" w:val="clear"/>
              <w:spacing w:lineRule="auto" w:line="240" w:before="240" w:after="240"/>
              <w:jc w:val="both"/>
              <w:rPr/>
            </w:pPr>
            <w:r>
              <w:rPr>
                <w:rStyle w:val="Strong"/>
                <w:rFonts w:cs="Aptos Light" w:ascii="Aptos Light" w:hAnsi="Aptos Light"/>
                <w:spacing w:val="5"/>
              </w:rPr>
              <w:t>Respect</w:t>
            </w:r>
            <w:r>
              <w:rPr>
                <w:rFonts w:cs="Aptos Light" w:ascii="Aptos Light" w:hAnsi="Aptos Light"/>
                <w:spacing w:val="5"/>
              </w:rPr>
              <w:t> - we take pride in working in a harmonious community built on kindness and integrity.</w:t>
            </w:r>
          </w:p>
          <w:p>
            <w:pPr>
              <w:pStyle w:val="NormalWeb"/>
              <w:shd w:fill="FFFFFF" w:val="clear"/>
              <w:spacing w:lineRule="auto" w:line="240" w:before="240" w:after="240"/>
              <w:jc w:val="both"/>
              <w:rPr/>
            </w:pPr>
            <w:r>
              <w:rPr>
                <w:rStyle w:val="Strong"/>
                <w:rFonts w:cs="Aptos Light" w:ascii="Aptos Light" w:hAnsi="Aptos Light"/>
                <w:spacing w:val="5"/>
              </w:rPr>
              <w:t>Endeavour</w:t>
            </w:r>
            <w:r>
              <w:rPr>
                <w:rFonts w:cs="Aptos Light" w:ascii="Aptos Light" w:hAnsi="Aptos Light"/>
                <w:spacing w:val="5"/>
              </w:rPr>
              <w:t> - we try to be the best version of ourselves through participating in the opportunities provided by school and the wider community.</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Normal"/>
              <w:spacing w:lineRule="auto" w:line="240" w:before="0" w:after="0"/>
              <w:jc w:val="both"/>
              <w:rPr/>
            </w:pPr>
            <w:r>
              <w:rPr>
                <w:rFonts w:cs="Aptos Light" w:ascii="Aptos Light" w:hAnsi="Aptos Light"/>
                <w:sz w:val="24"/>
                <w:szCs w:val="24"/>
              </w:rPr>
              <w:t xml:space="preserve">The successful candidate should be able to inspire, motivate and support students through visible leadership in and around the school so that students are aspirational, kind, respectful and considerate and have an opportunity to </w:t>
            </w:r>
            <w:r>
              <w:rPr>
                <w:rFonts w:cs="Aptos Light" w:ascii="Aptos Light" w:hAnsi="Aptos Light"/>
                <w:b/>
                <w:bCs/>
                <w:sz w:val="24"/>
                <w:szCs w:val="24"/>
              </w:rPr>
              <w:t>shine</w:t>
            </w:r>
            <w:r>
              <w:rPr>
                <w:rFonts w:cs="Aptos Light" w:ascii="Aptos Light" w:hAnsi="Aptos Light"/>
                <w:sz w:val="24"/>
                <w:szCs w:val="24"/>
              </w:rPr>
              <w:t>.</w:t>
            </w:r>
          </w:p>
          <w:p>
            <w:pPr>
              <w:pStyle w:val="Normal"/>
              <w:spacing w:lineRule="auto" w:line="240" w:before="0" w:after="0"/>
              <w:jc w:val="both"/>
              <w:rPr>
                <w:rFonts w:ascii="Aptos Light" w:hAnsi="Aptos Light" w:cs="Aptos Light"/>
                <w:b/>
                <w:b/>
                <w:bCs/>
                <w:sz w:val="24"/>
                <w:szCs w:val="24"/>
              </w:rPr>
            </w:pPr>
            <w:r>
              <w:rPr>
                <w:rFonts w:cs="Aptos Light" w:ascii="Aptos Light" w:hAnsi="Aptos Light"/>
                <w:b/>
                <w:bCs/>
                <w:sz w:val="24"/>
                <w:szCs w:val="24"/>
              </w:rPr>
            </w:r>
          </w:p>
          <w:p>
            <w:pPr>
              <w:pStyle w:val="Normal"/>
              <w:spacing w:lineRule="auto" w:line="240" w:before="0" w:after="0"/>
              <w:jc w:val="both"/>
              <w:rPr>
                <w:rFonts w:ascii="Aptos Light" w:hAnsi="Aptos Light" w:cs="Aptos Light"/>
                <w:b/>
                <w:b/>
                <w:bCs/>
                <w:sz w:val="24"/>
                <w:szCs w:val="24"/>
              </w:rPr>
            </w:pPr>
            <w:r>
              <w:rPr>
                <w:rFonts w:cs="Aptos Light" w:ascii="Aptos Light" w:hAnsi="Aptos Light"/>
                <w:b/>
                <w:bCs/>
                <w:sz w:val="24"/>
                <w:szCs w:val="24"/>
              </w:rPr>
              <w:t>As a Teacher of RE and Humanities at Stretford Grammar School, you will:</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ListParagraph"/>
              <w:numPr>
                <w:ilvl w:val="0"/>
                <w:numId w:val="2"/>
              </w:numPr>
              <w:spacing w:lineRule="auto" w:line="240" w:before="0" w:after="0"/>
              <w:ind w:left="315" w:right="0" w:hanging="284"/>
              <w:contextualSpacing/>
              <w:jc w:val="both"/>
              <w:rPr>
                <w:rFonts w:ascii="Aptos Light" w:hAnsi="Aptos Light" w:cs="Aptos Light"/>
                <w:sz w:val="24"/>
                <w:szCs w:val="24"/>
              </w:rPr>
            </w:pPr>
            <w:r>
              <w:rPr>
                <w:rFonts w:cs="Aptos Light" w:ascii="Aptos Light" w:hAnsi="Aptos Light"/>
                <w:sz w:val="24"/>
                <w:szCs w:val="24"/>
              </w:rPr>
              <w:t>Possess a dedication to providing students with the best education possible and have the vision, passion and proven track record to support school improvement and performance.</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Be aspirational, with an uncompromising commitment to improving educational outcomes for all students.</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Wish to play an important role in providing extensive after school enrichment</w:t>
            </w:r>
          </w:p>
          <w:p>
            <w:pPr>
              <w:pStyle w:val="ListParagraph"/>
              <w:numPr>
                <w:ilvl w:val="0"/>
                <w:numId w:val="2"/>
              </w:numPr>
              <w:spacing w:lineRule="auto" w:line="240" w:before="0" w:after="0"/>
              <w:ind w:left="315" w:right="0" w:hanging="315"/>
              <w:contextualSpacing/>
              <w:jc w:val="both"/>
              <w:rPr>
                <w:rFonts w:ascii="Aptos Light" w:hAnsi="Aptos Light" w:cs="Aptos Light"/>
                <w:sz w:val="24"/>
                <w:szCs w:val="24"/>
              </w:rPr>
            </w:pPr>
            <w:r>
              <w:rPr>
                <w:rFonts w:cs="Aptos Light" w:ascii="Aptos Light" w:hAnsi="Aptos Light"/>
                <w:sz w:val="24"/>
                <w:szCs w:val="24"/>
              </w:rPr>
              <w:t>Be kind, considerate and have the interests and wellbeing of all at the heart of what you do</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p>
            <w:pPr>
              <w:pStyle w:val="Normal"/>
              <w:spacing w:lineRule="auto" w:line="240" w:before="0" w:after="0"/>
              <w:jc w:val="both"/>
              <w:rPr/>
            </w:pPr>
            <w:r>
              <w:rPr>
                <w:rFonts w:cs="Aptos Light" w:ascii="Aptos Light" w:hAnsi="Aptos Light"/>
                <w:sz w:val="24"/>
                <w:szCs w:val="24"/>
              </w:rPr>
              <w:t xml:space="preserve">This role is </w:t>
            </w:r>
            <w:r>
              <w:rPr>
                <w:rFonts w:cs="Aptos Light" w:ascii="Aptos Light" w:hAnsi="Aptos Light"/>
                <w:b/>
                <w:bCs/>
                <w:sz w:val="24"/>
                <w:szCs w:val="24"/>
              </w:rPr>
              <w:t xml:space="preserve">key </w:t>
            </w:r>
            <w:r>
              <w:rPr>
                <w:rFonts w:cs="Aptos Light" w:ascii="Aptos Light" w:hAnsi="Aptos Light"/>
                <w:sz w:val="24"/>
                <w:szCs w:val="24"/>
              </w:rPr>
              <w:t>to helping all students maximise their potential, in line with our values, ethos and expectations.</w:t>
            </w:r>
          </w:p>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r>
          </w:p>
        </w:tc>
      </w:tr>
      <w:tr>
        <w:trPr/>
        <w:tc>
          <w:tcPr>
            <w:tcW w:w="283" w:type="dxa"/>
            <w:tcBorders>
              <w:top w:val="single" w:sz="4" w:space="0" w:color="000000"/>
              <w:left w:val="single" w:sz="4" w:space="0" w:color="000000"/>
              <w:bottom w:val="single" w:sz="4" w:space="0" w:color="FFFFFF"/>
            </w:tcBorders>
            <w:shd w:fill="962323" w:val="clear"/>
            <w:vAlign w:val="center"/>
          </w:tcPr>
          <w:p>
            <w:pPr>
              <w:pStyle w:val="Normal"/>
              <w:snapToGrid w:val="false"/>
              <w:spacing w:lineRule="auto" w:line="240" w:before="0" w:after="0"/>
              <w:jc w:val="both"/>
              <w:rPr>
                <w:rFonts w:ascii="Aptos Light" w:hAnsi="Aptos Light" w:cs="Aptos Light"/>
                <w:color w:val="FFFFFF"/>
                <w:sz w:val="24"/>
                <w:szCs w:val="24"/>
              </w:rPr>
            </w:pPr>
            <w:r>
              <w:rPr>
                <w:rFonts w:cs="Aptos Light" w:ascii="Aptos Light" w:hAnsi="Aptos Light"/>
                <w:color w:val="FFFFFF"/>
                <w:sz w:val="24"/>
                <w:szCs w:val="24"/>
              </w:rPr>
            </w:r>
          </w:p>
          <w:p>
            <w:pPr>
              <w:pStyle w:val="Normal"/>
              <w:spacing w:lineRule="auto" w:line="240" w:before="0" w:after="0"/>
              <w:jc w:val="both"/>
              <w:rPr>
                <w:rFonts w:ascii="Aptos Light" w:hAnsi="Aptos Light" w:cs="Aptos Light"/>
                <w:color w:val="FFFFFF"/>
                <w:sz w:val="24"/>
                <w:szCs w:val="24"/>
              </w:rPr>
            </w:pPr>
            <w:r>
              <w:rPr>
                <w:rFonts w:cs="Aptos Light" w:ascii="Aptos Light" w:hAnsi="Aptos Light"/>
                <w:color w:val="FFFFFF"/>
                <w:sz w:val="24"/>
                <w:szCs w:val="24"/>
              </w:rPr>
            </w:r>
          </w:p>
        </w:tc>
        <w:tc>
          <w:tcPr>
            <w:tcW w:w="9650" w:type="dxa"/>
            <w:gridSpan w:val="5"/>
            <w:tcBorders>
              <w:top w:val="single" w:sz="4" w:space="0" w:color="000000"/>
              <w:bottom w:val="single" w:sz="4" w:space="0" w:color="FFFFFF"/>
              <w:right w:val="single" w:sz="4" w:space="0" w:color="000000"/>
            </w:tcBorders>
            <w:shd w:fill="962323" w:val="clear"/>
            <w:vAlign w:val="center"/>
          </w:tcPr>
          <w:p>
            <w:pPr>
              <w:pStyle w:val="Normal"/>
              <w:spacing w:lineRule="auto" w:line="240" w:before="0" w:after="0"/>
              <w:jc w:val="center"/>
              <w:rPr>
                <w:rFonts w:ascii="Aptos Light" w:hAnsi="Aptos Light" w:cs="Aptos Light"/>
                <w:b/>
                <w:b/>
                <w:bCs/>
                <w:color w:val="FFFFFF"/>
                <w:sz w:val="24"/>
                <w:szCs w:val="24"/>
              </w:rPr>
            </w:pPr>
            <w:r>
              <w:rPr>
                <w:rFonts w:cs="Aptos Light" w:ascii="Aptos Light" w:hAnsi="Aptos Light"/>
                <w:b/>
                <w:bCs/>
                <w:color w:val="FFFFFF"/>
                <w:sz w:val="24"/>
                <w:szCs w:val="24"/>
              </w:rPr>
              <w:t>Specific Responsibilities</w:t>
            </w:r>
          </w:p>
        </w:tc>
      </w:tr>
      <w:tr>
        <w:trPr>
          <w:trHeight w:val="393" w:hRule="atLeast"/>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rPr>
                <w:rFonts w:ascii="Aptos Light" w:hAnsi="Aptos Light" w:cs="Aptos Light"/>
                <w:color w:val="FFFFFF"/>
                <w:sz w:val="24"/>
                <w:szCs w:val="24"/>
              </w:rPr>
            </w:pPr>
            <w:r>
              <w:rPr>
                <w:rFonts w:cs="Aptos Light" w:ascii="Aptos Light" w:hAnsi="Aptos Light"/>
                <w:color w:val="FFFFFF"/>
                <w:sz w:val="24"/>
                <w:szCs w:val="24"/>
              </w:rPr>
              <w:t>1</w:t>
            </w:r>
          </w:p>
        </w:tc>
        <w:tc>
          <w:tcPr>
            <w:tcW w:w="9366" w:type="dxa"/>
            <w:gridSpan w:val="3"/>
            <w:tcBorders>
              <w:top w:val="single" w:sz="4" w:space="0" w:color="FFFFFF"/>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Professional expectations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Lead by example in a professional way, modelling the high standards which will ensure the attainment, progress, discipline and motivation of all students.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Set high expectations for student behaviour by establishing a purposeful working environment through the upholding of school policies and procedures.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Create a purposeful learning environment by ensuring the safety of all students through meeting and greeting of students and upholding the professional duties contained within the Teaching Standards.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Work collaboratively within the department and school to raise standards through a continuous commitment to the ethos and values of the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2</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Teaching and Learning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Be accountable to the Curriculum Leader for your standards of teaching and learning.</w:t>
            </w:r>
          </w:p>
        </w:tc>
      </w:tr>
      <w:tr>
        <w:trPr>
          <w:trHeight w:val="534" w:hRule="atLeast"/>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Plan work in accordance with department schemes of work drawn from the National Curriculum and Examination Boards.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Employ appropriate lesson structures, activities, and strategies to ensure that lessons are taught in a stimulating way and build on prior knowledge and understanding.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Apply effective strategies to support individuals and groups of students who are underperforming in order that they meet or exceed their targets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Monitor and be accountable for student attainment and progress in accordance with the school’s policies.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Provide students with timely and meaningful feedback on their work using effective formative and summative assessment in accordance with school policies and expectations.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Monitor the impact of these strategies; adapt and develop them when necessary to ensure the best outcomes for each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reports to parents/carers are based on robust data and provide meaningful targets for students to act on when requested.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Keep up to date with national developments in the subject area, teaching practices and methodology.</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Make contributions to CPD and develop your expertise through internal and external training.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3</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rPr>
                <w:rFonts w:ascii="Aptos Light" w:hAnsi="Aptos Light" w:cs="Aptos Light"/>
                <w:color w:val="FFFFFF"/>
                <w:sz w:val="24"/>
                <w:szCs w:val="24"/>
              </w:rPr>
            </w:pPr>
            <w:r>
              <w:rPr>
                <w:rFonts w:cs="Aptos Light" w:ascii="Aptos Light" w:hAnsi="Aptos Light"/>
                <w:color w:val="FFFFFF"/>
                <w:sz w:val="24"/>
                <w:szCs w:val="24"/>
              </w:rPr>
              <w:t>The Curriculum Area</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Contribute to the development of the curriculum and schemes of work and the associated teaching and assessment resources.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departmental rooms have displays which are vibrant, stimulating and regularly refreshed.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Respect and care for departmental resources and equipment.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Liaise with parents/carers to offer information and guidance to ensure students gain maximum benefit from the learning opportunities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When required, be responsible for the organisation of departmental visits and excursions in accordance with school visit and trip policies.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Support the Curriculum Leader as required.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4</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The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Ensure that all school policies are adhered to and consistently implemented.</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Treat all members of the school community with courtesy and respect having regard for their health and wellbeing.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Promote and publicise the work and achievement of students and staff in the department.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Contribute to the wider life of the school through the provision of enrichment opportunities in order that every student has an opportunity to develop their cultural capital and shine beyond the classroom.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5</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Health and Safety</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bCs/>
                <w:sz w:val="24"/>
                <w:szCs w:val="24"/>
              </w:rPr>
            </w:pPr>
            <w:r>
              <w:rPr>
                <w:rFonts w:cs="Aptos Light" w:ascii="Aptos Light" w:hAnsi="Aptos Light"/>
                <w:bCs/>
                <w:sz w:val="24"/>
                <w:szCs w:val="24"/>
              </w:rPr>
              <w:t>Ensure all classes and clubs are registered in a timely manner alerting the relevant staff where students have not arrived to ensure students are safe and well on site.</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Comply with safety rules and procedures relevant to the subject and the whole school.</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To report promptly to the Headteacher any issues which have/may lead to a breach of regulations.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lang w:eastAsia="en-GB"/>
              </w:rPr>
            </w:pPr>
            <w:r>
              <w:rPr>
                <w:rFonts w:cs="Aptos Light" w:ascii="Aptos Light" w:hAnsi="Aptos Light"/>
                <w:sz w:val="24"/>
                <w:szCs w:val="24"/>
                <w:lang w:eastAsia="en-GB"/>
              </w:rPr>
              <w:t>To have due regard for the health, safety and wellbeing of children in your care, ensuring that they are treated with compassion and that classes are carefully monitored to instil a positive learning environment where all children feel safe.</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6</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160"/>
              <w:contextualSpacing/>
              <w:jc w:val="both"/>
              <w:rPr>
                <w:rFonts w:ascii="Aptos Light" w:hAnsi="Aptos Light" w:cs="Aptos Light"/>
                <w:b/>
                <w:b/>
                <w:color w:val="FFFFFF"/>
                <w:sz w:val="24"/>
                <w:szCs w:val="24"/>
              </w:rPr>
            </w:pPr>
            <w:r>
              <w:rPr>
                <w:rFonts w:cs="Aptos Light" w:ascii="Aptos Light" w:hAnsi="Aptos Light"/>
                <w:b/>
                <w:color w:val="FFFFFF"/>
                <w:sz w:val="24"/>
                <w:szCs w:val="24"/>
              </w:rPr>
              <w:t>Additional responsibilities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sz w:val="24"/>
                <w:szCs w:val="24"/>
              </w:rPr>
            </w:pPr>
            <w:r>
              <w:rPr>
                <w:rFonts w:cs="Aptos Light" w:ascii="Aptos Light" w:hAnsi="Aptos Light"/>
                <w:sz w:val="24"/>
                <w:szCs w:val="24"/>
              </w:rPr>
              <w:t>You will be required to carry out the duties of a Tutor and work with your Tutor Group on the delivery of the wider and extended curriculum.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Attend school events and activities as directed by the Headteacher.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rPr>
                <w:rFonts w:ascii="Aptos Light" w:hAnsi="Aptos Light" w:cs="Aptos Light"/>
                <w:sz w:val="24"/>
                <w:szCs w:val="24"/>
              </w:rPr>
            </w:pPr>
            <w:r>
              <w:rPr>
                <w:rFonts w:cs="Aptos Light" w:ascii="Aptos Light" w:hAnsi="Aptos Light"/>
                <w:sz w:val="24"/>
                <w:szCs w:val="24"/>
              </w:rPr>
              <w:t>Any other duties as may from time to time be reasonably required as directed by the Headteacher.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7</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160"/>
              <w:contextualSpacing/>
              <w:jc w:val="both"/>
              <w:rPr>
                <w:rFonts w:ascii="Aptos Light" w:hAnsi="Aptos Light" w:cs="Aptos Light"/>
                <w:b/>
                <w:b/>
                <w:color w:val="FFFFFF"/>
                <w:sz w:val="24"/>
                <w:szCs w:val="24"/>
              </w:rPr>
            </w:pPr>
            <w:r>
              <w:rPr>
                <w:rFonts w:cs="Aptos Light" w:ascii="Aptos Light" w:hAnsi="Aptos Light"/>
                <w:b/>
                <w:color w:val="FFFFFF"/>
                <w:sz w:val="24"/>
                <w:szCs w:val="24"/>
              </w:rPr>
              <w:t>Safeguarding</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bCs/>
                <w:iCs/>
                <w:sz w:val="24"/>
                <w:szCs w:val="24"/>
              </w:rPr>
            </w:pPr>
            <w:r>
              <w:rPr>
                <w:rFonts w:cs="Aptos Light" w:ascii="Aptos Light" w:hAnsi="Aptos Light"/>
                <w:bCs/>
                <w:iCs/>
                <w:sz w:val="24"/>
                <w:szCs w:val="24"/>
              </w:rPr>
              <w:t>To ensure that you are aware of the key policies relating to safeguarding and play an active part in Keeping Children Safe in Education</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color w:val="FFFFFF"/>
                <w:sz w:val="24"/>
                <w:szCs w:val="24"/>
              </w:rPr>
            </w:pPr>
            <w:r>
              <w:rPr>
                <w:rFonts w:cs="Aptos Light" w:ascii="Aptos Light" w:hAnsi="Aptos Light"/>
                <w:b/>
                <w:color w:val="FFFFFF"/>
                <w:sz w:val="24"/>
                <w:szCs w:val="24"/>
              </w:rPr>
              <w:t>8</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iCs/>
                <w:color w:val="FFFFFF"/>
                <w:sz w:val="24"/>
                <w:szCs w:val="24"/>
              </w:rPr>
            </w:pPr>
            <w:r>
              <w:rPr>
                <w:rFonts w:cs="Aptos Light" w:ascii="Aptos Light" w:hAnsi="Aptos Light"/>
                <w:b/>
                <w:iCs/>
                <w:color w:val="FFFFFF"/>
                <w:sz w:val="24"/>
                <w:szCs w:val="24"/>
              </w:rPr>
              <w:t>Core Values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pPr>
            <w:r>
              <w:rPr>
                <w:rFonts w:cs="Aptos Light" w:ascii="Aptos Light" w:hAnsi="Aptos Light"/>
                <w:color w:val="000000"/>
                <w:sz w:val="24"/>
                <w:szCs w:val="24"/>
              </w:rPr>
              <w:t xml:space="preserve">Display a deep commitment and empathy to the values and vision of the school through the demonstration of Ambition, Respect and Endeavour in daily work and ensuring every child has an opportunity to </w:t>
            </w:r>
            <w:r>
              <w:rPr>
                <w:rFonts w:cs="Aptos Light" w:ascii="Aptos Light" w:hAnsi="Aptos Light"/>
                <w:b/>
                <w:bCs/>
                <w:color w:val="000000"/>
                <w:sz w:val="24"/>
                <w:szCs w:val="24"/>
              </w:rPr>
              <w:t>shine</w:t>
            </w:r>
            <w:r>
              <w:rPr>
                <w:rFonts w:cs="Aptos Light" w:ascii="Aptos Light" w:hAnsi="Aptos Light"/>
                <w:color w:val="000000"/>
                <w:sz w:val="24"/>
                <w:szCs w:val="24"/>
              </w:rPr>
              <w: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Display high standards of professionalism with regards to confidentiality and discretion</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willingness to take on other roles and responsibilities within the team</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Be able to conduct your work with empathy, kindness and good humour</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genuine passion and belief in the potential of every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genuine passion and belief in the potential of every student</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color w:val="FFFFFF"/>
                <w:sz w:val="24"/>
                <w:szCs w:val="24"/>
              </w:rPr>
            </w:pPr>
            <w:r>
              <w:rPr>
                <w:rFonts w:cs="Aptos Light" w:ascii="Aptos Light" w:hAnsi="Aptos Light"/>
                <w:color w:val="FFFFFF"/>
                <w:sz w:val="24"/>
                <w:szCs w:val="24"/>
              </w:rPr>
              <w:t>-</w:t>
            </w:r>
          </w:p>
        </w:tc>
        <w:tc>
          <w:tcPr>
            <w:tcW w:w="9366"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contextualSpacing/>
              <w:jc w:val="both"/>
              <w:rPr>
                <w:rFonts w:ascii="Aptos Light" w:hAnsi="Aptos Light" w:cs="Aptos Light"/>
                <w:color w:val="000000"/>
                <w:sz w:val="24"/>
                <w:szCs w:val="24"/>
              </w:rPr>
            </w:pPr>
            <w:r>
              <w:rPr>
                <w:rFonts w:cs="Aptos Light" w:ascii="Aptos Light" w:hAnsi="Aptos Light"/>
                <w:color w:val="000000"/>
                <w:sz w:val="24"/>
                <w:szCs w:val="24"/>
              </w:rPr>
              <w:t>Have a commitment to the safeguarding and welfare of all students</w:t>
            </w:r>
          </w:p>
        </w:tc>
      </w:tr>
      <w:tr>
        <w:trPr/>
        <w:tc>
          <w:tcPr>
            <w:tcW w:w="567" w:type="dxa"/>
            <w:gridSpan w:val="3"/>
            <w:tcBorders>
              <w:top w:val="single" w:sz="4" w:space="0" w:color="FFFFFF"/>
              <w:left w:val="single" w:sz="4" w:space="0" w:color="FFFFFF"/>
              <w:bottom w:val="single" w:sz="4" w:space="0" w:color="FFFFFF"/>
            </w:tcBorders>
            <w:shd w:fill="962323" w:val="clear"/>
            <w:vAlign w:val="center"/>
          </w:tcPr>
          <w:p>
            <w:pPr>
              <w:pStyle w:val="Normal"/>
              <w:spacing w:lineRule="auto" w:line="240" w:before="0" w:after="16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9</w:t>
            </w:r>
          </w:p>
        </w:tc>
        <w:tc>
          <w:tcPr>
            <w:tcW w:w="9366" w:type="dxa"/>
            <w:gridSpan w:val="3"/>
            <w:tcBorders>
              <w:top w:val="single" w:sz="4" w:space="0" w:color="000000"/>
              <w:left w:val="single" w:sz="4" w:space="0" w:color="000000"/>
              <w:bottom w:val="single" w:sz="4" w:space="0" w:color="000000"/>
              <w:right w:val="single" w:sz="4" w:space="0" w:color="000000"/>
            </w:tcBorders>
            <w:shd w:fill="962323" w:val="clear"/>
            <w:vAlign w:val="center"/>
          </w:tcPr>
          <w:p>
            <w:pPr>
              <w:pStyle w:val="Normal"/>
              <w:spacing w:lineRule="auto" w:line="240" w:before="0" w:after="200"/>
              <w:contextualSpacing/>
              <w:jc w:val="both"/>
              <w:rPr>
                <w:rFonts w:ascii="Aptos Light" w:hAnsi="Aptos Light" w:cs="Aptos Light"/>
                <w:b/>
                <w:b/>
                <w:bCs/>
                <w:color w:val="FFFFFF"/>
                <w:sz w:val="24"/>
                <w:szCs w:val="24"/>
              </w:rPr>
            </w:pPr>
            <w:r>
              <w:rPr>
                <w:rFonts w:cs="Aptos Light" w:ascii="Aptos Light" w:hAnsi="Aptos Light"/>
                <w:b/>
                <w:bCs/>
                <w:color w:val="FFFFFF"/>
                <w:sz w:val="24"/>
                <w:szCs w:val="24"/>
              </w:rPr>
              <w:t>About this Job</w:t>
            </w:r>
          </w:p>
        </w:tc>
      </w:tr>
      <w:tr>
        <w:trPr/>
        <w:tc>
          <w:tcPr>
            <w:tcW w:w="561" w:type="dxa"/>
            <w:gridSpan w:val="2"/>
            <w:tcBorders>
              <w:top w:val="single" w:sz="4" w:space="0" w:color="FFFFFF"/>
              <w:left w:val="single" w:sz="4" w:space="0" w:color="FFFFFF"/>
              <w:bottom w:val="single" w:sz="4" w:space="0" w:color="FFFFFF"/>
            </w:tcBorders>
            <w:shd w:fill="962323" w:val="clear"/>
            <w:vAlign w:val="center"/>
          </w:tcPr>
          <w:p>
            <w:pPr>
              <w:pStyle w:val="Normal"/>
              <w:spacing w:lineRule="auto" w:line="240" w:before="0" w:after="0"/>
              <w:jc w:val="both"/>
              <w:rPr>
                <w:rFonts w:ascii="Aptos Light" w:hAnsi="Aptos Light" w:cs="Aptos Light"/>
                <w:color w:val="FFFFFF"/>
                <w:sz w:val="24"/>
                <w:szCs w:val="24"/>
                <w:lang w:eastAsia="en-GB"/>
              </w:rPr>
            </w:pPr>
            <w:r>
              <w:rPr>
                <w:rFonts w:cs="Aptos Light" w:ascii="Aptos Light" w:hAnsi="Aptos Light"/>
                <w:color w:val="FFFFFF"/>
                <w:sz w:val="24"/>
                <w:szCs w:val="24"/>
                <w:lang w:eastAsia="en-GB"/>
              </w:rPr>
              <w:t>-</w:t>
            </w:r>
          </w:p>
        </w:tc>
        <w:tc>
          <w:tcPr>
            <w:tcW w:w="9372"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Aptos Light" w:hAnsi="Aptos Light" w:eastAsia="Times New Roman" w:cs="Aptos Light"/>
                <w:color w:val="000000"/>
                <w:sz w:val="24"/>
                <w:szCs w:val="24"/>
              </w:rPr>
            </w:pPr>
            <w:r>
              <w:rPr>
                <w:rFonts w:eastAsia="Times New Roman" w:cs="Aptos Light" w:ascii="Aptos Light" w:hAnsi="Aptos Light"/>
                <w:color w:val="000000"/>
                <w:sz w:val="24"/>
                <w:szCs w:val="24"/>
              </w:rPr>
              <w:t>This job description is designed to outline the main duties and responsibilities associated with the post but is not intended to be an exhaustive list of all duties performed. The tasks associated with this role are listed in the CONDITIONS OF EMPLOYMENT OF SCHOOL TEACHERS in the current School Teachers Pay and Conditions Document. It will be reviewed each year, and it may be subject to modification or amendment at any time after consultation with the post-holder, Headteacher or his representative.</w:t>
            </w:r>
          </w:p>
        </w:tc>
      </w:tr>
      <w:tr>
        <w:trPr/>
        <w:tc>
          <w:tcPr>
            <w:tcW w:w="561" w:type="dxa"/>
            <w:gridSpan w:val="2"/>
            <w:tcBorders>
              <w:top w:val="single" w:sz="4" w:space="0" w:color="FFFFFF"/>
              <w:left w:val="single" w:sz="4" w:space="0" w:color="FFFFFF"/>
              <w:bottom w:val="single" w:sz="4" w:space="0" w:color="000000"/>
            </w:tcBorders>
            <w:shd w:fill="962323" w:val="clear"/>
          </w:tcPr>
          <w:p>
            <w:pPr>
              <w:pStyle w:val="Normal"/>
              <w:snapToGrid w:val="false"/>
              <w:spacing w:lineRule="auto" w:line="240" w:before="0" w:after="0"/>
              <w:jc w:val="both"/>
              <w:rPr>
                <w:rFonts w:ascii="Aptos Light" w:hAnsi="Aptos Light" w:eastAsia="Times New Roman" w:cs="Aptos Light"/>
                <w:color w:val="FFFFFF"/>
                <w:sz w:val="24"/>
                <w:szCs w:val="24"/>
              </w:rPr>
            </w:pPr>
            <w:r>
              <w:rPr>
                <w:rFonts w:eastAsia="Times New Roman" w:cs="Aptos Light" w:ascii="Aptos Light" w:hAnsi="Aptos Light"/>
                <w:color w:val="FFFFFF"/>
                <w:sz w:val="24"/>
                <w:szCs w:val="24"/>
              </w:rPr>
            </w:r>
          </w:p>
          <w:p>
            <w:pPr>
              <w:pStyle w:val="Normal"/>
              <w:spacing w:lineRule="auto" w:line="240" w:before="0" w:after="0"/>
              <w:jc w:val="both"/>
              <w:rPr>
                <w:rFonts w:ascii="Aptos Light" w:hAnsi="Aptos Light" w:eastAsia="Times New Roman" w:cs="Aptos Light"/>
                <w:color w:val="FFFFFF"/>
                <w:sz w:val="24"/>
                <w:szCs w:val="24"/>
              </w:rPr>
            </w:pPr>
            <w:r>
              <w:rPr>
                <w:rFonts w:eastAsia="Times New Roman" w:cs="Aptos Light" w:ascii="Aptos Light" w:hAnsi="Aptos Light"/>
                <w:color w:val="FFFFFF"/>
                <w:sz w:val="24"/>
                <w:szCs w:val="24"/>
              </w:rPr>
              <w:t>-</w:t>
            </w:r>
          </w:p>
        </w:tc>
        <w:tc>
          <w:tcPr>
            <w:tcW w:w="9372"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ptos Light" w:hAnsi="Aptos Light" w:cs="Aptos Light"/>
                <w:sz w:val="24"/>
                <w:szCs w:val="24"/>
              </w:rPr>
            </w:pPr>
            <w:r>
              <w:rPr>
                <w:rFonts w:cs="Aptos Light" w:ascii="Aptos Light" w:hAnsi="Aptos Light"/>
                <w:sz w:val="24"/>
                <w:szCs w:val="24"/>
              </w:rPr>
              <w:t xml:space="preserve">The Governing Body is committed to the safeguarding and welfare of children and young people.  It expects all staff and volunteers to share this commitment.  The successful candidate will be subject to an enhanced DBS check.  </w:t>
            </w:r>
          </w:p>
        </w:tc>
      </w:tr>
      <w:tr>
        <w:trPr/>
        <w:tc>
          <w:tcPr>
            <w:tcW w:w="1985" w:type="dxa"/>
            <w:gridSpan w:val="4"/>
            <w:tcBorders>
              <w:top w:val="single" w:sz="4" w:space="0" w:color="000000"/>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color w:val="FFFFFF"/>
                <w:sz w:val="24"/>
                <w:szCs w:val="24"/>
              </w:rPr>
            </w:pPr>
            <w:r>
              <w:rPr>
                <w:rFonts w:cs="Aptos Light" w:ascii="Aptos Light" w:hAnsi="Aptos Light"/>
                <w:color w:val="FFFFFF"/>
                <w:sz w:val="24"/>
                <w:szCs w:val="24"/>
              </w:rPr>
              <w:t>Signed:</w:t>
            </w:r>
          </w:p>
        </w:tc>
        <w:tc>
          <w:tcPr>
            <w:tcW w:w="794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ptos Light" w:hAnsi="Aptos Light" w:cs="Aptos Light"/>
                <w:sz w:val="24"/>
                <w:szCs w:val="24"/>
              </w:rPr>
            </w:pPr>
            <w:r>
              <w:rPr>
                <w:rFonts w:cs="Aptos Light" w:ascii="Aptos Light" w:hAnsi="Aptos Light"/>
                <w:sz w:val="24"/>
                <w:szCs w:val="24"/>
              </w:rPr>
            </w:r>
          </w:p>
        </w:tc>
      </w:tr>
      <w:tr>
        <w:trPr/>
        <w:tc>
          <w:tcPr>
            <w:tcW w:w="1985" w:type="dxa"/>
            <w:gridSpan w:val="4"/>
            <w:tcBorders>
              <w:top w:val="single" w:sz="4" w:space="0" w:color="000000"/>
              <w:left w:val="single" w:sz="4" w:space="0" w:color="000000"/>
              <w:bottom w:val="single" w:sz="4" w:space="0" w:color="000000"/>
            </w:tcBorders>
            <w:shd w:fill="962323" w:val="clear"/>
            <w:vAlign w:val="center"/>
          </w:tcPr>
          <w:p>
            <w:pPr>
              <w:pStyle w:val="Normal"/>
              <w:spacing w:lineRule="auto" w:line="240" w:before="0" w:after="0"/>
              <w:rPr>
                <w:rFonts w:ascii="Aptos Light" w:hAnsi="Aptos Light" w:cs="Aptos Light"/>
                <w:color w:val="FFFFFF"/>
                <w:sz w:val="24"/>
                <w:szCs w:val="24"/>
              </w:rPr>
            </w:pPr>
            <w:r>
              <w:rPr>
                <w:rFonts w:cs="Aptos Light" w:ascii="Aptos Light" w:hAnsi="Aptos Light"/>
                <w:color w:val="FFFFFF"/>
                <w:sz w:val="24"/>
                <w:szCs w:val="24"/>
              </w:rPr>
              <w:t>Date:</w:t>
            </w:r>
          </w:p>
        </w:tc>
        <w:tc>
          <w:tcPr>
            <w:tcW w:w="794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200"/>
              <w:rPr>
                <w:rFonts w:ascii="Aptos Light" w:hAnsi="Aptos Light" w:cs="Aptos Light"/>
                <w:sz w:val="24"/>
                <w:szCs w:val="24"/>
              </w:rPr>
            </w:pPr>
            <w:r>
              <w:rPr>
                <w:rFonts w:cs="Aptos Light" w:ascii="Aptos Light" w:hAnsi="Aptos Light"/>
                <w:sz w:val="24"/>
                <w:szCs w:val="24"/>
              </w:rPr>
            </w:r>
          </w:p>
        </w:tc>
      </w:tr>
    </w:tbl>
    <w:p>
      <w:pPr>
        <w:pStyle w:val="Normal"/>
        <w:jc w:val="center"/>
        <w:rPr>
          <w:rFonts w:ascii="Aptos Light" w:hAnsi="Aptos Light" w:cs="Aptos Light"/>
          <w:b/>
          <w:b/>
          <w:bCs/>
          <w:color w:val="0E2841"/>
          <w:sz w:val="24"/>
          <w:szCs w:val="24"/>
        </w:rPr>
      </w:pPr>
      <w:r>
        <w:rPr>
          <w:rFonts w:cs="Aptos Light" w:ascii="Aptos Light" w:hAnsi="Aptos Light"/>
          <w:b/>
          <w:bCs/>
          <w:color w:val="0E2841"/>
          <w:sz w:val="24"/>
          <w:szCs w:val="24"/>
        </w:rPr>
      </w:r>
    </w:p>
    <w:p>
      <w:pPr>
        <w:pStyle w:val="Normal"/>
        <w:jc w:val="both"/>
        <w:rPr>
          <w:rFonts w:ascii="Aptos Light" w:hAnsi="Aptos Light" w:cs="Aptos Light"/>
          <w:b/>
          <w:b/>
          <w:bCs/>
          <w:color w:val="0E2841"/>
          <w:sz w:val="24"/>
          <w:szCs w:val="24"/>
          <w:lang w:eastAsia="en-GB"/>
        </w:rPr>
      </w:pPr>
      <w:r>
        <w:rPr>
          <w:rFonts w:cs="Aptos Light" w:ascii="Aptos Light" w:hAnsi="Aptos Light"/>
          <w:b/>
          <w:bCs/>
          <w:color w:val="0E2841"/>
          <w:sz w:val="24"/>
          <w:szCs w:val="24"/>
          <w:lang w:eastAsia="en-GB"/>
        </w:rPr>
      </w:r>
    </w:p>
    <w:p>
      <w:pPr>
        <w:pStyle w:val="Normal"/>
        <w:spacing w:before="0" w:after="160"/>
        <w:contextualSpacing/>
        <w:jc w:val="both"/>
        <w:rPr>
          <w:rFonts w:ascii="Aptos Light" w:hAnsi="Aptos Light" w:cs="Aptos Light"/>
          <w:b/>
          <w:b/>
          <w:sz w:val="24"/>
          <w:szCs w:val="24"/>
          <w:lang w:eastAsia="en-GB"/>
        </w:rPr>
      </w:pPr>
      <w:r>
        <w:rPr>
          <w:rFonts w:cs="Aptos Light" w:ascii="Aptos Light" w:hAnsi="Aptos Light"/>
          <w:b/>
          <w:sz w:val="24"/>
          <w:szCs w:val="24"/>
          <w:lang w:eastAsia="en-GB"/>
        </w:rPr>
      </w:r>
    </w:p>
    <w:p>
      <w:pPr>
        <w:pStyle w:val="Normal"/>
        <w:rPr>
          <w:rFonts w:ascii="Aptos Light" w:hAnsi="Aptos Light" w:cs="Aptos Light"/>
          <w:sz w:val="24"/>
          <w:szCs w:val="24"/>
          <w:lang w:eastAsia="en-GB"/>
        </w:rPr>
      </w:pPr>
      <w:r>
        <w:rPr>
          <w:rFonts w:cs="Aptos Light" w:ascii="Aptos Light" w:hAnsi="Aptos Light"/>
          <w:sz w:val="24"/>
          <w:szCs w:val="24"/>
          <w:lang w:eastAsia="en-GB"/>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sz w:val="24"/>
          <w:szCs w:val="24"/>
        </w:rPr>
      </w:pPr>
      <w:r>
        <w:rPr>
          <w:rFonts w:cs="Aptos Light" w:ascii="Aptos Light" w:hAnsi="Aptos Light"/>
          <w:sz w:val="24"/>
          <w:szCs w:val="24"/>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Normal"/>
        <w:rPr>
          <w:rFonts w:ascii="Aptos Light" w:hAnsi="Aptos Light" w:cs="Aptos Light"/>
        </w:rPr>
      </w:pPr>
      <w:r>
        <w:rPr>
          <w:rFonts w:cs="Aptos Light" w:ascii="Aptos Light" w:hAnsi="Aptos Light"/>
        </w:rPr>
      </w:r>
    </w:p>
    <w:p>
      <w:pPr>
        <w:pStyle w:val="Heading1"/>
        <w:rPr>
          <w:rFonts w:ascii="Aptos Light" w:hAnsi="Aptos Light" w:cs="Aptos Light"/>
          <w:sz w:val="32"/>
          <w:szCs w:val="32"/>
        </w:rPr>
      </w:pPr>
      <w:r>
        <w:rPr>
          <w:rFonts w:cs="Aptos Light" w:ascii="Aptos Light" w:hAnsi="Aptos Light"/>
          <w:sz w:val="32"/>
          <w:szCs w:val="32"/>
        </w:rPr>
        <w:t>Post: Teaching Post</w:t>
      </w:r>
    </w:p>
    <w:tbl>
      <w:tblPr>
        <w:tblW w:w="9503" w:type="dxa"/>
        <w:jc w:val="left"/>
        <w:tblInd w:w="0" w:type="dxa"/>
        <w:tblCellMar>
          <w:top w:w="0" w:type="dxa"/>
          <w:left w:w="108" w:type="dxa"/>
          <w:bottom w:w="0" w:type="dxa"/>
          <w:right w:w="108" w:type="dxa"/>
        </w:tblCellMar>
      </w:tblPr>
      <w:tblGrid>
        <w:gridCol w:w="266"/>
        <w:gridCol w:w="4974"/>
        <w:gridCol w:w="1133"/>
        <w:gridCol w:w="1277"/>
        <w:gridCol w:w="1853"/>
      </w:tblGrid>
      <w:tr>
        <w:trPr/>
        <w:tc>
          <w:tcPr>
            <w:tcW w:w="266" w:type="dxa"/>
            <w:tcBorders>
              <w:top w:val="single" w:sz="4" w:space="0" w:color="000000"/>
              <w:left w:val="single" w:sz="4" w:space="0" w:color="000000"/>
              <w:bottom w:val="single" w:sz="4" w:space="0" w:color="FFFFFF"/>
            </w:tcBorders>
            <w:shd w:fill="962323" w:val="clear"/>
            <w:vAlign w:val="center"/>
          </w:tcPr>
          <w:p>
            <w:pPr>
              <w:pStyle w:val="Normal"/>
              <w:snapToGrid w:val="false"/>
              <w:rPr>
                <w:rFonts w:ascii="Aptos Light" w:hAnsi="Aptos Light" w:cs="Aptos Light"/>
                <w:b/>
                <w:b/>
                <w:bCs/>
                <w:i/>
                <w:i/>
                <w:iCs/>
                <w:color w:val="FFFFFF"/>
                <w:sz w:val="24"/>
                <w:szCs w:val="24"/>
              </w:rPr>
            </w:pPr>
            <w:r>
              <w:rPr>
                <w:rFonts w:cs="Aptos Light" w:ascii="Aptos Light" w:hAnsi="Aptos Light"/>
                <w:b/>
                <w:bCs/>
                <w:i/>
                <w:iCs/>
                <w:color w:val="FFFFFF"/>
                <w:sz w:val="24"/>
                <w:szCs w:val="24"/>
              </w:rPr>
            </w:r>
          </w:p>
          <w:p>
            <w:pPr>
              <w:pStyle w:val="Normal"/>
              <w:spacing w:before="0" w:after="160"/>
              <w:rPr>
                <w:rFonts w:ascii="Aptos Light" w:hAnsi="Aptos Light" w:cs="Aptos Light"/>
                <w:b/>
                <w:b/>
                <w:bCs/>
                <w:i/>
                <w:i/>
                <w:iCs/>
                <w:color w:val="FFFFFF"/>
                <w:sz w:val="24"/>
                <w:szCs w:val="24"/>
              </w:rPr>
            </w:pPr>
            <w:r>
              <w:rPr>
                <w:rFonts w:cs="Aptos Light" w:ascii="Aptos Light" w:hAnsi="Aptos Light"/>
                <w:b/>
                <w:bCs/>
                <w:i/>
                <w:iCs/>
                <w:color w:val="FFFFFF"/>
                <w:sz w:val="24"/>
                <w:szCs w:val="24"/>
              </w:rPr>
            </w:r>
          </w:p>
        </w:tc>
        <w:tc>
          <w:tcPr>
            <w:tcW w:w="4974" w:type="dxa"/>
            <w:tcBorders>
              <w:top w:val="single" w:sz="4" w:space="0" w:color="000000"/>
              <w:bottom w:val="single" w:sz="4" w:space="0" w:color="FFFFFF"/>
            </w:tcBorders>
            <w:shd w:fill="962323" w:val="clear"/>
            <w:vAlign w:val="center"/>
          </w:tcPr>
          <w:p>
            <w:pPr>
              <w:pStyle w:val="Normal"/>
              <w:widowControl/>
              <w:bidi w:val="0"/>
              <w:spacing w:lineRule="auto" w:line="256" w:before="0" w:after="160"/>
              <w:jc w:val="left"/>
              <w:rPr>
                <w:rFonts w:ascii="Aptos Light" w:hAnsi="Aptos Light" w:cs="Aptos Light"/>
                <w:b/>
                <w:b/>
                <w:bCs/>
                <w:i/>
                <w:i/>
                <w:iCs/>
                <w:color w:val="FFFFFF"/>
                <w:sz w:val="24"/>
                <w:szCs w:val="24"/>
              </w:rPr>
            </w:pPr>
            <w:r>
              <w:rPr>
                <w:rFonts w:cs="Aptos Light" w:ascii="Aptos Light" w:hAnsi="Aptos Light"/>
                <w:b/>
                <w:bCs/>
                <w:i/>
                <w:iCs/>
                <w:color w:val="FFFFFF"/>
                <w:sz w:val="24"/>
                <w:szCs w:val="24"/>
              </w:rPr>
              <w:t>Qualities and Attributes</w:t>
            </w:r>
          </w:p>
        </w:tc>
        <w:tc>
          <w:tcPr>
            <w:tcW w:w="1133" w:type="dxa"/>
            <w:tcBorders>
              <w:top w:val="single" w:sz="4" w:space="0" w:color="000000"/>
              <w:left w:val="single" w:sz="4" w:space="0" w:color="FFFFFF"/>
              <w:bottom w:val="single" w:sz="4" w:space="0" w:color="FFFFFF"/>
            </w:tcBorders>
            <w:shd w:fill="962323" w:val="clear"/>
            <w:vAlign w:val="center"/>
          </w:tcPr>
          <w:p>
            <w:pPr>
              <w:pStyle w:val="Normal"/>
              <w:widowControl/>
              <w:bidi w:val="0"/>
              <w:spacing w:lineRule="auto" w:line="256" w:before="0" w:after="160"/>
              <w:jc w:val="left"/>
              <w:rPr>
                <w:rFonts w:ascii="Aptos Light" w:hAnsi="Aptos Light" w:cs="Aptos Light"/>
                <w:b/>
                <w:b/>
                <w:bCs/>
                <w:i/>
                <w:i/>
                <w:iCs/>
                <w:color w:val="FFFFFF"/>
                <w:sz w:val="24"/>
                <w:szCs w:val="24"/>
              </w:rPr>
            </w:pPr>
            <w:r>
              <w:rPr>
                <w:rFonts w:cs="Aptos Light" w:ascii="Aptos Light" w:hAnsi="Aptos Light"/>
                <w:b/>
                <w:bCs/>
                <w:i/>
                <w:iCs/>
                <w:color w:val="FFFFFF"/>
                <w:sz w:val="24"/>
                <w:szCs w:val="24"/>
              </w:rPr>
              <w:t>Essential</w:t>
            </w:r>
          </w:p>
        </w:tc>
        <w:tc>
          <w:tcPr>
            <w:tcW w:w="1277" w:type="dxa"/>
            <w:tcBorders>
              <w:top w:val="single" w:sz="4" w:space="0" w:color="000000"/>
              <w:left w:val="single" w:sz="4" w:space="0" w:color="FFFFFF"/>
              <w:bottom w:val="single" w:sz="4" w:space="0" w:color="FFFFFF"/>
            </w:tcBorders>
            <w:shd w:fill="962323" w:val="clear"/>
            <w:vAlign w:val="center"/>
          </w:tcPr>
          <w:p>
            <w:pPr>
              <w:pStyle w:val="Normal"/>
              <w:spacing w:before="0" w:after="160"/>
              <w:jc w:val="center"/>
              <w:rPr>
                <w:rFonts w:ascii="Aptos Light" w:hAnsi="Aptos Light" w:cs="Aptos Light"/>
                <w:b/>
                <w:b/>
                <w:bCs/>
                <w:i/>
                <w:i/>
                <w:iCs/>
                <w:color w:val="FFFFFF"/>
                <w:sz w:val="24"/>
                <w:szCs w:val="24"/>
              </w:rPr>
            </w:pPr>
            <w:r>
              <w:rPr>
                <w:rFonts w:cs="Aptos Light" w:ascii="Aptos Light" w:hAnsi="Aptos Light"/>
                <w:b/>
                <w:bCs/>
                <w:i/>
                <w:iCs/>
                <w:color w:val="FFFFFF"/>
                <w:sz w:val="24"/>
                <w:szCs w:val="24"/>
              </w:rPr>
              <w:t>Desirable</w:t>
            </w:r>
          </w:p>
        </w:tc>
        <w:tc>
          <w:tcPr>
            <w:tcW w:w="1853" w:type="dxa"/>
            <w:tcBorders>
              <w:top w:val="single" w:sz="4" w:space="0" w:color="000000"/>
              <w:left w:val="single" w:sz="4" w:space="0" w:color="FFFFFF"/>
              <w:bottom w:val="single" w:sz="4" w:space="0" w:color="FFFFFF"/>
              <w:right w:val="single" w:sz="4" w:space="0" w:color="000000"/>
            </w:tcBorders>
            <w:shd w:fill="962323" w:val="clear"/>
            <w:vAlign w:val="center"/>
          </w:tcPr>
          <w:p>
            <w:pPr>
              <w:pStyle w:val="Normal"/>
              <w:spacing w:before="0" w:after="160"/>
              <w:jc w:val="center"/>
              <w:rPr>
                <w:rFonts w:ascii="Aptos Light" w:hAnsi="Aptos Light" w:cs="Aptos Light"/>
                <w:b/>
                <w:b/>
                <w:bCs/>
                <w:i/>
                <w:i/>
                <w:iCs/>
                <w:color w:val="FFFFFF"/>
                <w:sz w:val="24"/>
                <w:szCs w:val="24"/>
              </w:rPr>
            </w:pPr>
            <w:r>
              <w:rPr>
                <w:rFonts w:cs="Aptos Light" w:ascii="Aptos Light" w:hAnsi="Aptos Light"/>
                <w:b/>
                <w:bCs/>
                <w:i/>
                <w:iCs/>
                <w:color w:val="FFFFFF"/>
                <w:sz w:val="24"/>
                <w:szCs w:val="24"/>
              </w:rPr>
              <w:t>Evidenced by</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Degree and teaching qualification in the relevant subject(s)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Recent, relevant in-service training</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CPD to develop oneself and others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Further professional qualifications</w:t>
            </w:r>
          </w:p>
        </w:tc>
        <w:tc>
          <w:tcPr>
            <w:tcW w:w="113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277"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tc>
      </w:tr>
      <w:tr>
        <w:trPr>
          <w:cantSplit w:val="true"/>
        </w:trPr>
        <w:tc>
          <w:tcPr>
            <w:tcW w:w="9503" w:type="dxa"/>
            <w:gridSpan w:val="5"/>
            <w:tcBorders>
              <w:top w:val="single" w:sz="4" w:space="0" w:color="000000"/>
              <w:left w:val="single" w:sz="4" w:space="0" w:color="000000"/>
              <w:bottom w:val="single" w:sz="4" w:space="0" w:color="000000"/>
              <w:right w:val="single" w:sz="4" w:space="0" w:color="000000"/>
            </w:tcBorders>
            <w:shd w:fill="962323" w:val="clea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Knowledge, Understanding and experience</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excellent classroom practitioner, with the ability to communicate a passion for the subject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Thorough knowledge and understanding of the National Curriculum</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understanding of the role of assessment and student tracking systems in raising standards and promoting progress</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vAlign w:val="center"/>
          </w:tcPr>
          <w:p>
            <w:pPr>
              <w:pStyle w:val="Normal"/>
              <w:spacing w:before="0" w:after="160"/>
              <w:contextualSpacing/>
              <w:rPr>
                <w:rFonts w:ascii="Aptos Light" w:hAnsi="Aptos Light" w:cs="Aptos Light"/>
                <w:sz w:val="24"/>
                <w:szCs w:val="24"/>
              </w:rPr>
            </w:pPr>
            <w:r>
              <w:rPr>
                <w:rFonts w:cs="Aptos Light" w:ascii="Aptos Light" w:hAnsi="Aptos Light"/>
                <w:sz w:val="24"/>
                <w:szCs w:val="24"/>
              </w:rPr>
              <w:t>Successful teaching experience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providing an extensive contribution to an aspirational enrichment curriculum.</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rHeight w:val="512" w:hRule="atLeast"/>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 xml:space="preserve">An understanding and appreciation of the positive impact a proactive Form Tutor can have on a students’ school experience </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9503" w:type="dxa"/>
            <w:gridSpan w:val="5"/>
            <w:tcBorders>
              <w:top w:val="single" w:sz="4" w:space="0" w:color="FFFFFF"/>
              <w:left w:val="single" w:sz="4" w:space="0" w:color="000000"/>
              <w:bottom w:val="single" w:sz="4" w:space="0" w:color="000000"/>
              <w:right w:val="single" w:sz="4" w:space="0" w:color="000000"/>
            </w:tcBorders>
            <w:shd w:fill="962323" w:val="clear"/>
            <w:vAlign w:val="cente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Leadership and Management</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Evidence of good student management and discipline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raising standards and evidence where this has been achieved</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jc w:val="center"/>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Excellent organisational and planning skills with the ability to adapt</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cantSplit w:val="true"/>
        </w:trPr>
        <w:tc>
          <w:tcPr>
            <w:tcW w:w="9503" w:type="dxa"/>
            <w:gridSpan w:val="5"/>
            <w:tcBorders>
              <w:top w:val="single" w:sz="4" w:space="0" w:color="000000"/>
              <w:left w:val="single" w:sz="4" w:space="0" w:color="000000"/>
              <w:bottom w:val="single" w:sz="4" w:space="0" w:color="000000"/>
              <w:right w:val="single" w:sz="4" w:space="0" w:color="000000"/>
            </w:tcBorders>
            <w:shd w:fill="962323" w:val="clear"/>
          </w:tcPr>
          <w:p>
            <w:pPr>
              <w:pStyle w:val="Heading2"/>
              <w:spacing w:before="160" w:after="80"/>
              <w:contextualSpacing/>
              <w:jc w:val="center"/>
              <w:rPr>
                <w:rFonts w:ascii="Aptos Light" w:hAnsi="Aptos Light" w:cs="Aptos Light"/>
                <w:b/>
                <w:b/>
                <w:bCs/>
                <w:color w:val="FFFFFF"/>
                <w:sz w:val="24"/>
                <w:szCs w:val="24"/>
              </w:rPr>
            </w:pPr>
            <w:r>
              <w:rPr>
                <w:rFonts w:cs="Aptos Light" w:ascii="Aptos Light" w:hAnsi="Aptos Light"/>
                <w:b/>
                <w:bCs/>
                <w:color w:val="FFFFFF"/>
                <w:sz w:val="24"/>
                <w:szCs w:val="24"/>
              </w:rPr>
              <w:t>General/Personal Qualities and Characteristics</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effective team player who can think and work independently</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care and support for every student and the ability to find the difference that makes a difference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An ability to motivate students and staff</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 xml:space="preserve">An effective communicator with strong interpersonal skills </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Observation</w:t>
            </w:r>
          </w:p>
        </w:tc>
      </w:tr>
      <w:tr>
        <w:trPr/>
        <w:tc>
          <w:tcPr>
            <w:tcW w:w="5240" w:type="dxa"/>
            <w:gridSpan w:val="2"/>
            <w:tcBorders>
              <w:top w:val="single" w:sz="4" w:space="0" w:color="000000"/>
              <w:left w:val="single" w:sz="4" w:space="0" w:color="000000"/>
              <w:bottom w:val="single" w:sz="4" w:space="0" w:color="000000"/>
            </w:tcBorders>
            <w:shd w:fill="auto" w:val="clear"/>
          </w:tcPr>
          <w:p>
            <w:pPr>
              <w:pStyle w:val="Normal"/>
              <w:spacing w:before="0" w:after="160"/>
              <w:contextualSpacing/>
              <w:rPr>
                <w:rFonts w:ascii="Aptos Light" w:hAnsi="Aptos Light" w:cs="Aptos Light"/>
                <w:sz w:val="24"/>
                <w:szCs w:val="24"/>
              </w:rPr>
            </w:pPr>
            <w:r>
              <w:rPr>
                <w:rFonts w:cs="Aptos Light" w:ascii="Aptos Light" w:hAnsi="Aptos Light"/>
                <w:sz w:val="24"/>
                <w:szCs w:val="24"/>
              </w:rPr>
              <w:t>A commitment to the responsibility for and practices concerned with the promotion of the welfare and safeguarding of young people</w:t>
            </w:r>
          </w:p>
        </w:tc>
        <w:tc>
          <w:tcPr>
            <w:tcW w:w="1133" w:type="dxa"/>
            <w:tcBorders>
              <w:top w:val="single" w:sz="4" w:space="0" w:color="000000"/>
              <w:left w:val="single" w:sz="4" w:space="0" w:color="000000"/>
              <w:bottom w:val="single" w:sz="4" w:space="0" w:color="000000"/>
            </w:tcBorders>
            <w:shd w:fill="auto" w:val="clear"/>
            <w:vAlign w:val="center"/>
          </w:tcPr>
          <w:p>
            <w:pPr>
              <w:pStyle w:val="Normal"/>
              <w:spacing w:before="0" w:after="160"/>
              <w:contextualSpacing/>
              <w:jc w:val="center"/>
              <w:rPr>
                <w:rFonts w:ascii="Wingdings" w:hAnsi="Wingdings" w:eastAsia="Wingdings" w:cs="Wingdings"/>
                <w:sz w:val="24"/>
                <w:szCs w:val="24"/>
              </w:rPr>
            </w:pPr>
            <w:r>
              <w:rPr>
                <w:rFonts w:eastAsia="Wingdings" w:cs="Wingdings" w:ascii="Wingdings" w:hAnsi="Wingdings"/>
                <w:sz w:val="24"/>
                <w:szCs w:val="24"/>
              </w:rPr>
              <w:t></w:t>
            </w:r>
          </w:p>
        </w:tc>
        <w:tc>
          <w:tcPr>
            <w:tcW w:w="127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60"/>
              <w:contextualSpacing/>
              <w:rPr>
                <w:rFonts w:ascii="Aptos Light" w:hAnsi="Aptos Light" w:cs="Aptos Light"/>
                <w:sz w:val="24"/>
                <w:szCs w:val="24"/>
              </w:rPr>
            </w:pPr>
            <w:r>
              <w:rPr>
                <w:rFonts w:cs="Aptos Light" w:ascii="Aptos Light" w:hAnsi="Aptos Light"/>
                <w:sz w:val="24"/>
                <w:szCs w:val="24"/>
              </w:rPr>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Application/</w:t>
            </w:r>
          </w:p>
          <w:p>
            <w:pPr>
              <w:pStyle w:val="Normal"/>
              <w:spacing w:before="0" w:after="160"/>
              <w:contextualSpacing/>
              <w:jc w:val="center"/>
              <w:rPr>
                <w:rFonts w:ascii="Aptos Light" w:hAnsi="Aptos Light" w:cs="Aptos Light"/>
                <w:sz w:val="24"/>
                <w:szCs w:val="24"/>
              </w:rPr>
            </w:pPr>
            <w:r>
              <w:rPr>
                <w:rFonts w:cs="Aptos Light" w:ascii="Aptos Light" w:hAnsi="Aptos Light"/>
                <w:sz w:val="24"/>
                <w:szCs w:val="24"/>
              </w:rPr>
              <w:t>Interview</w:t>
            </w:r>
          </w:p>
        </w:tc>
      </w:tr>
    </w:tbl>
    <w:p>
      <w:pPr>
        <w:pStyle w:val="Normal"/>
        <w:jc w:val="center"/>
        <w:rPr/>
      </w:pPr>
      <w:r>
        <w:rPr/>
      </w:r>
    </w:p>
    <w:p>
      <w:pPr>
        <w:pStyle w:val="Normal"/>
        <w:rPr/>
      </w:pPr>
      <w:r>
        <w:rPr/>
      </w:r>
    </w:p>
    <w:p>
      <w:pPr>
        <w:pStyle w:val="Normal"/>
        <w:widowControl/>
        <w:bidi w:val="0"/>
        <w:spacing w:lineRule="auto" w:line="256" w:before="0" w:after="160"/>
        <w:jc w:val="left"/>
        <w:rPr/>
      </w:pPr>
      <w:r>
        <w:rPr/>
      </w:r>
    </w:p>
    <w:sectPr>
      <w:headerReference w:type="default" r:id="rId3"/>
      <w:footerReference w:type="default" r:id="rId4"/>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Aptos Light">
    <w:charset w:val="01"/>
    <w:family w:val="auto"/>
    <w:pitch w:val="default"/>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Aptos Light">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935" distR="114935" simplePos="0" locked="0" layoutInCell="1" allowOverlap="1" relativeHeight="10">
          <wp:simplePos x="0" y="0"/>
          <wp:positionH relativeFrom="column">
            <wp:align>center</wp:align>
          </wp:positionH>
          <wp:positionV relativeFrom="margin">
            <wp:align>center</wp:align>
          </wp:positionV>
          <wp:extent cx="7560310" cy="10692130"/>
          <wp:effectExtent l="0" t="0" r="0" b="0"/>
          <wp:wrapNone/>
          <wp:docPr id="2" name="WordPictureWatermark68124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812486" descr=""/>
                  <pic:cNvPicPr>
                    <a:picLocks noChangeAspect="1" noChangeArrowheads="1"/>
                  </pic:cNvPicPr>
                </pic:nvPicPr>
                <pic:blipFill>
                  <a:blip r:embed="rId1"/>
                  <a:srcRect l="-7" t="-5" r="-7" b="-5"/>
                  <a:stretch>
                    <a:fillRect/>
                  </a:stretch>
                </pic:blipFill>
                <pic:spPr bwMode="auto">
                  <a:xfrm>
                    <a:off x="0" y="0"/>
                    <a:ext cx="7560310" cy="106921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numFmt w:val="bullet"/>
      <w:lvlText w:val="-"/>
      <w:lvlJc w:val="left"/>
      <w:pPr>
        <w:ind w:left="720" w:hanging="360"/>
      </w:pPr>
      <w:rPr>
        <w:rFonts w:ascii="Aptos Light" w:hAnsi="Aptos Light" w:cs="Aptos Light" w:hint="default"/>
        <w:sz w:val="24"/>
        <w:rFonts w:cs="Tahom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Aptos Light" w:hAnsi="Aptos Light" w:cs="Tahoma"/>
      <w:sz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Aptos" w:hAnsi="Aptos" w:eastAsia="Aptos" w:cs="Aptos"/>
      <w:color w:val="000000"/>
      <w:kern w:val="0"/>
      <w:sz w:val="24"/>
      <w:szCs w:val="24"/>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Stretford Grammar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2026-06-03T08:22:00Z</dcterms:created>
  <dc:creator>M Mullins</dc:creator>
  <dc:description/>
  <dc:language>en-US</dc:language>
  <cp:lastModifiedBy>E Hayes</cp:lastModifiedBy>
  <cp:lastPrinted>1995-11-21T17:41:00Z</cp:lastPrinted>
  <dcterms:modified xsi:type="dcterms:W3CDTF">2026-06-03T08:22:00Z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Stretford Grammar School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