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color w:val="2F5496"/>
          <w:sz w:val="28"/>
          <w:szCs w:val="28"/>
          <w:lang w:val="en-GB"/>
        </w:rPr>
      </w:pPr>
      <w:r>
        <w:drawing>
          <wp:anchor behindDoc="0" distT="0" distB="0" distL="0" distR="114300" simplePos="0" locked="0" layoutInCell="1" allowOverlap="1" relativeHeight="5">
            <wp:simplePos x="0" y="0"/>
            <wp:positionH relativeFrom="margin">
              <wp:posOffset>-1172845</wp:posOffset>
            </wp:positionH>
            <wp:positionV relativeFrom="page">
              <wp:align>top</wp:align>
            </wp:positionV>
            <wp:extent cx="1172845" cy="113474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sz w:val="28"/>
          <w:szCs w:val="28"/>
          <w:lang w:val="en-GB"/>
        </w:rPr>
        <w:t>S</w:t>
      </w:r>
      <w:r>
        <w:rPr>
          <w:rFonts w:cs="Arial" w:ascii="Arial" w:hAnsi="Arial"/>
          <w:color w:val="2F5496"/>
          <w:sz w:val="28"/>
          <w:szCs w:val="28"/>
          <w:lang w:val="en-GB"/>
        </w:rPr>
        <w:t>T. MICHAEL’S C.E. (AIDED) PRIMARY SCHOOL</w:t>
      </w:r>
    </w:p>
    <w:p>
      <w:pPr>
        <w:pStyle w:val="Normal"/>
        <w:jc w:val="center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The Grove, Flixton, Urmston, Manchester M41 6JB</w:t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1531620</wp:posOffset>
            </wp:positionH>
            <wp:positionV relativeFrom="paragraph">
              <wp:posOffset>9525</wp:posOffset>
            </wp:positionV>
            <wp:extent cx="751840" cy="7518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lang w:val="en-GB"/>
        </w:rPr>
        <w:tab/>
        <w:t>Head Teacher: Mrs L Perry</w:t>
      </w:r>
    </w:p>
    <w:p>
      <w:pPr>
        <w:pStyle w:val="Normal"/>
        <w:jc w:val="right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-1657350</wp:posOffset>
            </wp:positionH>
            <wp:positionV relativeFrom="paragraph">
              <wp:posOffset>229870</wp:posOffset>
            </wp:positionV>
            <wp:extent cx="1609725" cy="827405"/>
            <wp:effectExtent l="0" t="0" r="0" b="0"/>
            <wp:wrapTight wrapText="bothSides">
              <wp:wrapPolygon edited="0">
                <wp:start x="-60" y="0"/>
                <wp:lineTo x="-60" y="20629"/>
                <wp:lineTo x="21356" y="20629"/>
                <wp:lineTo x="21356" y="0"/>
                <wp:lineTo x="-60" y="0"/>
              </wp:wrapPolygon>
            </wp:wrapTight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Arial" w:ascii="Arial" w:hAnsi="Arial"/>
          <w:lang w:val="en-GB"/>
        </w:rPr>
        <w:t>w</w:t>
      </w:r>
      <w:r>
        <w:rPr>
          <w:rStyle w:val="InternetLink"/>
          <w:rFonts w:cs="Arial" w:ascii="Arial" w:hAnsi="Arial"/>
          <w:lang w:val="en-GB"/>
        </w:rPr>
        <w:t>ww.smpsflixton.co.uk</w:t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hyperlink r:id="rId5">
        <w:r>
          <w:rPr>
            <w:rStyle w:val="InternetLink"/>
            <w:rFonts w:cs="Arial" w:ascii="Arial" w:hAnsi="Arial"/>
            <w:lang w:val="en-GB"/>
          </w:rPr>
          <w:t>office@smpsflixton.co.uk</w:t>
        </w:r>
      </w:hyperlink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0161748 3669</w:t>
      </w:r>
    </w:p>
    <w:p>
      <w:pPr>
        <w:pStyle w:val="Normal"/>
        <w:ind w:left="4862" w:right="0" w:hanging="0"/>
        <w:rPr/>
      </w:pP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sz w:val="20"/>
          <w:szCs w:val="20"/>
          <w:lang w:val="en-GB"/>
        </w:rPr>
        <w:tab/>
        <w:tab/>
        <w:tab/>
        <w:tab/>
      </w:r>
      <w:r>
        <w:rPr>
          <w:rFonts w:cs="Arial" w:ascii="Arial" w:hAnsi="Arial"/>
          <w:color w:val="0000FF"/>
          <w:lang w:val="en-GB"/>
        </w:rPr>
        <w:tab/>
      </w:r>
      <w:r>
        <w:rPr>
          <w:rFonts w:cs="Arial"/>
          <w:color w:val="0000FF"/>
          <w:lang w:val="en-GB"/>
        </w:rPr>
        <mc:AlternateContent>
          <mc:Choice Requires="wps">
            <w:drawing>
              <wp:inline distT="0" distB="0" distL="0" distR="0">
                <wp:extent cx="305435" cy="3054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3.95pt;height:23.95pt;mso-position-horizontal-relative:char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color w:val="0000FF"/>
          <w:lang w:val="en-GB"/>
        </w:rPr>
        <w:tab/>
      </w:r>
    </w:p>
    <w:p>
      <w:pPr>
        <w:pStyle w:val="Normal"/>
        <w:spacing w:lineRule="auto" w:line="276" w:before="0" w:after="200"/>
        <w:rPr>
          <w:rFonts w:ascii="Calibri Light" w:hAnsi="Calibri Light" w:eastAsia="MS Mincho" w:cs="Calibri Light"/>
        </w:rPr>
      </w:pPr>
      <w:r>
        <w:rPr>
          <w:rFonts w:eastAsia="MS Mincho" w:cs="Calibri Light" w:ascii="Calibri Light" w:hAnsi="Calibri Light"/>
        </w:rPr>
      </w:r>
    </w:p>
    <w:tbl>
      <w:tblPr>
        <w:tblW w:w="10637" w:type="dxa"/>
        <w:jc w:val="left"/>
        <w:tblInd w:w="0" w:type="dxa"/>
        <w:tblCellMar>
          <w:top w:w="113" w:type="dxa"/>
          <w:left w:w="108" w:type="dxa"/>
          <w:bottom w:w="113" w:type="dxa"/>
          <w:right w:w="108" w:type="dxa"/>
        </w:tblCellMar>
      </w:tblPr>
      <w:tblGrid>
        <w:gridCol w:w="2066"/>
        <w:gridCol w:w="4583"/>
        <w:gridCol w:w="3988"/>
      </w:tblGrid>
      <w:tr>
        <w:trPr>
          <w:trHeight w:val="39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DD6EE" w:val="clear"/>
          </w:tcPr>
          <w:p>
            <w:pPr>
              <w:pStyle w:val="Normal"/>
              <w:snapToGrid w:val="false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DD6EE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Essential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DD6EE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Desirable</w:t>
            </w:r>
          </w:p>
        </w:tc>
      </w:tr>
      <w:tr>
        <w:trPr>
          <w:trHeight w:val="133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  <w:lang w:val="en-US"/>
              </w:rPr>
              <w:t>Qualifications &amp; Training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 xml:space="preserve">Qualified Teacher Status (QTS)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 xml:space="preserve">Degree or equivalent qualification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/>
              </w:rPr>
              <w:t>Evidence of recent and relevant professional development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Additional qualifications in a curriculum area or SEND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 w:eastAsia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 w:eastAsia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Training in safeguarding, behaviour management or inclusion</w:t>
            </w:r>
          </w:p>
        </w:tc>
      </w:tr>
      <w:tr>
        <w:trPr>
          <w:trHeight w:val="1847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  <w:lang w:val="en-US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  <w:lang w:val="en-US"/>
              </w:rPr>
              <w:t>Experience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 xml:space="preserve">Experience of teaching within a primary school setting (including placements for ECTs) </w:t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 xml:space="preserve">Experience of planning, delivering and assessing high-quality lessons </w:t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</w:r>
          </w:p>
          <w:p>
            <w:pPr>
              <w:pStyle w:val="NoSpacing"/>
              <w:rPr>
                <w:rFonts w:ascii="Calibri Light" w:hAnsi="Calibri Light" w:cs="Calibri Light"/>
                <w:sz w:val="18"/>
                <w:lang w:val="en-GB"/>
              </w:rPr>
            </w:pPr>
            <w:r>
              <w:rPr>
                <w:rFonts w:cs="Calibri Light" w:ascii="Calibri Light" w:hAnsi="Calibri Light"/>
                <w:sz w:val="18"/>
                <w:lang w:val="en-GB"/>
              </w:rPr>
              <w:t>Experience of adapting teaching to meet the needs of all learners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Experience of teaching across more than one key stage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  <w:lang w:val="en-GB" w:eastAsia="en-GB"/>
              </w:rPr>
            </w:pPr>
            <w:r>
              <w:rPr>
                <w:rFonts w:cs="Calibri Light" w:ascii="Calibri Light" w:hAnsi="Calibri Light"/>
                <w:sz w:val="18"/>
                <w:szCs w:val="18"/>
                <w:lang w:val="en-GB" w:eastAsia="en-GB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 xml:space="preserve">Experience of working with pupils with SEND and/or additional needs </w:t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  <w:p>
            <w:pPr>
              <w:pStyle w:val="Normal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Experience of contributing to whole-school initiatives</w:t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Knowledge &amp; Understanding</w:t>
            </w:r>
          </w:p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Strong knowledge of the National Curriculum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effective teaching, learning and assessment strategies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Knowledge of safeguarding and child protection procedures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behaviour management strategies that promote positive learning environments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Awareness of inclusive practice and adaptive teaching </w:t>
            </w:r>
          </w:p>
          <w:p>
            <w:pPr>
              <w:pStyle w:val="Normal"/>
              <w:spacing w:before="120" w:after="120"/>
              <w:ind w:left="360" w:right="0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Understanding of current educational research (e.g. EEF guidance)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Knowledge of phonics and early reading (if applying for EYFS/KS1)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Understanding of assessment frameworks and data analysis</w:t>
            </w:r>
          </w:p>
          <w:p>
            <w:pPr>
              <w:pStyle w:val="Normal"/>
              <w:spacing w:before="120" w:after="120"/>
              <w:ind w:left="360" w:right="0" w:hanging="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Skills &amp; Abilities</w:t>
            </w:r>
          </w:p>
          <w:p>
            <w:pPr>
              <w:pStyle w:val="Bold"/>
              <w:spacing w:before="120" w:after="120"/>
              <w:ind w:left="142" w:right="0" w:hanging="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plan and deliver engaging, well-structured lessons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use assessment effectively to inform teaching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Strong classroom management skills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build positive relationships with pupils, staff and parents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Strong organisational and time management skills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work collaboratively as part of a team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Effective communication skills, both written and verbal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lead a subject area or initiative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use technology effectively to enhance learning</w:t>
            </w:r>
          </w:p>
        </w:tc>
      </w:tr>
      <w:tr>
        <w:trPr>
          <w:trHeight w:val="3742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  <w:t>Personal Qualities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Commitment to high expectations for all pupils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Passion for teaching and learning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Reflective practitioner with a willingness to develop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Resilient, adaptable and solution-focused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Commitment to safeguarding and promoting the welfare of children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Professional integrity and a strong work ethic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Willingness to contribute to wider school life (clubs, trips, enrichment) </w:t>
            </w:r>
          </w:p>
          <w:p>
            <w:pPr>
              <w:pStyle w:val="Bold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Commitment to promoting wellbeing and inclusion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</w:tr>
      <w:tr>
        <w:trPr>
          <w:trHeight w:val="142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 xml:space="preserve">Ethos &amp; Values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sz w:val="18"/>
                <w:szCs w:val="18"/>
              </w:rPr>
            </w:pPr>
            <w:r>
              <w:rPr>
                <w:rFonts w:cs="Calibri Light" w:ascii="Calibri Light" w:hAnsi="Calibri Light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Commitment to supporting the Christian ethos and values of the school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Ability to contribute to the spiritual, moral, social and cultural development of pupils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Experience of working in a Church of England school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  <w:t>Willingness to contribute to collective worship</w:t>
            </w:r>
          </w:p>
        </w:tc>
      </w:tr>
      <w:tr>
        <w:trPr>
          <w:trHeight w:val="1429" w:hRule="atLeast"/>
        </w:trPr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 xml:space="preserve">Safeguarding 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Normal"/>
              <w:spacing w:before="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>A strong commitment to safeguarding and promoting the welfare of children and young people</w:t>
            </w:r>
          </w:p>
          <w:p>
            <w:pPr>
              <w:pStyle w:val="Normal"/>
              <w:spacing w:before="280" w:after="280"/>
              <w:rPr>
                <w:rFonts w:ascii="Calibri Light" w:hAnsi="Calibri Light" w:cs="Calibri Light"/>
                <w:sz w:val="18"/>
              </w:rPr>
            </w:pPr>
            <w:r>
              <w:rPr>
                <w:rFonts w:cs="Calibri Light" w:ascii="Calibri Light" w:hAnsi="Calibri Light"/>
                <w:sz w:val="18"/>
              </w:rPr>
              <w:t>Willingness to undergo appropriate checks, including an enhanced DBS check</w:t>
            </w:r>
          </w:p>
          <w:p>
            <w:pPr>
              <w:pStyle w:val="Bold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Bold"/>
              <w:snapToGrid w:val="false"/>
              <w:spacing w:before="120" w:after="120"/>
              <w:rPr>
                <w:rFonts w:ascii="Calibri Light" w:hAnsi="Calibri Light" w:cs="Calibri Light"/>
                <w:b w:val="false"/>
                <w:b w:val="false"/>
                <w:sz w:val="18"/>
                <w:szCs w:val="18"/>
              </w:rPr>
            </w:pPr>
            <w:r>
              <w:rPr>
                <w:rFonts w:cs="Calibri Light" w:ascii="Calibri Light" w:hAnsi="Calibri Light"/>
                <w:b w:val="false"/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907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uppressAutoHyphens w:val="true"/>
      <w:ind w:left="360" w:right="0" w:hanging="550"/>
      <w:jc w:val="center"/>
      <w:outlineLvl w:val="0"/>
    </w:pPr>
    <w:rPr>
      <w:rFonts w:ascii="Comic Sans MS" w:hAnsi="Comic Sans MS" w:cs="Comic Sans MS"/>
      <w:color w:val="008000"/>
      <w:sz w:val="48"/>
      <w:szCs w:val="20"/>
      <w:lang w:val="en-GB" w:eastAsia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omic Sans MS" w:hAnsi="Comic Sans MS" w:cs="Times New Roman"/>
      <w:color w:val="008000"/>
      <w:sz w:val="20"/>
      <w:szCs w:val="20"/>
      <w:lang w:val="en-US" w:eastAsia="ar-SA" w:bidi="ar-SA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BodyTextIndentChar">
    <w:name w:val="Body Text Indent Char"/>
    <w:qFormat/>
    <w:rPr>
      <w:rFonts w:cs="Times New Roman"/>
      <w:sz w:val="24"/>
      <w:szCs w:val="24"/>
    </w:rPr>
  </w:style>
  <w:style w:type="character" w:styleId="PlainTextChar">
    <w:name w:val="Plain Text Char"/>
    <w:qFormat/>
    <w:rPr>
      <w:rFonts w:ascii="Courier New" w:hAnsi="Courier New" w:cs="Courier New"/>
    </w:rPr>
  </w:style>
  <w:style w:type="character" w:styleId="BodyTextChar">
    <w:name w:val="Body Text Char"/>
    <w:qFormat/>
    <w:rPr>
      <w:rFonts w:cs="Times New Roman"/>
      <w:sz w:val="24"/>
      <w:szCs w:val="24"/>
    </w:rPr>
  </w:style>
  <w:style w:type="character" w:styleId="BalloonTextChar">
    <w:name w:val="Balloon Text Char"/>
    <w:qFormat/>
    <w:rPr>
      <w:rFonts w:cs="Times New Roman"/>
      <w:sz w:val="2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Heading3Char">
    <w:name w:val="Heading 3 Char"/>
    <w:qFormat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character" w:styleId="Heading2Char">
    <w:name w:val="Heading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Indent">
    <w:name w:val="Body Text Indent"/>
    <w:basedOn w:val="Normal"/>
    <w:pPr>
      <w:ind w:left="-284" w:right="0" w:hanging="142"/>
    </w:pPr>
    <w:rPr>
      <w:rFonts w:ascii="Comic Sans MS" w:hAnsi="Comic Sans MS" w:cs="Comic Sans MS"/>
      <w:szCs w:val="20"/>
      <w:lang w:val="en-GB"/>
    </w:rPr>
  </w:style>
  <w:style w:type="paragraph" w:styleId="PlainText">
    <w:name w:val="Plain Text"/>
    <w:basedOn w:val="Normal"/>
    <w:qFormat/>
    <w:pPr>
      <w:suppressAutoHyphens w:val="true"/>
    </w:pPr>
    <w:rPr>
      <w:rFonts w:ascii="Courier New" w:hAnsi="Courier New" w:cs="Courier New"/>
      <w:sz w:val="20"/>
      <w:szCs w:val="20"/>
      <w:lang w:val="en-GB"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n-GB" w:eastAsia="en-GB"/>
    </w:rPr>
  </w:style>
  <w:style w:type="paragraph" w:styleId="Bold">
    <w:name w:val="bold"/>
    <w:basedOn w:val="Normal"/>
    <w:qFormat/>
    <w:pPr>
      <w:spacing w:before="120" w:after="120"/>
    </w:pPr>
    <w:rPr>
      <w:rFonts w:ascii="Arial" w:hAnsi="Arial" w:cs="Arial"/>
      <w:b/>
      <w:bCs/>
      <w:sz w:val="22"/>
      <w:szCs w:val="22"/>
      <w:lang w:val="en-GB" w:eastAsia="en-GB"/>
    </w:rPr>
  </w:style>
  <w:style w:type="paragraph" w:styleId="ListParagraph">
    <w:name w:val="List Paragraph"/>
    <w:basedOn w:val="Normal"/>
    <w:qFormat/>
    <w:pPr>
      <w:ind w:left="720" w:right="0" w:hanging="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office@smpsflixton.co.u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Application>LibreOffice/6.3.4.2$Windows_X86_64 LibreOffice_project/60da17e045e08f1793c57c00ba83cdfce946d0aa</Application>
  <Company>St Micheals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2026-04-27T13:52:00Z</dcterms:created>
  <dc:creator>Administrator</dc:creator>
  <dc:description/>
  <dc:language>en-US</dc:language>
  <cp:lastModifiedBy>Jones, Donna</cp:lastModifiedBy>
  <cp:lastPrinted>1995-11-21T17:41:00Z</cp:lastPrinted>
  <dcterms:modified xsi:type="dcterms:W3CDTF">2026-04-27T13:52:00Z</dcterms:modified>
  <cp:revision>2</cp:revision>
  <dc:subject/>
  <dc:title>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Micheals Primary School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