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C32A" w14:textId="77777777" w:rsidR="00CB29DD" w:rsidRDefault="00CB29DD" w:rsidP="00CB29DD">
      <w:pPr>
        <w:pStyle w:val="Header"/>
        <w:jc w:val="center"/>
        <w:rPr>
          <w:rFonts w:asciiTheme="majorHAnsi" w:hAnsiTheme="majorHAnsi" w:cstheme="majorHAnsi"/>
          <w:b/>
          <w:sz w:val="24"/>
          <w:szCs w:val="24"/>
        </w:rPr>
      </w:pPr>
      <w:r w:rsidRPr="00830CEA">
        <w:rPr>
          <w:rFonts w:asciiTheme="majorHAnsi" w:hAnsiTheme="majorHAnsi" w:cstheme="majorHAnsi"/>
          <w:b/>
          <w:sz w:val="24"/>
          <w:szCs w:val="24"/>
        </w:rPr>
        <w:t>Brentwo</w:t>
      </w:r>
      <w:r w:rsidRPr="002724D0">
        <w:rPr>
          <w:rFonts w:asciiTheme="majorHAnsi" w:hAnsiTheme="majorHAnsi" w:cstheme="majorHAnsi"/>
          <w:b/>
          <w:sz w:val="24"/>
          <w:szCs w:val="24"/>
        </w:rPr>
        <w:t>od School and Community College</w:t>
      </w:r>
    </w:p>
    <w:p w14:paraId="0B3AFDAE" w14:textId="77777777" w:rsidR="00CB29DD" w:rsidRDefault="00CB29DD" w:rsidP="00CB29DD">
      <w:pPr>
        <w:pStyle w:val="Header"/>
        <w:jc w:val="center"/>
        <w:rPr>
          <w:rFonts w:asciiTheme="majorHAnsi" w:hAnsiTheme="majorHAnsi" w:cstheme="majorHAnsi"/>
          <w:b/>
          <w:sz w:val="24"/>
          <w:szCs w:val="24"/>
        </w:rPr>
      </w:pPr>
    </w:p>
    <w:p w14:paraId="259EE05D" w14:textId="75E1A480" w:rsidR="00CB29DD" w:rsidRDefault="00CB29DD" w:rsidP="00CB29DD">
      <w:pPr>
        <w:pStyle w:val="Header"/>
        <w:jc w:val="center"/>
        <w:rPr>
          <w:rFonts w:asciiTheme="majorHAnsi" w:hAnsiTheme="majorHAnsi" w:cstheme="majorHAnsi"/>
          <w:b/>
          <w:sz w:val="24"/>
          <w:szCs w:val="24"/>
          <w:u w:val="single"/>
        </w:rPr>
      </w:pPr>
      <w:r w:rsidRPr="000E2AED">
        <w:rPr>
          <w:rFonts w:asciiTheme="majorHAnsi" w:hAnsiTheme="majorHAnsi" w:cstheme="majorHAnsi"/>
          <w:b/>
          <w:sz w:val="24"/>
          <w:szCs w:val="24"/>
          <w:u w:val="single"/>
        </w:rPr>
        <w:t>Kitchen Assistant</w:t>
      </w:r>
    </w:p>
    <w:p w14:paraId="6C70C326" w14:textId="1811AB7F" w:rsidR="00B91BEE" w:rsidRPr="00662A12" w:rsidRDefault="00B91BEE" w:rsidP="00B91BEE">
      <w:pPr>
        <w:pStyle w:val="Header"/>
        <w:jc w:val="center"/>
        <w:rPr>
          <w:rFonts w:asciiTheme="majorHAnsi" w:hAnsiTheme="majorHAnsi" w:cstheme="majorHAnsi"/>
          <w:b/>
          <w:sz w:val="24"/>
          <w:szCs w:val="24"/>
          <w:u w:val="single"/>
        </w:rPr>
      </w:pPr>
      <w:r w:rsidRPr="00662A12">
        <w:rPr>
          <w:rFonts w:asciiTheme="majorHAnsi" w:hAnsiTheme="majorHAnsi" w:cstheme="majorHAnsi"/>
          <w:b/>
          <w:sz w:val="24"/>
          <w:szCs w:val="24"/>
          <w:u w:val="single"/>
        </w:rPr>
        <w:t>Job Description</w:t>
      </w:r>
    </w:p>
    <w:p w14:paraId="5B1215FE" w14:textId="77777777" w:rsidR="00CB29DD" w:rsidRPr="002724D0" w:rsidRDefault="00CB29DD" w:rsidP="00CB29DD">
      <w:pPr>
        <w:pStyle w:val="Header"/>
        <w:jc w:val="center"/>
        <w:rPr>
          <w:rFonts w:asciiTheme="majorHAnsi" w:hAnsiTheme="majorHAnsi" w:cstheme="majorHAnsi"/>
          <w:b/>
          <w:sz w:val="24"/>
          <w:szCs w:val="24"/>
        </w:rPr>
      </w:pPr>
      <w:r w:rsidRPr="002724D0">
        <w:rPr>
          <w:rFonts w:asciiTheme="majorHAnsi" w:hAnsiTheme="majorHAnsi" w:cstheme="majorHAnsi"/>
          <w:b/>
          <w:sz w:val="24"/>
          <w:szCs w:val="24"/>
        </w:rPr>
        <w:t>Band 1 (points 2-3) £24,413-£24,796 pro rata</w:t>
      </w:r>
    </w:p>
    <w:p w14:paraId="5FE292AE" w14:textId="77777777" w:rsidR="00CB29DD" w:rsidRPr="002724D0" w:rsidRDefault="00CB29DD" w:rsidP="00CB29DD">
      <w:pPr>
        <w:pStyle w:val="Header"/>
        <w:jc w:val="center"/>
        <w:rPr>
          <w:rFonts w:asciiTheme="majorHAnsi" w:hAnsiTheme="majorHAnsi" w:cstheme="majorHAnsi"/>
          <w:b/>
          <w:sz w:val="24"/>
          <w:szCs w:val="24"/>
        </w:rPr>
      </w:pPr>
      <w:r w:rsidRPr="002724D0">
        <w:rPr>
          <w:rFonts w:asciiTheme="majorHAnsi" w:hAnsiTheme="majorHAnsi" w:cstheme="majorHAnsi"/>
          <w:b/>
          <w:sz w:val="24"/>
          <w:szCs w:val="24"/>
        </w:rPr>
        <w:t>Actual salary £9,877-£10,032</w:t>
      </w:r>
    </w:p>
    <w:p w14:paraId="1221FC26" w14:textId="77777777" w:rsidR="00CB29DD" w:rsidRPr="002724D0" w:rsidRDefault="00CB29DD" w:rsidP="00CB29DD">
      <w:pPr>
        <w:pStyle w:val="Header"/>
        <w:jc w:val="center"/>
        <w:rPr>
          <w:rFonts w:asciiTheme="majorHAnsi" w:hAnsiTheme="majorHAnsi" w:cstheme="majorHAnsi"/>
          <w:b/>
          <w:sz w:val="24"/>
          <w:szCs w:val="24"/>
        </w:rPr>
      </w:pPr>
      <w:r w:rsidRPr="002724D0">
        <w:rPr>
          <w:rFonts w:asciiTheme="majorHAnsi" w:hAnsiTheme="majorHAnsi" w:cstheme="majorHAnsi"/>
          <w:b/>
          <w:sz w:val="24"/>
          <w:szCs w:val="24"/>
        </w:rPr>
        <w:t>17.5 hours per week, term time only</w:t>
      </w:r>
    </w:p>
    <w:p w14:paraId="3CD2F69A" w14:textId="77777777" w:rsidR="00CB29DD" w:rsidRPr="002724D0" w:rsidRDefault="00CB29DD" w:rsidP="00CB29DD">
      <w:pPr>
        <w:pStyle w:val="Header"/>
        <w:jc w:val="center"/>
        <w:rPr>
          <w:rFonts w:asciiTheme="majorHAnsi" w:hAnsiTheme="majorHAnsi" w:cstheme="majorHAnsi"/>
          <w:b/>
          <w:sz w:val="24"/>
          <w:szCs w:val="24"/>
        </w:rPr>
      </w:pPr>
      <w:r w:rsidRPr="002724D0">
        <w:rPr>
          <w:rFonts w:asciiTheme="majorHAnsi" w:hAnsiTheme="majorHAnsi" w:cstheme="majorHAnsi"/>
          <w:b/>
          <w:sz w:val="24"/>
          <w:szCs w:val="24"/>
        </w:rPr>
        <w:t>Hours of work 10.45am-2.15pm Monday to Friday</w:t>
      </w:r>
    </w:p>
    <w:p w14:paraId="6264D119" w14:textId="77777777" w:rsidR="00CB29DD" w:rsidRDefault="00CB29DD"/>
    <w:p w14:paraId="2DD01A08" w14:textId="4B2C3E2F" w:rsidR="007750EE" w:rsidRPr="00F13DF0" w:rsidRDefault="007750EE">
      <w:pPr>
        <w:rPr>
          <w:rFonts w:asciiTheme="majorHAnsi" w:hAnsiTheme="majorHAnsi" w:cstheme="majorHAnsi"/>
          <w:sz w:val="24"/>
          <w:szCs w:val="24"/>
        </w:rPr>
      </w:pPr>
      <w:r w:rsidRPr="00F13DF0">
        <w:rPr>
          <w:rFonts w:asciiTheme="majorHAnsi" w:hAnsiTheme="majorHAnsi" w:cstheme="majorHAnsi"/>
          <w:sz w:val="24"/>
          <w:szCs w:val="24"/>
        </w:rPr>
        <w:t>Reporting to the Headteacher, Deputy Head</w:t>
      </w:r>
    </w:p>
    <w:p w14:paraId="31F65CC8" w14:textId="7F282BE0" w:rsidR="003856BA" w:rsidRPr="00F13DF0" w:rsidRDefault="007750EE">
      <w:pPr>
        <w:rPr>
          <w:rFonts w:asciiTheme="majorHAnsi" w:eastAsia="Calibri" w:hAnsiTheme="majorHAnsi" w:cstheme="majorHAnsi"/>
          <w:sz w:val="24"/>
          <w:szCs w:val="24"/>
        </w:rPr>
      </w:pPr>
      <w:r w:rsidRPr="00F13DF0">
        <w:rPr>
          <w:rFonts w:asciiTheme="majorHAnsi" w:eastAsia="Calibri" w:hAnsiTheme="majorHAnsi" w:cstheme="majorHAnsi"/>
          <w:sz w:val="24"/>
          <w:szCs w:val="24"/>
        </w:rPr>
        <w:t xml:space="preserve">Brentwood School and Community College </w:t>
      </w:r>
      <w:proofErr w:type="spellStart"/>
      <w:r w:rsidRPr="00F13DF0">
        <w:rPr>
          <w:rFonts w:asciiTheme="majorHAnsi" w:eastAsia="Calibri" w:hAnsiTheme="majorHAnsi" w:cstheme="majorHAnsi"/>
          <w:sz w:val="24"/>
          <w:szCs w:val="24"/>
        </w:rPr>
        <w:t>specialise</w:t>
      </w:r>
      <w:proofErr w:type="spellEnd"/>
      <w:r w:rsidRPr="00F13DF0">
        <w:rPr>
          <w:rFonts w:asciiTheme="majorHAnsi" w:eastAsia="Calibri" w:hAnsiTheme="majorHAnsi" w:cstheme="majorHAnsi"/>
          <w:sz w:val="24"/>
          <w:szCs w:val="24"/>
        </w:rPr>
        <w:t xml:space="preserve"> in the education of students with severe, profound and multiple learning difficulties, complex needs and autism. Brentwood benefits from state-of-the-art facilities which include a 11-19 school and post 19 college.</w:t>
      </w:r>
    </w:p>
    <w:p w14:paraId="1A05CC78" w14:textId="77777777" w:rsidR="007750EE" w:rsidRPr="00F13DF0" w:rsidRDefault="007750EE" w:rsidP="007750EE">
      <w:pPr>
        <w:textAlignment w:val="top"/>
        <w:rPr>
          <w:rFonts w:asciiTheme="majorHAnsi" w:hAnsiTheme="majorHAnsi" w:cstheme="majorHAnsi"/>
          <w:sz w:val="24"/>
          <w:szCs w:val="24"/>
        </w:rPr>
      </w:pPr>
      <w:r w:rsidRPr="00F13DF0">
        <w:rPr>
          <w:rFonts w:asciiTheme="majorHAnsi" w:hAnsiTheme="majorHAnsi" w:cstheme="majorHAnsi"/>
          <w:b/>
          <w:bCs/>
          <w:color w:val="000000"/>
          <w:kern w:val="24"/>
          <w:sz w:val="24"/>
          <w:szCs w:val="24"/>
        </w:rPr>
        <w:t>Our Ethos</w:t>
      </w:r>
    </w:p>
    <w:p w14:paraId="6B81D508" w14:textId="77777777" w:rsidR="007750EE" w:rsidRPr="00F13DF0" w:rsidRDefault="007750EE" w:rsidP="007750EE">
      <w:pPr>
        <w:textAlignment w:val="top"/>
        <w:rPr>
          <w:rFonts w:asciiTheme="majorHAnsi" w:hAnsiTheme="majorHAnsi" w:cstheme="majorHAnsi"/>
          <w:color w:val="000000"/>
          <w:kern w:val="24"/>
          <w:sz w:val="24"/>
          <w:szCs w:val="24"/>
        </w:rPr>
      </w:pPr>
      <w:r w:rsidRPr="00F13DF0">
        <w:rPr>
          <w:rFonts w:asciiTheme="majorHAnsi" w:hAnsiTheme="majorHAnsi" w:cstheme="majorHAnsi"/>
          <w:color w:val="000000"/>
          <w:kern w:val="24"/>
          <w:sz w:val="24"/>
          <w:szCs w:val="24"/>
        </w:rPr>
        <w:t>Brentwood is a friendly, safe and inclusive school and college where students are valued and feel a sense of belonging. It is a place where students’ needs are met with care, empathy and understanding. Our vision is for all our students to gain the social, emotional and academic skills to facilitate optimum independence and happiness, and to reach their full potential as valued members of the community.</w:t>
      </w:r>
    </w:p>
    <w:p w14:paraId="4328361F" w14:textId="78814CAC" w:rsidR="007750EE" w:rsidRPr="00F13DF0" w:rsidRDefault="007750EE">
      <w:pPr>
        <w:rPr>
          <w:rFonts w:asciiTheme="majorHAnsi" w:eastAsia="Calibri" w:hAnsiTheme="majorHAnsi" w:cstheme="majorHAnsi"/>
          <w:b/>
          <w:bCs/>
          <w:sz w:val="24"/>
          <w:szCs w:val="24"/>
        </w:rPr>
      </w:pPr>
      <w:bookmarkStart w:id="0" w:name="_Hlk222926928"/>
      <w:r w:rsidRPr="00F13DF0">
        <w:rPr>
          <w:rFonts w:asciiTheme="majorHAnsi" w:eastAsia="Calibri" w:hAnsiTheme="majorHAnsi" w:cstheme="majorHAnsi"/>
          <w:b/>
          <w:bCs/>
          <w:sz w:val="24"/>
          <w:szCs w:val="24"/>
        </w:rPr>
        <w:t>Main purpose of the post</w:t>
      </w:r>
    </w:p>
    <w:p w14:paraId="3A67600C" w14:textId="6BEC215E" w:rsidR="002B3B48" w:rsidRPr="00F13DF0" w:rsidRDefault="002B3B48">
      <w:pPr>
        <w:rPr>
          <w:rFonts w:asciiTheme="majorHAnsi" w:eastAsia="Calibri" w:hAnsiTheme="majorHAnsi" w:cstheme="majorHAnsi"/>
          <w:b/>
          <w:bCs/>
          <w:sz w:val="24"/>
          <w:szCs w:val="24"/>
        </w:rPr>
      </w:pPr>
      <w:r w:rsidRPr="00F13DF0">
        <w:rPr>
          <w:rFonts w:asciiTheme="majorHAnsi" w:hAnsiTheme="majorHAnsi" w:cstheme="majorHAnsi"/>
          <w:sz w:val="24"/>
          <w:szCs w:val="24"/>
        </w:rPr>
        <w:t>To provide an efficient, hygienic wash</w:t>
      </w:r>
      <w:r w:rsidR="005D4398">
        <w:rPr>
          <w:rFonts w:ascii="Cambria Math" w:hAnsi="Cambria Math" w:cs="Cambria Math"/>
          <w:sz w:val="24"/>
          <w:szCs w:val="24"/>
        </w:rPr>
        <w:t xml:space="preserve">ing </w:t>
      </w:r>
      <w:r w:rsidRPr="00F13DF0">
        <w:rPr>
          <w:rFonts w:asciiTheme="majorHAnsi" w:hAnsiTheme="majorHAnsi" w:cstheme="majorHAnsi"/>
          <w:sz w:val="24"/>
          <w:szCs w:val="24"/>
        </w:rPr>
        <w:t>up and cleaning service supporting the school’s lunch service. The role focuses on dishwashing, clearing and cleaning the canteen/dining areas, and maintaining high food safety and health &amp; safety standards appropriate to a special school environment.</w:t>
      </w:r>
    </w:p>
    <w:bookmarkEnd w:id="0"/>
    <w:p w14:paraId="1901C4D3" w14:textId="305EB40B" w:rsidR="002B3B48" w:rsidRPr="00F13DF0" w:rsidRDefault="00146D93">
      <w:pPr>
        <w:rPr>
          <w:rFonts w:asciiTheme="majorHAnsi" w:hAnsiTheme="majorHAnsi" w:cstheme="majorHAnsi"/>
          <w:b/>
          <w:bCs/>
          <w:sz w:val="24"/>
          <w:szCs w:val="24"/>
        </w:rPr>
      </w:pPr>
      <w:r w:rsidRPr="00F13DF0">
        <w:rPr>
          <w:rFonts w:asciiTheme="majorHAnsi" w:hAnsiTheme="majorHAnsi" w:cstheme="majorHAnsi"/>
          <w:b/>
          <w:bCs/>
          <w:sz w:val="24"/>
          <w:szCs w:val="24"/>
        </w:rPr>
        <w:t>Main Responsibilities</w:t>
      </w:r>
    </w:p>
    <w:p w14:paraId="35FF3772"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Operate commercial dishwashers; wash and store crockery, cutlery, trays, and utensils.</w:t>
      </w:r>
    </w:p>
    <w:p w14:paraId="1AFECE02"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Clean and maintain dishwashing equipment.</w:t>
      </w:r>
    </w:p>
    <w:p w14:paraId="3C31E20B"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xml:space="preserve">• Wipe and </w:t>
      </w:r>
      <w:proofErr w:type="spellStart"/>
      <w:r w:rsidRPr="00F13DF0">
        <w:rPr>
          <w:rFonts w:asciiTheme="majorHAnsi" w:hAnsiTheme="majorHAnsi" w:cstheme="majorHAnsi"/>
          <w:sz w:val="24"/>
          <w:szCs w:val="24"/>
        </w:rPr>
        <w:t>sanitise</w:t>
      </w:r>
      <w:proofErr w:type="spellEnd"/>
      <w:r w:rsidRPr="00F13DF0">
        <w:rPr>
          <w:rFonts w:asciiTheme="majorHAnsi" w:hAnsiTheme="majorHAnsi" w:cstheme="majorHAnsi"/>
          <w:sz w:val="24"/>
          <w:szCs w:val="24"/>
        </w:rPr>
        <w:t xml:space="preserve"> tables, chairs, and serving areas.</w:t>
      </w:r>
    </w:p>
    <w:p w14:paraId="60B98621"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Sweep and mop floors; clean spills promptly.</w:t>
      </w:r>
    </w:p>
    <w:p w14:paraId="485B7A6D"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Remove waste safely and manage recycling.</w:t>
      </w:r>
    </w:p>
    <w:p w14:paraId="78748AA6"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lastRenderedPageBreak/>
        <w:t>• Assist with setting up and clearing dining areas.</w:t>
      </w:r>
    </w:p>
    <w:p w14:paraId="29F80774"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Support pupils calmly and appropriately during clearing times.</w:t>
      </w:r>
    </w:p>
    <w:p w14:paraId="2B42BE70"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Follow food hygiene, health &amp; safety, COSHH and manual handling procedures.</w:t>
      </w:r>
    </w:p>
    <w:p w14:paraId="3A90AB99"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Wear PPE and maintain high personal hygiene standards.</w:t>
      </w:r>
    </w:p>
    <w:p w14:paraId="5B13EF69" w14:textId="77777777" w:rsidR="002B3B48" w:rsidRPr="00F13DF0" w:rsidRDefault="002B3B48" w:rsidP="002B3B48">
      <w:pPr>
        <w:rPr>
          <w:rFonts w:asciiTheme="majorHAnsi" w:hAnsiTheme="majorHAnsi" w:cstheme="majorHAnsi"/>
          <w:sz w:val="24"/>
          <w:szCs w:val="24"/>
        </w:rPr>
      </w:pPr>
      <w:r w:rsidRPr="00F13DF0">
        <w:rPr>
          <w:rFonts w:asciiTheme="majorHAnsi" w:hAnsiTheme="majorHAnsi" w:cstheme="majorHAnsi"/>
          <w:sz w:val="24"/>
          <w:szCs w:val="24"/>
        </w:rPr>
        <w:t>• Attend mandatory training including safeguarding.</w:t>
      </w:r>
    </w:p>
    <w:p w14:paraId="77D278F2" w14:textId="77777777" w:rsidR="002B3B48" w:rsidRPr="00F13DF0" w:rsidRDefault="002B3B48">
      <w:pPr>
        <w:rPr>
          <w:rFonts w:asciiTheme="majorHAnsi" w:hAnsiTheme="majorHAnsi" w:cstheme="majorHAnsi"/>
          <w:b/>
          <w:bCs/>
          <w:sz w:val="24"/>
          <w:szCs w:val="24"/>
        </w:rPr>
      </w:pPr>
    </w:p>
    <w:p w14:paraId="3B152A29" w14:textId="6076D6B8" w:rsidR="002B3B48" w:rsidRPr="00F13DF0" w:rsidRDefault="002B3B48">
      <w:pPr>
        <w:rPr>
          <w:rFonts w:asciiTheme="majorHAnsi" w:hAnsiTheme="majorHAnsi" w:cstheme="majorHAnsi"/>
          <w:b/>
          <w:bCs/>
          <w:sz w:val="24"/>
          <w:szCs w:val="24"/>
        </w:rPr>
      </w:pPr>
      <w:r w:rsidRPr="00F13DF0">
        <w:rPr>
          <w:rFonts w:asciiTheme="majorHAnsi" w:hAnsiTheme="majorHAnsi" w:cstheme="majorHAnsi"/>
          <w:b/>
          <w:bCs/>
          <w:sz w:val="24"/>
          <w:szCs w:val="24"/>
        </w:rPr>
        <w:t xml:space="preserve">Safeguarding Responsibilities </w:t>
      </w:r>
    </w:p>
    <w:p w14:paraId="5F97DAEF" w14:textId="2F8E717A" w:rsidR="00E56BAD" w:rsidRPr="00665196" w:rsidRDefault="002B3B48" w:rsidP="00665196">
      <w:pPr>
        <w:pStyle w:val="ListParagraph"/>
        <w:numPr>
          <w:ilvl w:val="0"/>
          <w:numId w:val="10"/>
        </w:numPr>
        <w:autoSpaceDE w:val="0"/>
        <w:autoSpaceDN w:val="0"/>
        <w:adjustRightInd w:val="0"/>
        <w:spacing w:after="0"/>
        <w:contextualSpacing w:val="0"/>
        <w:rPr>
          <w:rFonts w:asciiTheme="majorHAnsi" w:hAnsiTheme="majorHAnsi" w:cstheme="majorHAnsi"/>
          <w:sz w:val="24"/>
          <w:szCs w:val="24"/>
        </w:rPr>
      </w:pPr>
      <w:r w:rsidRPr="00F13DF0">
        <w:rPr>
          <w:rFonts w:asciiTheme="majorHAnsi" w:hAnsiTheme="majorHAnsi" w:cstheme="majorHAnsi"/>
          <w:sz w:val="24"/>
          <w:szCs w:val="24"/>
        </w:rPr>
        <w:t>To ensure the safety and wellbeing of Brentwood students at all times.</w:t>
      </w:r>
    </w:p>
    <w:p w14:paraId="05395790" w14:textId="348781EB" w:rsidR="00E56BAD" w:rsidRPr="00665196" w:rsidRDefault="002B3B48" w:rsidP="00665196">
      <w:pPr>
        <w:pStyle w:val="ListParagraph"/>
        <w:numPr>
          <w:ilvl w:val="0"/>
          <w:numId w:val="10"/>
        </w:numPr>
        <w:autoSpaceDE w:val="0"/>
        <w:autoSpaceDN w:val="0"/>
        <w:adjustRightInd w:val="0"/>
        <w:spacing w:after="0"/>
        <w:contextualSpacing w:val="0"/>
        <w:rPr>
          <w:rFonts w:asciiTheme="majorHAnsi" w:hAnsiTheme="majorHAnsi" w:cstheme="majorHAnsi"/>
          <w:sz w:val="24"/>
          <w:szCs w:val="24"/>
        </w:rPr>
      </w:pPr>
      <w:r w:rsidRPr="00F13DF0">
        <w:rPr>
          <w:rFonts w:asciiTheme="majorHAnsi" w:hAnsiTheme="majorHAnsi" w:cstheme="majorHAnsi"/>
          <w:sz w:val="24"/>
          <w:szCs w:val="24"/>
        </w:rPr>
        <w:t>To always comply with Brentwood’s safeguarding policy.</w:t>
      </w:r>
    </w:p>
    <w:p w14:paraId="52AB5BDF" w14:textId="77777777" w:rsidR="002B3B48" w:rsidRPr="00F13DF0" w:rsidRDefault="002B3B48" w:rsidP="002B3B48">
      <w:pPr>
        <w:pStyle w:val="ListParagraph"/>
        <w:numPr>
          <w:ilvl w:val="0"/>
          <w:numId w:val="10"/>
        </w:numPr>
        <w:autoSpaceDE w:val="0"/>
        <w:autoSpaceDN w:val="0"/>
        <w:adjustRightInd w:val="0"/>
        <w:spacing w:after="0"/>
        <w:contextualSpacing w:val="0"/>
        <w:rPr>
          <w:rFonts w:asciiTheme="majorHAnsi" w:hAnsiTheme="majorHAnsi" w:cstheme="majorHAnsi"/>
          <w:b/>
          <w:bCs/>
          <w:sz w:val="24"/>
          <w:szCs w:val="24"/>
        </w:rPr>
      </w:pPr>
      <w:r w:rsidRPr="00F13DF0">
        <w:rPr>
          <w:rFonts w:asciiTheme="majorHAnsi" w:hAnsiTheme="majorHAnsi" w:cstheme="majorHAnsi"/>
          <w:sz w:val="24"/>
          <w:szCs w:val="24"/>
        </w:rPr>
        <w:t>To be aware of and comply with policies and procedures relating to health, safety and security, confidentiality and data protection, reporting all concerns to an appropriate person.</w:t>
      </w:r>
    </w:p>
    <w:p w14:paraId="39A4DA3A" w14:textId="77777777" w:rsidR="007750EE" w:rsidRPr="00F13DF0" w:rsidRDefault="007750EE">
      <w:pPr>
        <w:rPr>
          <w:rFonts w:asciiTheme="majorHAnsi" w:hAnsiTheme="majorHAnsi" w:cstheme="majorHAnsi"/>
          <w:sz w:val="24"/>
          <w:szCs w:val="24"/>
        </w:rPr>
      </w:pPr>
    </w:p>
    <w:p w14:paraId="5E20789F" w14:textId="0356F294" w:rsidR="003856BA" w:rsidRPr="00F13DF0" w:rsidRDefault="00146D93">
      <w:pPr>
        <w:rPr>
          <w:rFonts w:asciiTheme="majorHAnsi" w:hAnsiTheme="majorHAnsi" w:cstheme="majorHAnsi"/>
          <w:b/>
          <w:bCs/>
          <w:sz w:val="24"/>
          <w:szCs w:val="24"/>
        </w:rPr>
      </w:pPr>
      <w:r w:rsidRPr="00F13DF0">
        <w:rPr>
          <w:rFonts w:asciiTheme="majorHAnsi" w:hAnsiTheme="majorHAnsi" w:cstheme="majorHAnsi"/>
          <w:b/>
          <w:bCs/>
          <w:sz w:val="24"/>
          <w:szCs w:val="24"/>
        </w:rPr>
        <w:t>About You</w:t>
      </w:r>
    </w:p>
    <w:p w14:paraId="1EC04F32" w14:textId="77777777" w:rsidR="003856BA" w:rsidRPr="00F13DF0" w:rsidRDefault="00146D93">
      <w:pPr>
        <w:rPr>
          <w:rFonts w:asciiTheme="majorHAnsi" w:hAnsiTheme="majorHAnsi" w:cstheme="majorHAnsi"/>
          <w:sz w:val="24"/>
          <w:szCs w:val="24"/>
        </w:rPr>
      </w:pPr>
      <w:r w:rsidRPr="00F13DF0">
        <w:rPr>
          <w:rFonts w:asciiTheme="majorHAnsi" w:hAnsiTheme="majorHAnsi" w:cstheme="majorHAnsi"/>
          <w:sz w:val="24"/>
          <w:szCs w:val="24"/>
        </w:rPr>
        <w:t>Qualifications:</w:t>
      </w:r>
    </w:p>
    <w:p w14:paraId="3235EAB1" w14:textId="4E7419F8" w:rsidR="007750EE" w:rsidRPr="00F13DF0" w:rsidRDefault="00146D93">
      <w:pPr>
        <w:rPr>
          <w:rFonts w:asciiTheme="majorHAnsi" w:hAnsiTheme="majorHAnsi" w:cstheme="majorHAnsi"/>
          <w:sz w:val="24"/>
          <w:szCs w:val="24"/>
        </w:rPr>
      </w:pPr>
      <w:r w:rsidRPr="00F13DF0">
        <w:rPr>
          <w:rFonts w:asciiTheme="majorHAnsi" w:hAnsiTheme="majorHAnsi" w:cstheme="majorHAnsi"/>
          <w:sz w:val="24"/>
          <w:szCs w:val="24"/>
        </w:rPr>
        <w:t>- Level 2 Food Safety OR willingness to obtain within 6 months.</w:t>
      </w:r>
    </w:p>
    <w:p w14:paraId="6265018F" w14:textId="77777777" w:rsidR="003856BA" w:rsidRPr="00F13DF0" w:rsidRDefault="00146D93">
      <w:pPr>
        <w:rPr>
          <w:rFonts w:asciiTheme="majorHAnsi" w:hAnsiTheme="majorHAnsi" w:cstheme="majorHAnsi"/>
          <w:b/>
          <w:bCs/>
          <w:sz w:val="24"/>
          <w:szCs w:val="24"/>
        </w:rPr>
      </w:pPr>
      <w:r w:rsidRPr="00F13DF0">
        <w:rPr>
          <w:rFonts w:asciiTheme="majorHAnsi" w:hAnsiTheme="majorHAnsi" w:cstheme="majorHAnsi"/>
          <w:b/>
          <w:bCs/>
          <w:sz w:val="24"/>
          <w:szCs w:val="24"/>
        </w:rPr>
        <w:t>Experience &amp; Knowledge:</w:t>
      </w:r>
    </w:p>
    <w:p w14:paraId="2446FC11" w14:textId="57152D9D" w:rsidR="003856BA" w:rsidRPr="00F13DF0" w:rsidRDefault="00146D93">
      <w:pPr>
        <w:rPr>
          <w:rFonts w:asciiTheme="majorHAnsi" w:hAnsiTheme="majorHAnsi" w:cstheme="majorHAnsi"/>
          <w:sz w:val="24"/>
          <w:szCs w:val="24"/>
        </w:rPr>
      </w:pPr>
      <w:r w:rsidRPr="00F13DF0">
        <w:rPr>
          <w:rFonts w:asciiTheme="majorHAnsi" w:hAnsiTheme="majorHAnsi" w:cstheme="majorHAnsi"/>
          <w:sz w:val="24"/>
          <w:szCs w:val="24"/>
        </w:rPr>
        <w:t>- Current or recent experience in catering/food production.</w:t>
      </w:r>
    </w:p>
    <w:p w14:paraId="5240D444" w14:textId="77777777" w:rsidR="003856BA" w:rsidRPr="00F13DF0" w:rsidRDefault="00146D93">
      <w:pPr>
        <w:rPr>
          <w:rFonts w:asciiTheme="majorHAnsi" w:hAnsiTheme="majorHAnsi" w:cstheme="majorHAnsi"/>
          <w:b/>
          <w:bCs/>
          <w:sz w:val="24"/>
          <w:szCs w:val="24"/>
        </w:rPr>
      </w:pPr>
      <w:r w:rsidRPr="00F13DF0">
        <w:rPr>
          <w:rFonts w:asciiTheme="majorHAnsi" w:hAnsiTheme="majorHAnsi" w:cstheme="majorHAnsi"/>
          <w:b/>
          <w:bCs/>
          <w:sz w:val="24"/>
          <w:szCs w:val="24"/>
        </w:rPr>
        <w:t>Skills &amp; Abilities:</w:t>
      </w:r>
    </w:p>
    <w:p w14:paraId="1C1C2878" w14:textId="77777777" w:rsidR="003856BA" w:rsidRPr="00F13DF0" w:rsidRDefault="00146D93">
      <w:pPr>
        <w:rPr>
          <w:rFonts w:asciiTheme="majorHAnsi" w:hAnsiTheme="majorHAnsi" w:cstheme="majorHAnsi"/>
          <w:sz w:val="24"/>
          <w:szCs w:val="24"/>
        </w:rPr>
      </w:pPr>
      <w:r w:rsidRPr="00F13DF0">
        <w:rPr>
          <w:rFonts w:asciiTheme="majorHAnsi" w:hAnsiTheme="majorHAnsi" w:cstheme="majorHAnsi"/>
          <w:sz w:val="24"/>
          <w:szCs w:val="24"/>
        </w:rPr>
        <w:t>- Good verbal communication.</w:t>
      </w:r>
    </w:p>
    <w:p w14:paraId="7F494F6B" w14:textId="77777777" w:rsidR="003856BA" w:rsidRPr="00F13DF0" w:rsidRDefault="00146D93">
      <w:pPr>
        <w:rPr>
          <w:rFonts w:asciiTheme="majorHAnsi" w:hAnsiTheme="majorHAnsi" w:cstheme="majorHAnsi"/>
          <w:sz w:val="24"/>
          <w:szCs w:val="24"/>
        </w:rPr>
      </w:pPr>
      <w:r w:rsidRPr="00F13DF0">
        <w:rPr>
          <w:rFonts w:asciiTheme="majorHAnsi" w:hAnsiTheme="majorHAnsi" w:cstheme="majorHAnsi"/>
          <w:sz w:val="24"/>
          <w:szCs w:val="24"/>
        </w:rPr>
        <w:t>- Ability to work as part of a team.</w:t>
      </w:r>
    </w:p>
    <w:p w14:paraId="3A78B52E" w14:textId="77777777" w:rsidR="003856BA" w:rsidRPr="00F13DF0" w:rsidRDefault="00146D93">
      <w:pPr>
        <w:rPr>
          <w:rFonts w:asciiTheme="majorHAnsi" w:hAnsiTheme="majorHAnsi" w:cstheme="majorHAnsi"/>
          <w:sz w:val="24"/>
          <w:szCs w:val="24"/>
        </w:rPr>
      </w:pPr>
      <w:r w:rsidRPr="00F13DF0">
        <w:rPr>
          <w:rFonts w:asciiTheme="majorHAnsi" w:hAnsiTheme="majorHAnsi" w:cstheme="majorHAnsi"/>
          <w:sz w:val="24"/>
          <w:szCs w:val="24"/>
        </w:rPr>
        <w:t>- Ability to follow instructions with minimal supervision.</w:t>
      </w:r>
    </w:p>
    <w:p w14:paraId="43CB828C" w14:textId="59796031" w:rsidR="003856BA" w:rsidRPr="00F13DF0" w:rsidRDefault="00146D93">
      <w:pPr>
        <w:rPr>
          <w:rFonts w:asciiTheme="majorHAnsi" w:hAnsiTheme="majorHAnsi" w:cstheme="majorHAnsi"/>
          <w:sz w:val="24"/>
          <w:szCs w:val="24"/>
        </w:rPr>
      </w:pPr>
      <w:r w:rsidRPr="00F13DF0">
        <w:rPr>
          <w:rFonts w:asciiTheme="majorHAnsi" w:hAnsiTheme="majorHAnsi" w:cstheme="majorHAnsi"/>
          <w:sz w:val="24"/>
          <w:szCs w:val="24"/>
        </w:rPr>
        <w:t>- Flexible approach to work.</w:t>
      </w:r>
    </w:p>
    <w:p w14:paraId="6F66CD49" w14:textId="77777777" w:rsidR="003856BA" w:rsidRPr="007750EE" w:rsidRDefault="003856BA">
      <w:pPr>
        <w:rPr>
          <w:rFonts w:ascii="Calibri" w:hAnsi="Calibri" w:cs="Calibri"/>
          <w:sz w:val="24"/>
          <w:szCs w:val="24"/>
        </w:rPr>
      </w:pPr>
    </w:p>
    <w:sectPr w:rsidR="003856BA" w:rsidRPr="007750E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D7F2" w14:textId="77777777" w:rsidR="007750EE" w:rsidRDefault="007750EE" w:rsidP="007750EE">
      <w:pPr>
        <w:spacing w:after="0" w:line="240" w:lineRule="auto"/>
      </w:pPr>
      <w:r>
        <w:separator/>
      </w:r>
    </w:p>
  </w:endnote>
  <w:endnote w:type="continuationSeparator" w:id="0">
    <w:p w14:paraId="3329D244" w14:textId="77777777" w:rsidR="007750EE" w:rsidRDefault="007750EE" w:rsidP="0077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2487" w14:textId="77777777" w:rsidR="007750EE" w:rsidRDefault="007750EE" w:rsidP="007750EE">
      <w:pPr>
        <w:spacing w:after="0" w:line="240" w:lineRule="auto"/>
      </w:pPr>
      <w:r>
        <w:separator/>
      </w:r>
    </w:p>
  </w:footnote>
  <w:footnote w:type="continuationSeparator" w:id="0">
    <w:p w14:paraId="7DAB25C8" w14:textId="77777777" w:rsidR="007750EE" w:rsidRDefault="007750EE" w:rsidP="00775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CBD5" w14:textId="60A4A89B" w:rsidR="007750EE" w:rsidRPr="007750EE" w:rsidRDefault="007750EE" w:rsidP="007750EE">
    <w:pPr>
      <w:pStyle w:val="Header"/>
      <w:jc w:val="center"/>
      <w:rPr>
        <w:rFonts w:ascii="Arial" w:hAnsi="Arial" w:cs="Arial"/>
        <w:b/>
        <w:sz w:val="28"/>
        <w:szCs w:val="28"/>
      </w:rPr>
    </w:pPr>
    <w:r>
      <w:rPr>
        <w:rFonts w:ascii="Arial" w:hAnsi="Arial" w:cs="Arial"/>
        <w:b/>
        <w:noProof/>
        <w:sz w:val="28"/>
        <w:szCs w:val="28"/>
      </w:rPr>
      <w:drawing>
        <wp:anchor distT="0" distB="0" distL="114300" distR="114300" simplePos="0" relativeHeight="251659264" behindDoc="0" locked="0" layoutInCell="1" allowOverlap="1" wp14:anchorId="0AA42482" wp14:editId="33E09E79">
          <wp:simplePos x="0" y="0"/>
          <wp:positionH relativeFrom="column">
            <wp:posOffset>4869180</wp:posOffset>
          </wp:positionH>
          <wp:positionV relativeFrom="paragraph">
            <wp:posOffset>-306070</wp:posOffset>
          </wp:positionV>
          <wp:extent cx="1628775" cy="754380"/>
          <wp:effectExtent l="0" t="0" r="952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9480" r="29549" b="5785"/>
                  <a:stretch>
                    <a:fillRect/>
                  </a:stretch>
                </pic:blipFill>
                <pic:spPr bwMode="auto">
                  <a:xfrm>
                    <a:off x="0" y="0"/>
                    <a:ext cx="162877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rPr>
      <w:drawing>
        <wp:anchor distT="0" distB="0" distL="114300" distR="114300" simplePos="0" relativeHeight="251658240" behindDoc="0" locked="0" layoutInCell="1" allowOverlap="1" wp14:anchorId="17A406C3" wp14:editId="771F3310">
          <wp:simplePos x="0" y="0"/>
          <wp:positionH relativeFrom="column">
            <wp:posOffset>-1047750</wp:posOffset>
          </wp:positionH>
          <wp:positionV relativeFrom="paragraph">
            <wp:posOffset>-400050</wp:posOffset>
          </wp:positionV>
          <wp:extent cx="1628775" cy="790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30646" t="-1" r="30666" b="6812"/>
                  <a:stretch/>
                </pic:blipFill>
                <pic:spPr bwMode="auto">
                  <a:xfrm>
                    <a:off x="0" y="0"/>
                    <a:ext cx="1628775"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0EE">
      <w:rPr>
        <w:rFonts w:ascii="Arial" w:hAnsi="Arial" w:cs="Arial"/>
        <w:b/>
        <w:sz w:val="28"/>
        <w:szCs w:val="28"/>
      </w:rPr>
      <w:t xml:space="preserve"> </w:t>
    </w:r>
  </w:p>
  <w:p w14:paraId="5B509B1E" w14:textId="77777777" w:rsidR="007750EE" w:rsidRDefault="0077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BF66B32"/>
    <w:multiLevelType w:val="hybridMultilevel"/>
    <w:tmpl w:val="7D24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5FB"/>
    <w:rsid w:val="00034616"/>
    <w:rsid w:val="0006063C"/>
    <w:rsid w:val="000E2AED"/>
    <w:rsid w:val="00146D93"/>
    <w:rsid w:val="0015074B"/>
    <w:rsid w:val="001B2901"/>
    <w:rsid w:val="00212A90"/>
    <w:rsid w:val="0029639D"/>
    <w:rsid w:val="002B3B48"/>
    <w:rsid w:val="00326F90"/>
    <w:rsid w:val="003856BA"/>
    <w:rsid w:val="005D4398"/>
    <w:rsid w:val="00662A12"/>
    <w:rsid w:val="00665196"/>
    <w:rsid w:val="007750EE"/>
    <w:rsid w:val="00830CEA"/>
    <w:rsid w:val="009847C8"/>
    <w:rsid w:val="00AA1D8D"/>
    <w:rsid w:val="00B47730"/>
    <w:rsid w:val="00B91BEE"/>
    <w:rsid w:val="00CB0664"/>
    <w:rsid w:val="00CB29DD"/>
    <w:rsid w:val="00CF3492"/>
    <w:rsid w:val="00E56BAD"/>
    <w:rsid w:val="00F106AC"/>
    <w:rsid w:val="00F13DF0"/>
    <w:rsid w:val="00FA59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D34F670"/>
  <w14:defaultImageDpi w14:val="300"/>
  <w15:docId w15:val="{8D4DE6BC-EDD3-43F5-A30D-1C05DAD8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Mrs M Finney</cp:lastModifiedBy>
  <cp:revision>17</cp:revision>
  <dcterms:created xsi:type="dcterms:W3CDTF">2026-03-19T15:49:00Z</dcterms:created>
  <dcterms:modified xsi:type="dcterms:W3CDTF">2026-03-19T16:41:00Z</dcterms:modified>
  <cp:category/>
</cp:coreProperties>
</file>