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TableText"/>
        <w:keepNext w:val="true"/>
        <w:keepLines/>
        <w:tabs>
          <w:tab w:val="clear" w:pos="720"/>
          <w:tab w:val="left" w:pos="4280" w:leader="none"/>
        </w:tabs>
        <w:rPr>
          <w:rFonts w:ascii="Arial" w:hAnsi="Arial" w:cs="Arial"/>
          <w:b/>
          <w:b/>
          <w:bCs/>
          <w:lang w:val="en-US"/>
        </w:rPr>
      </w:pPr>
      <w:r>
        <w:rPr>
          <w:rFonts w:cs="Arial" w:ascii="Arial" w:hAnsi="Arial"/>
          <w:b/>
          <w:bCs/>
          <w:lang w:val="en-US"/>
        </w:rPr>
      </w:r>
    </w:p>
    <w:p>
      <w:pPr>
        <w:pStyle w:val="TableText"/>
        <w:keepNext w:val="true"/>
        <w:keepLines/>
        <w:jc w:val="center"/>
        <w:rPr>
          <w:rFonts w:ascii="Arial" w:hAnsi="Arial" w:cs="Arial"/>
          <w:b/>
          <w:b/>
          <w:bCs/>
          <w:lang w:val="en-US"/>
        </w:rPr>
      </w:pPr>
      <w:r>
        <w:rPr>
          <w:rFonts w:cs="Arial" w:ascii="Arial" w:hAnsi="Arial"/>
          <w:b/>
          <w:bCs/>
          <w:lang w:val="en-US"/>
        </w:rPr>
      </w:r>
    </w:p>
    <w:p>
      <w:pPr>
        <w:pStyle w:val="NormalWeb"/>
        <w:spacing w:lineRule="auto" w:line="360"/>
        <w:jc w:val="center"/>
        <w:rPr>
          <w:rFonts w:ascii="Arial" w:hAnsi="Arial" w:cs="Arial"/>
          <w:b/>
          <w:b/>
          <w:bCs/>
          <w:color w:val="000000"/>
          <w:sz w:val="28"/>
          <w:lang w:val="en-US"/>
        </w:rPr>
      </w:pPr>
      <w:r>
        <w:rPr>
          <w:rFonts w:cs="Arial" w:ascii="Arial" w:hAnsi="Arial"/>
          <w:b/>
          <w:bCs/>
          <w:color w:val="000000"/>
          <w:sz w:val="28"/>
          <w:lang w:val="en-US"/>
        </w:rPr>
        <w:drawing>
          <wp:anchor behindDoc="0" distT="0" distB="0" distL="0" distR="0" simplePos="0" locked="0" layoutInCell="1" allowOverlap="1" relativeHeight="2">
            <wp:simplePos x="0" y="0"/>
            <wp:positionH relativeFrom="margin">
              <wp:align>center</wp:align>
            </wp:positionH>
            <wp:positionV relativeFrom="paragraph">
              <wp:posOffset>-151130</wp:posOffset>
            </wp:positionV>
            <wp:extent cx="1107440" cy="1075690"/>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32" t="-33" r="-32" b="-33"/>
                    <a:stretch>
                      <a:fillRect/>
                    </a:stretch>
                  </pic:blipFill>
                  <pic:spPr bwMode="auto">
                    <a:xfrm>
                      <a:off x="0" y="0"/>
                      <a:ext cx="1107440" cy="1075690"/>
                    </a:xfrm>
                    <a:prstGeom prst="rect">
                      <a:avLst/>
                    </a:prstGeom>
                  </pic:spPr>
                </pic:pic>
              </a:graphicData>
            </a:graphic>
          </wp:anchor>
        </w:drawing>
      </w:r>
    </w:p>
    <w:p>
      <w:pPr>
        <w:pStyle w:val="Normal"/>
        <w:rPr>
          <w:rFonts w:ascii="Arial" w:hAnsi="Arial" w:cs="Arial"/>
          <w:b/>
          <w:b/>
          <w:bCs/>
          <w:color w:val="000000"/>
          <w:sz w:val="28"/>
        </w:rPr>
      </w:pPr>
      <w:r>
        <w:rPr>
          <w:rFonts w:cs="Arial" w:ascii="Arial" w:hAnsi="Arial"/>
          <w:b/>
          <w:bCs/>
          <w:color w:val="000000"/>
          <w:sz w:val="28"/>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spacing w:before="240" w:after="240"/>
        <w:jc w:val="center"/>
        <w:rPr/>
      </w:pPr>
      <w:r>
        <w:rPr>
          <w:rFonts w:cs="Arial" w:ascii="Arial" w:hAnsi="Arial"/>
          <w:b/>
          <w:bCs/>
          <w:color w:val="7030A0"/>
          <w:sz w:val="28"/>
          <w:szCs w:val="28"/>
        </w:rPr>
        <w:t>D</w:t>
      </w:r>
      <w:r>
        <w:rPr>
          <w:rFonts w:cs="Arial" w:ascii="Arial" w:hAnsi="Arial"/>
          <w:b/>
          <w:bCs/>
        </w:rPr>
        <w:t xml:space="preserve">etermination </w:t>
      </w:r>
      <w:r>
        <w:rPr>
          <w:rFonts w:cs="Arial" w:ascii="Arial" w:hAnsi="Arial"/>
          <w:b/>
          <w:bCs/>
          <w:color w:val="7030A0"/>
          <w:sz w:val="28"/>
          <w:szCs w:val="28"/>
        </w:rPr>
        <w:t>R</w:t>
      </w:r>
      <w:r>
        <w:rPr>
          <w:rFonts w:cs="Arial" w:ascii="Arial" w:hAnsi="Arial"/>
          <w:b/>
          <w:bCs/>
        </w:rPr>
        <w:t xml:space="preserve">espect </w:t>
      </w:r>
      <w:r>
        <w:rPr>
          <w:rFonts w:cs="Arial" w:ascii="Arial" w:hAnsi="Arial"/>
          <w:b/>
          <w:bCs/>
          <w:color w:val="7030A0"/>
          <w:sz w:val="28"/>
          <w:szCs w:val="28"/>
        </w:rPr>
        <w:t>E</w:t>
      </w:r>
      <w:r>
        <w:rPr>
          <w:rFonts w:cs="Arial" w:ascii="Arial" w:hAnsi="Arial"/>
          <w:b/>
          <w:bCs/>
        </w:rPr>
        <w:t xml:space="preserve">ngagement </w:t>
      </w:r>
      <w:r>
        <w:rPr>
          <w:rFonts w:cs="Arial" w:ascii="Arial" w:hAnsi="Arial"/>
          <w:b/>
          <w:bCs/>
          <w:color w:val="7030A0"/>
          <w:sz w:val="28"/>
          <w:szCs w:val="28"/>
        </w:rPr>
        <w:t>A</w:t>
      </w:r>
      <w:r>
        <w:rPr>
          <w:rFonts w:cs="Arial" w:ascii="Arial" w:hAnsi="Arial"/>
          <w:b/>
          <w:bCs/>
        </w:rPr>
        <w:t xml:space="preserve">mbition </w:t>
      </w:r>
      <w:r>
        <w:rPr>
          <w:rFonts w:cs="Arial" w:ascii="Arial" w:hAnsi="Arial"/>
          <w:b/>
          <w:bCs/>
          <w:color w:val="7030A0"/>
          <w:sz w:val="28"/>
          <w:szCs w:val="28"/>
        </w:rPr>
        <w:t>M</w:t>
      </w:r>
      <w:r>
        <w:rPr>
          <w:rFonts w:cs="Arial" w:ascii="Arial" w:hAnsi="Arial"/>
          <w:b/>
          <w:bCs/>
        </w:rPr>
        <w:t xml:space="preserve">otivation </w:t>
      </w:r>
      <w:r>
        <w:rPr>
          <w:rFonts w:cs="Arial" w:ascii="Arial" w:hAnsi="Arial"/>
          <w:b/>
          <w:bCs/>
          <w:color w:val="7030A0"/>
          <w:sz w:val="28"/>
          <w:szCs w:val="28"/>
        </w:rPr>
        <w:t>S</w:t>
      </w:r>
      <w:r>
        <w:rPr>
          <w:rFonts w:cs="Arial" w:ascii="Arial" w:hAnsi="Arial"/>
          <w:b/>
          <w:bCs/>
        </w:rPr>
        <w:t>uccess</w:t>
      </w:r>
    </w:p>
    <w:p>
      <w:pPr>
        <w:pStyle w:val="Normal"/>
        <w:spacing w:before="240" w:after="240"/>
        <w:jc w:val="center"/>
        <w:rPr>
          <w:rFonts w:ascii="Arial" w:hAnsi="Arial" w:cs="Arial"/>
          <w:b/>
          <w:b/>
          <w:bCs/>
        </w:rPr>
      </w:pPr>
      <w:r>
        <w:rPr>
          <w:rFonts w:cs="Arial" w:ascii="Arial" w:hAnsi="Arial"/>
          <w:b/>
          <w:bCs/>
        </w:rPr>
        <w:t xml:space="preserve">Trafford Alternative Education Provision </w:t>
      </w:r>
    </w:p>
    <w:p>
      <w:pPr>
        <w:pStyle w:val="Normal"/>
        <w:overflowPunct w:val="true"/>
        <w:textAlignment w:val="baseline"/>
        <w:rPr>
          <w:rFonts w:ascii="Arial" w:hAnsi="Arial" w:cs="Arial"/>
          <w:b/>
          <w:b/>
          <w:bCs/>
          <w:sz w:val="32"/>
          <w:szCs w:val="32"/>
          <w:lang w:eastAsia="en-US"/>
        </w:rPr>
      </w:pPr>
      <w:r>
        <w:rPr>
          <w:rFonts w:cs="Arial" w:ascii="Arial" w:hAnsi="Arial"/>
          <w:b/>
          <w:bCs/>
          <w:sz w:val="32"/>
          <w:szCs w:val="32"/>
          <w:lang w:eastAsia="en-US"/>
        </w:rPr>
      </w:r>
    </w:p>
    <w:p>
      <w:pPr>
        <w:pStyle w:val="Normal"/>
        <w:overflowPunct w:val="true"/>
        <w:jc w:val="center"/>
        <w:textAlignment w:val="baseline"/>
        <w:rPr>
          <w:rFonts w:ascii="Arial" w:hAnsi="Arial" w:cs="Arial"/>
          <w:b/>
          <w:b/>
          <w:bCs/>
          <w:sz w:val="32"/>
          <w:szCs w:val="20"/>
          <w:lang w:eastAsia="en-US"/>
        </w:rPr>
      </w:pPr>
      <w:r>
        <w:rPr>
          <w:rFonts w:cs="Arial" w:ascii="Arial" w:hAnsi="Arial"/>
          <w:b/>
          <w:bCs/>
          <w:sz w:val="32"/>
          <w:szCs w:val="20"/>
          <w:lang w:eastAsia="en-US"/>
        </w:rPr>
      </w:r>
    </w:p>
    <w:p>
      <w:pPr>
        <w:pStyle w:val="Normal"/>
        <w:overflowPunct w:val="true"/>
        <w:jc w:val="center"/>
        <w:textAlignment w:val="baseline"/>
        <w:rPr>
          <w:rFonts w:ascii="Arial" w:hAnsi="Arial" w:cs="Arial"/>
          <w:b/>
          <w:b/>
          <w:bCs/>
          <w:szCs w:val="20"/>
          <w:lang w:eastAsia="en-US"/>
        </w:rPr>
      </w:pPr>
      <w:r>
        <w:rPr>
          <w:rFonts w:cs="Arial" w:ascii="Arial" w:hAnsi="Arial"/>
          <w:b/>
          <w:bCs/>
          <w:szCs w:val="20"/>
          <w:lang w:eastAsia="en-US"/>
        </w:rPr>
      </w:r>
    </w:p>
    <w:p>
      <w:pPr>
        <w:pStyle w:val="Normal"/>
        <w:overflowPunct w:val="true"/>
        <w:ind w:left="360" w:right="0" w:hanging="0"/>
        <w:jc w:val="center"/>
        <w:textAlignment w:val="baseline"/>
        <w:rPr>
          <w:rFonts w:ascii="Arial" w:hAnsi="Arial" w:cs="Arial"/>
          <w:b/>
          <w:b/>
          <w:bCs/>
          <w:lang w:eastAsia="en-US"/>
        </w:rPr>
      </w:pPr>
      <w:r>
        <w:rPr>
          <w:rFonts w:cs="Arial" w:ascii="Arial" w:hAnsi="Arial"/>
          <w:b/>
          <w:bCs/>
          <w:lang w:eastAsia="en-US"/>
        </w:rPr>
        <w:t>Job Description</w:t>
      </w:r>
    </w:p>
    <w:p>
      <w:pPr>
        <w:pStyle w:val="Normal"/>
        <w:overflowPunct w:val="true"/>
        <w:ind w:left="360" w:right="0" w:hanging="0"/>
        <w:jc w:val="center"/>
        <w:textAlignment w:val="baseline"/>
        <w:rPr>
          <w:rFonts w:ascii="Arial" w:hAnsi="Arial" w:cs="Arial"/>
          <w:b/>
          <w:b/>
          <w:bCs/>
          <w:lang w:eastAsia="en-US"/>
        </w:rPr>
      </w:pPr>
      <w:r>
        <w:rPr>
          <w:rFonts w:cs="Arial" w:ascii="Arial" w:hAnsi="Arial"/>
          <w:b/>
          <w:bCs/>
          <w:lang w:eastAsia="en-US"/>
        </w:rPr>
      </w:r>
    </w:p>
    <w:tbl>
      <w:tblPr>
        <w:tblW w:w="10464" w:type="dxa"/>
        <w:jc w:val="left"/>
        <w:tblInd w:w="0" w:type="dxa"/>
        <w:tblCellMar>
          <w:top w:w="0" w:type="dxa"/>
          <w:left w:w="108" w:type="dxa"/>
          <w:bottom w:w="0" w:type="dxa"/>
          <w:right w:w="108" w:type="dxa"/>
        </w:tblCellMar>
      </w:tblPr>
      <w:tblGrid>
        <w:gridCol w:w="2923"/>
        <w:gridCol w:w="7541"/>
      </w:tblGrid>
      <w:tr>
        <w:trPr>
          <w:trHeight w:val="58" w:hRule="atLeast"/>
        </w:trPr>
        <w:tc>
          <w:tcPr>
            <w:tcW w:w="2923" w:type="dxa"/>
            <w:tcBorders>
              <w:top w:val="single" w:sz="18" w:space="0" w:color="000000"/>
              <w:left w:val="single" w:sz="18" w:space="0" w:color="000000"/>
              <w:bottom w:val="single" w:sz="18" w:space="0" w:color="000000"/>
            </w:tcBorders>
            <w:shd w:fill="CCCCFF" w:val="clear"/>
          </w:tcPr>
          <w:p>
            <w:pPr>
              <w:pStyle w:val="Normal"/>
              <w:overflowPunct w:val="true"/>
              <w:ind w:left="360" w:right="0" w:hanging="0"/>
              <w:jc w:val="both"/>
              <w:textAlignment w:val="baseline"/>
              <w:rPr>
                <w:rFonts w:ascii="Arial" w:hAnsi="Arial" w:cs="Arial"/>
                <w:b/>
                <w:b/>
                <w:color w:val="000000"/>
                <w:lang w:val="en-US" w:eastAsia="en-US"/>
              </w:rPr>
            </w:pPr>
            <w:r>
              <w:rPr>
                <w:rFonts w:cs="Arial" w:ascii="Arial" w:hAnsi="Arial"/>
                <w:b/>
                <w:color w:val="000000"/>
                <w:lang w:val="en-US" w:eastAsia="en-US"/>
              </w:rPr>
              <w:t>Post title</w:t>
            </w:r>
          </w:p>
        </w:tc>
        <w:tc>
          <w:tcPr>
            <w:tcW w:w="7541" w:type="dxa"/>
            <w:tcBorders>
              <w:top w:val="single" w:sz="18" w:space="0" w:color="000000"/>
              <w:left w:val="single" w:sz="18" w:space="0" w:color="000000"/>
              <w:bottom w:val="single" w:sz="18" w:space="0" w:color="000000"/>
              <w:right w:val="single" w:sz="18" w:space="0" w:color="000000"/>
            </w:tcBorders>
            <w:shd w:fill="CCCCFF" w:val="clear"/>
          </w:tcPr>
          <w:p>
            <w:pPr>
              <w:pStyle w:val="Normal"/>
              <w:overflowPunct w:val="true"/>
              <w:jc w:val="both"/>
              <w:textAlignment w:val="baseline"/>
              <w:rPr/>
            </w:pPr>
            <w:r>
              <w:rPr>
                <w:rFonts w:eastAsia="Arial" w:cs="Arial" w:ascii="Arial" w:hAnsi="Arial"/>
                <w:b/>
                <w:bCs/>
                <w:lang w:eastAsia="en-US"/>
              </w:rPr>
              <w:t xml:space="preserve"> </w:t>
            </w:r>
            <w:r>
              <w:rPr>
                <w:rFonts w:cs="Arial" w:ascii="Arial" w:hAnsi="Arial"/>
                <w:b/>
                <w:bCs/>
                <w:lang w:eastAsia="en-US"/>
              </w:rPr>
              <w:t xml:space="preserve">Teaching Assistant 2 </w:t>
            </w:r>
          </w:p>
        </w:tc>
      </w:tr>
      <w:tr>
        <w:trPr/>
        <w:tc>
          <w:tcPr>
            <w:tcW w:w="2923" w:type="dxa"/>
            <w:tcBorders>
              <w:top w:val="single" w:sz="18" w:space="0" w:color="000000"/>
              <w:left w:val="single" w:sz="18" w:space="0" w:color="000000"/>
              <w:bottom w:val="single" w:sz="18" w:space="0" w:color="000000"/>
            </w:tcBorders>
            <w:shd w:fill="CCCCFF" w:val="clear"/>
          </w:tcPr>
          <w:p>
            <w:pPr>
              <w:pStyle w:val="Normal"/>
              <w:overflowPunct w:val="true"/>
              <w:ind w:left="360" w:right="0" w:hanging="0"/>
              <w:jc w:val="both"/>
              <w:textAlignment w:val="baseline"/>
              <w:rPr>
                <w:rFonts w:ascii="Arial" w:hAnsi="Arial" w:cs="Arial"/>
                <w:b/>
                <w:b/>
                <w:bCs/>
                <w:lang w:eastAsia="en-US"/>
              </w:rPr>
            </w:pPr>
            <w:r>
              <w:rPr>
                <w:rFonts w:cs="Arial" w:ascii="Arial" w:hAnsi="Arial"/>
                <w:b/>
                <w:bCs/>
                <w:lang w:eastAsia="en-US"/>
              </w:rPr>
              <w:t xml:space="preserve">Salary grade </w:t>
            </w:r>
          </w:p>
        </w:tc>
        <w:tc>
          <w:tcPr>
            <w:tcW w:w="7541" w:type="dxa"/>
            <w:tcBorders>
              <w:top w:val="single" w:sz="18" w:space="0" w:color="000000"/>
              <w:left w:val="single" w:sz="18" w:space="0" w:color="000000"/>
              <w:bottom w:val="single" w:sz="18" w:space="0" w:color="000000"/>
              <w:right w:val="single" w:sz="18" w:space="0" w:color="000000"/>
            </w:tcBorders>
            <w:shd w:fill="CCCCFF" w:val="clear"/>
          </w:tcPr>
          <w:p>
            <w:pPr>
              <w:pStyle w:val="Normal"/>
              <w:rPr>
                <w:rFonts w:ascii="Arial" w:hAnsi="Arial" w:cs="Arial"/>
                <w:b/>
                <w:b/>
                <w:bCs/>
                <w:lang w:eastAsia="en-US"/>
              </w:rPr>
            </w:pPr>
            <w:r>
              <w:rPr>
                <w:rFonts w:cs="Arial" w:ascii="Arial" w:hAnsi="Arial"/>
                <w:b/>
                <w:bCs/>
                <w:lang w:eastAsia="en-US"/>
              </w:rPr>
              <w:t>Band 3 (points 6 to 11)</w:t>
            </w:r>
          </w:p>
          <w:p>
            <w:pPr>
              <w:pStyle w:val="Normal"/>
              <w:rPr>
                <w:rFonts w:ascii="Arial" w:hAnsi="Arial" w:eastAsia="Arial" w:cs="Arial"/>
                <w:b/>
                <w:b/>
                <w:bCs/>
                <w:lang w:eastAsia="en-US"/>
              </w:rPr>
            </w:pPr>
            <w:r>
              <w:rPr>
                <w:rFonts w:eastAsia="Arial" w:cs="Arial" w:ascii="Arial" w:hAnsi="Arial"/>
                <w:b/>
                <w:bCs/>
                <w:lang w:eastAsia="en-US"/>
              </w:rPr>
              <w:t xml:space="preserve">     </w:t>
            </w:r>
          </w:p>
          <w:p>
            <w:pPr>
              <w:pStyle w:val="Normal"/>
              <w:rPr>
                <w:rFonts w:ascii="Arial" w:hAnsi="Arial" w:cs="Arial"/>
                <w:b/>
                <w:b/>
                <w:bCs/>
                <w:lang w:eastAsia="en-US"/>
              </w:rPr>
            </w:pPr>
            <w:r>
              <w:rPr>
                <w:rFonts w:cs="Arial" w:ascii="Arial" w:hAnsi="Arial"/>
                <w:b/>
                <w:bCs/>
                <w:lang w:eastAsia="en-US"/>
              </w:rPr>
              <w:t xml:space="preserve">Term time only plus 5 inset days </w:t>
            </w:r>
          </w:p>
          <w:p>
            <w:pPr>
              <w:pStyle w:val="Normal"/>
              <w:rPr>
                <w:rFonts w:ascii="Arial" w:hAnsi="Arial" w:eastAsia="Arial" w:cs="Arial"/>
                <w:b/>
                <w:b/>
                <w:lang w:eastAsia="en-US"/>
              </w:rPr>
            </w:pPr>
            <w:r>
              <w:rPr>
                <w:rFonts w:eastAsia="Arial" w:cs="Arial" w:ascii="Arial" w:hAnsi="Arial"/>
                <w:b/>
                <w:lang w:eastAsia="en-US"/>
              </w:rPr>
              <w:t xml:space="preserve">    </w:t>
            </w:r>
          </w:p>
        </w:tc>
      </w:tr>
      <w:tr>
        <w:trPr/>
        <w:tc>
          <w:tcPr>
            <w:tcW w:w="2923" w:type="dxa"/>
            <w:tcBorders>
              <w:top w:val="single" w:sz="18" w:space="0" w:color="000000"/>
              <w:left w:val="single" w:sz="18" w:space="0" w:color="000000"/>
              <w:bottom w:val="single" w:sz="18" w:space="0" w:color="000000"/>
            </w:tcBorders>
            <w:shd w:fill="CCCCFF" w:val="clear"/>
          </w:tcPr>
          <w:p>
            <w:pPr>
              <w:pStyle w:val="Normal"/>
              <w:overflowPunct w:val="true"/>
              <w:ind w:left="360" w:right="0" w:hanging="0"/>
              <w:jc w:val="both"/>
              <w:textAlignment w:val="baseline"/>
              <w:rPr>
                <w:rFonts w:ascii="Arial" w:hAnsi="Arial" w:cs="Arial"/>
                <w:b/>
                <w:b/>
                <w:bCs/>
                <w:lang w:eastAsia="en-US"/>
              </w:rPr>
            </w:pPr>
            <w:r>
              <w:rPr>
                <w:rFonts w:cs="Arial" w:ascii="Arial" w:hAnsi="Arial"/>
                <w:b/>
                <w:bCs/>
                <w:lang w:eastAsia="en-US"/>
              </w:rPr>
              <w:t xml:space="preserve">Hours </w:t>
            </w:r>
          </w:p>
        </w:tc>
        <w:tc>
          <w:tcPr>
            <w:tcW w:w="7541" w:type="dxa"/>
            <w:tcBorders>
              <w:top w:val="single" w:sz="18" w:space="0" w:color="000000"/>
              <w:left w:val="single" w:sz="18" w:space="0" w:color="000000"/>
              <w:bottom w:val="single" w:sz="18" w:space="0" w:color="000000"/>
              <w:right w:val="single" w:sz="18" w:space="0" w:color="000000"/>
            </w:tcBorders>
            <w:shd w:fill="CCCCFF" w:val="clear"/>
          </w:tcPr>
          <w:p>
            <w:pPr>
              <w:pStyle w:val="Normal"/>
              <w:overflowPunct w:val="true"/>
              <w:jc w:val="both"/>
              <w:textAlignment w:val="baseline"/>
              <w:rPr>
                <w:rFonts w:ascii="Arial" w:hAnsi="Arial" w:cs="Arial"/>
                <w:b/>
                <w:b/>
                <w:bCs/>
                <w:lang w:eastAsia="en-US"/>
              </w:rPr>
            </w:pPr>
            <w:r>
              <w:rPr>
                <w:rFonts w:cs="Arial" w:ascii="Arial" w:hAnsi="Arial"/>
                <w:b/>
                <w:bCs/>
                <w:lang w:eastAsia="en-US"/>
              </w:rPr>
              <w:t>32.50</w:t>
            </w:r>
          </w:p>
        </w:tc>
      </w:tr>
      <w:tr>
        <w:trPr/>
        <w:tc>
          <w:tcPr>
            <w:tcW w:w="2923" w:type="dxa"/>
            <w:tcBorders>
              <w:top w:val="single" w:sz="18" w:space="0" w:color="000000"/>
              <w:left w:val="single" w:sz="18" w:space="0" w:color="000000"/>
              <w:bottom w:val="single" w:sz="18" w:space="0" w:color="000000"/>
            </w:tcBorders>
            <w:shd w:fill="CCCCFF" w:val="clear"/>
          </w:tcPr>
          <w:p>
            <w:pPr>
              <w:pStyle w:val="Normal"/>
              <w:overflowPunct w:val="true"/>
              <w:ind w:left="360" w:right="0" w:hanging="0"/>
              <w:jc w:val="both"/>
              <w:textAlignment w:val="baseline"/>
              <w:rPr>
                <w:rFonts w:ascii="Arial" w:hAnsi="Arial" w:cs="Arial"/>
                <w:b/>
                <w:b/>
                <w:bCs/>
                <w:lang w:eastAsia="en-US"/>
              </w:rPr>
            </w:pPr>
            <w:r>
              <w:rPr>
                <w:rFonts w:cs="Arial" w:ascii="Arial" w:hAnsi="Arial"/>
                <w:b/>
                <w:bCs/>
                <w:lang w:eastAsia="en-US"/>
              </w:rPr>
              <w:t xml:space="preserve">Location </w:t>
            </w:r>
          </w:p>
        </w:tc>
        <w:tc>
          <w:tcPr>
            <w:tcW w:w="7541" w:type="dxa"/>
            <w:tcBorders>
              <w:top w:val="single" w:sz="18" w:space="0" w:color="000000"/>
              <w:left w:val="single" w:sz="18" w:space="0" w:color="000000"/>
              <w:bottom w:val="single" w:sz="18" w:space="0" w:color="000000"/>
              <w:right w:val="single" w:sz="18" w:space="0" w:color="000000"/>
            </w:tcBorders>
            <w:shd w:fill="CCCCFF" w:val="clear"/>
          </w:tcPr>
          <w:p>
            <w:pPr>
              <w:pStyle w:val="Normal"/>
              <w:overflowPunct w:val="true"/>
              <w:jc w:val="both"/>
              <w:textAlignment w:val="baseline"/>
              <w:rPr>
                <w:rFonts w:ascii="Arial" w:hAnsi="Arial" w:cs="Arial"/>
                <w:b/>
                <w:b/>
                <w:bCs/>
                <w:lang w:eastAsia="en-US"/>
              </w:rPr>
            </w:pPr>
            <w:r>
              <w:rPr>
                <w:rFonts w:cs="Arial" w:ascii="Arial" w:hAnsi="Arial"/>
                <w:b/>
                <w:bCs/>
                <w:lang w:eastAsia="en-US"/>
              </w:rPr>
              <w:t>Trafford Alternative Education Provision</w:t>
            </w:r>
          </w:p>
        </w:tc>
      </w:tr>
      <w:tr>
        <w:trPr/>
        <w:tc>
          <w:tcPr>
            <w:tcW w:w="2923" w:type="dxa"/>
            <w:tcBorders>
              <w:top w:val="single" w:sz="18" w:space="0" w:color="000000"/>
              <w:left w:val="single" w:sz="18" w:space="0" w:color="000000"/>
              <w:bottom w:val="single" w:sz="18" w:space="0" w:color="000000"/>
            </w:tcBorders>
            <w:shd w:fill="CCCCFF" w:val="clear"/>
          </w:tcPr>
          <w:p>
            <w:pPr>
              <w:pStyle w:val="Normal"/>
              <w:overflowPunct w:val="true"/>
              <w:ind w:left="360" w:right="0" w:hanging="0"/>
              <w:jc w:val="both"/>
              <w:textAlignment w:val="baseline"/>
              <w:rPr>
                <w:rFonts w:ascii="Arial" w:hAnsi="Arial" w:cs="Arial"/>
                <w:b/>
                <w:b/>
                <w:bCs/>
                <w:lang w:eastAsia="en-US"/>
              </w:rPr>
            </w:pPr>
            <w:r>
              <w:rPr>
                <w:rFonts w:cs="Arial" w:ascii="Arial" w:hAnsi="Arial"/>
                <w:b/>
                <w:bCs/>
                <w:lang w:eastAsia="en-US"/>
              </w:rPr>
              <w:t xml:space="preserve">Accountability  </w:t>
            </w:r>
          </w:p>
        </w:tc>
        <w:tc>
          <w:tcPr>
            <w:tcW w:w="7541" w:type="dxa"/>
            <w:tcBorders>
              <w:top w:val="single" w:sz="18" w:space="0" w:color="000000"/>
              <w:left w:val="single" w:sz="18" w:space="0" w:color="000000"/>
              <w:bottom w:val="single" w:sz="18" w:space="0" w:color="000000"/>
              <w:right w:val="single" w:sz="18" w:space="0" w:color="000000"/>
            </w:tcBorders>
            <w:shd w:fill="CCCCFF" w:val="clear"/>
          </w:tcPr>
          <w:p>
            <w:pPr>
              <w:pStyle w:val="Normal"/>
              <w:overflowPunct w:val="true"/>
              <w:textAlignment w:val="baseline"/>
              <w:rPr>
                <w:rFonts w:ascii="Arial" w:hAnsi="Arial" w:cs="Arial"/>
                <w:b/>
                <w:b/>
                <w:bCs/>
                <w:lang w:eastAsia="en-US"/>
              </w:rPr>
            </w:pPr>
            <w:r>
              <w:rPr>
                <w:rFonts w:cs="Arial" w:ascii="Arial" w:hAnsi="Arial"/>
                <w:b/>
                <w:bCs/>
                <w:lang w:eastAsia="en-US"/>
              </w:rPr>
              <w:t>Trafford Alternative Education Provision Executive Headteacher and Management Committee</w:t>
            </w:r>
          </w:p>
        </w:tc>
      </w:tr>
    </w:tbl>
    <w:p>
      <w:pPr>
        <w:pStyle w:val="Normal"/>
        <w:widowControl w:val="false"/>
        <w:jc w:val="center"/>
        <w:rPr>
          <w:rFonts w:ascii="Arial" w:hAnsi="Arial" w:cs="Arial"/>
          <w:b/>
          <w:b/>
          <w:bCs/>
          <w:color w:val="000000"/>
        </w:rPr>
      </w:pPr>
      <w:r>
        <w:rPr>
          <w:rFonts w:cs="Arial" w:ascii="Arial" w:hAnsi="Arial"/>
          <w:b/>
          <w:bCs/>
          <w:color w:val="000000"/>
        </w:rPr>
      </w:r>
    </w:p>
    <w:p>
      <w:pPr>
        <w:pStyle w:val="Normal"/>
        <w:widowControl w:val="false"/>
        <w:rPr>
          <w:rFonts w:ascii="Arial" w:hAnsi="Arial" w:cs="Arial"/>
          <w:b/>
          <w:b/>
          <w:bCs/>
          <w:color w:val="000000"/>
        </w:rPr>
      </w:pPr>
      <w:r>
        <w:rPr>
          <w:rFonts w:cs="Arial" w:ascii="Arial" w:hAnsi="Arial"/>
          <w:b/>
          <w:bCs/>
          <w:color w:val="000000"/>
        </w:rPr>
      </w:r>
    </w:p>
    <w:p>
      <w:pPr>
        <w:pStyle w:val="Normal"/>
        <w:overflowPunct w:val="true"/>
        <w:textAlignment w:val="baseline"/>
        <w:rPr>
          <w:rFonts w:ascii="Arial" w:hAnsi="Arial" w:cs="Arial"/>
          <w:lang w:eastAsia="en-US"/>
        </w:rPr>
      </w:pPr>
      <w:r>
        <w:rPr>
          <w:rFonts w:cs="Arial" w:ascii="Arial" w:hAnsi="Arial"/>
          <w:lang w:eastAsia="en-US"/>
        </w:rPr>
        <w:t>The post holder reports to the Executive Headteacher of Trafford Alternative Education Provision. The main contacts of the post are TAEP staff, pupils and parents/carers. Headteachers, Principals and other mainstream schools/academies, TAEP Management Committee, senior officers within Trafford Council, representatives of other services and agencies, and other partners.</w:t>
      </w:r>
    </w:p>
    <w:p>
      <w:pPr>
        <w:pStyle w:val="Normal"/>
        <w:rPr>
          <w:rFonts w:ascii="Arial" w:hAnsi="Arial" w:cs="Arial"/>
          <w:lang w:eastAsia="en-US"/>
        </w:rPr>
      </w:pPr>
      <w:r>
        <w:rPr>
          <w:rFonts w:cs="Arial" w:ascii="Arial" w:hAnsi="Arial"/>
          <w:lang w:eastAsia="en-US"/>
        </w:rPr>
      </w:r>
    </w:p>
    <w:p>
      <w:pPr>
        <w:pStyle w:val="Normal"/>
        <w:rPr>
          <w:rFonts w:ascii="Arial" w:hAnsi="Arial" w:cs="Arial"/>
          <w:lang w:eastAsia="en-US"/>
        </w:rPr>
      </w:pPr>
      <w:r>
        <w:rPr>
          <w:rFonts w:cs="Arial" w:ascii="Arial" w:hAnsi="Arial"/>
          <w:lang w:eastAsia="en-US"/>
        </w:rPr>
      </w:r>
    </w:p>
    <w:p>
      <w:pPr>
        <w:pStyle w:val="Normal"/>
        <w:pBdr>
          <w:bottom w:val="single" w:sz="12" w:space="1" w:color="000000"/>
        </w:pBdr>
        <w:overflowPunct w:val="true"/>
        <w:jc w:val="both"/>
        <w:textAlignment w:val="baseline"/>
        <w:rPr>
          <w:rFonts w:ascii="Arial" w:hAnsi="Arial" w:cs="Arial"/>
          <w:lang w:eastAsia="en-US"/>
        </w:rPr>
      </w:pPr>
      <w:r>
        <w:rPr>
          <w:rFonts w:cs="Arial" w:ascii="Arial" w:hAnsi="Arial"/>
          <w:lang w:eastAsia="en-US"/>
        </w:rPr>
      </w:r>
    </w:p>
    <w:p>
      <w:pPr>
        <w:pStyle w:val="Normal"/>
        <w:overflowPunct w:val="true"/>
        <w:jc w:val="center"/>
        <w:textAlignment w:val="baseline"/>
        <w:rPr>
          <w:rFonts w:ascii="Arial" w:hAnsi="Arial" w:cs="Arial"/>
          <w:b/>
          <w:b/>
          <w:lang w:eastAsia="en-US"/>
        </w:rPr>
      </w:pPr>
      <w:r>
        <w:rPr>
          <w:rFonts w:cs="Arial" w:ascii="Arial" w:hAnsi="Arial"/>
          <w:b/>
          <w:lang w:eastAsia="en-US"/>
        </w:rPr>
      </w:r>
    </w:p>
    <w:p>
      <w:pPr>
        <w:pStyle w:val="Normal"/>
        <w:overflowPunct w:val="true"/>
        <w:jc w:val="center"/>
        <w:textAlignment w:val="baseline"/>
        <w:rPr>
          <w:rFonts w:ascii="Arial" w:hAnsi="Arial" w:cs="Arial"/>
          <w:b/>
          <w:b/>
          <w:lang w:eastAsia="en-US"/>
        </w:rPr>
      </w:pPr>
      <w:r>
        <w:rPr>
          <w:rFonts w:cs="Arial" w:ascii="Arial" w:hAnsi="Arial"/>
          <w:b/>
          <w:lang w:eastAsia="en-US"/>
        </w:rPr>
      </w:r>
    </w:p>
    <w:p>
      <w:pPr>
        <w:pStyle w:val="Normal"/>
        <w:overflowPunct w:val="true"/>
        <w:jc w:val="center"/>
        <w:textAlignment w:val="baseline"/>
        <w:rPr>
          <w:rFonts w:ascii="Arial" w:hAnsi="Arial" w:cs="Arial"/>
          <w:b/>
          <w:b/>
          <w:lang w:eastAsia="en-US"/>
        </w:rPr>
      </w:pPr>
      <w:r>
        <w:rPr>
          <w:rFonts w:cs="Arial" w:ascii="Arial" w:hAnsi="Arial"/>
          <w:b/>
          <w:lang w:eastAsia="en-US"/>
        </w:rPr>
        <w:t>Main Purpose of the Post</w:t>
      </w:r>
    </w:p>
    <w:p>
      <w:pPr>
        <w:pStyle w:val="Normal"/>
        <w:rPr>
          <w:rFonts w:ascii="Arial" w:hAnsi="Arial" w:cs="Arial"/>
          <w:b/>
          <w:b/>
          <w:bCs/>
          <w:szCs w:val="20"/>
          <w:lang w:eastAsia="en-US"/>
        </w:rPr>
      </w:pPr>
      <w:r>
        <w:rPr>
          <w:rFonts w:cs="Arial" w:ascii="Arial" w:hAnsi="Arial"/>
          <w:b/>
          <w:bCs/>
          <w:szCs w:val="20"/>
          <w:lang w:eastAsia="en-US"/>
        </w:rPr>
      </w:r>
    </w:p>
    <w:p>
      <w:pPr>
        <w:pStyle w:val="Normal"/>
        <w:rPr>
          <w:rFonts w:ascii="Arial" w:hAnsi="Arial" w:cs="Arial"/>
          <w:b/>
          <w:b/>
          <w:bCs/>
          <w:sz w:val="20"/>
          <w:szCs w:val="20"/>
          <w:lang w:eastAsia="en-US"/>
        </w:rPr>
      </w:pPr>
      <w:r>
        <w:rPr>
          <w:rFonts w:cs="Arial" w:ascii="Arial" w:hAnsi="Arial"/>
          <w:b/>
          <w:bCs/>
          <w:sz w:val="20"/>
          <w:szCs w:val="20"/>
          <w:lang w:eastAsia="en-US"/>
        </w:rPr>
      </w:r>
    </w:p>
    <w:tbl>
      <w:tblPr>
        <w:tblW w:w="9255" w:type="dxa"/>
        <w:jc w:val="left"/>
        <w:tblInd w:w="0" w:type="dxa"/>
        <w:tblCellMar>
          <w:top w:w="0" w:type="dxa"/>
          <w:left w:w="108" w:type="dxa"/>
          <w:bottom w:w="0" w:type="dxa"/>
          <w:right w:w="108" w:type="dxa"/>
        </w:tblCellMar>
      </w:tblPr>
      <w:tblGrid>
        <w:gridCol w:w="9255"/>
      </w:tblGrid>
      <w:tr>
        <w:trPr/>
        <w:tc>
          <w:tcPr>
            <w:tcW w:w="925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b/>
                <w:b/>
                <w:szCs w:val="20"/>
                <w:lang w:eastAsia="en-US"/>
              </w:rPr>
            </w:pPr>
            <w:r>
              <w:rPr>
                <w:rFonts w:cs="Arial" w:ascii="Arial" w:hAnsi="Arial"/>
                <w:b/>
                <w:szCs w:val="20"/>
                <w:lang w:eastAsia="en-US"/>
              </w:rPr>
            </w:r>
          </w:p>
          <w:p>
            <w:pPr>
              <w:pStyle w:val="Normal"/>
              <w:rPr>
                <w:rFonts w:ascii="Arial" w:hAnsi="Arial" w:cs="Arial"/>
                <w:szCs w:val="20"/>
                <w:lang w:eastAsia="en-US"/>
              </w:rPr>
            </w:pPr>
            <w:r>
              <w:rPr>
                <w:rFonts w:cs="Arial" w:ascii="Arial" w:hAnsi="Arial"/>
                <w:szCs w:val="20"/>
                <w:lang w:eastAsia="en-US"/>
              </w:rPr>
              <w:t>To work under the instruction/guidance of teaching and senior staff to deliver learning, pastoral and behaviour support programmes that enable pupils—many with complex SEMH needs—to access education, regulate emotions, and make positive progress. This includes supporting behaviour interventions, relational practice, de</w:t>
              <w:noBreakHyphen/>
              <w:t>escalation, restorative approaches, and contributing to a safe, calm and trauma</w:t>
              <w:noBreakHyphen/>
              <w:t>informed environment.</w:t>
            </w:r>
          </w:p>
          <w:p>
            <w:pPr>
              <w:pStyle w:val="Normal"/>
              <w:rPr>
                <w:rFonts w:ascii="Arial" w:hAnsi="Arial" w:cs="Arial"/>
                <w:szCs w:val="20"/>
                <w:lang w:eastAsia="en-US"/>
              </w:rPr>
            </w:pPr>
            <w:r>
              <w:rPr>
                <w:rFonts w:cs="Arial" w:ascii="Arial" w:hAnsi="Arial"/>
                <w:szCs w:val="20"/>
                <w:lang w:eastAsia="en-US"/>
              </w:rPr>
              <w:t>Work may take place in classrooms, intervention spaces, outdoors, or off</w:t>
              <w:noBreakHyphen/>
              <w:t>site. The post holder may supervise groups of pupils in non</w:t>
              <w:noBreakHyphen/>
              <w:t>teaching situations.</w:t>
            </w:r>
          </w:p>
          <w:p>
            <w:pPr>
              <w:pStyle w:val="Normal"/>
              <w:rPr>
                <w:rFonts w:ascii="Arial" w:hAnsi="Arial" w:cs="Arial"/>
                <w:szCs w:val="20"/>
                <w:lang w:eastAsia="en-US"/>
              </w:rPr>
            </w:pPr>
            <w:r>
              <w:rPr>
                <w:rFonts w:cs="Arial" w:ascii="Arial" w:hAnsi="Arial"/>
                <w:szCs w:val="20"/>
                <w:lang w:eastAsia="en-US"/>
              </w:rPr>
            </w:r>
          </w:p>
        </w:tc>
      </w:tr>
      <w:tr>
        <w:trPr/>
        <w:tc>
          <w:tcPr>
            <w:tcW w:w="9255"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Arial" w:hAnsi="Arial" w:cs="Arial"/>
                <w:b/>
                <w:b/>
                <w:szCs w:val="20"/>
                <w:lang w:eastAsia="en-US"/>
              </w:rPr>
            </w:pPr>
            <w:r>
              <w:rPr>
                <w:rFonts w:cs="Arial" w:ascii="Arial" w:hAnsi="Arial"/>
                <w:b/>
                <w:szCs w:val="20"/>
                <w:lang w:eastAsia="en-US"/>
              </w:rPr>
              <w:t>SUPPORT FOR PUPILS</w:t>
            </w:r>
          </w:p>
        </w:tc>
      </w:tr>
      <w:tr>
        <w:trPr/>
        <w:tc>
          <w:tcPr>
            <w:tcW w:w="9255" w:type="dxa"/>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1"/>
              </w:numPr>
              <w:rPr>
                <w:rFonts w:ascii="Arial" w:hAnsi="Arial" w:cs="Arial"/>
                <w:szCs w:val="20"/>
                <w:lang w:eastAsia="en-US"/>
              </w:rPr>
            </w:pPr>
            <w:r>
              <w:rPr>
                <w:rFonts w:cs="Arial" w:ascii="Arial" w:hAnsi="Arial"/>
                <w:szCs w:val="20"/>
                <w:lang w:eastAsia="en-US"/>
              </w:rPr>
              <w:t xml:space="preserve">Provide consistent, calm and relational support for pupils, including those with complex SEMH, SEND, trauma histories or challenging behaviour, ensuring safety and access to learning. </w:t>
            </w:r>
          </w:p>
          <w:p>
            <w:pPr>
              <w:pStyle w:val="Normal"/>
              <w:numPr>
                <w:ilvl w:val="0"/>
                <w:numId w:val="1"/>
              </w:numPr>
              <w:rPr>
                <w:rFonts w:ascii="Arial" w:hAnsi="Arial" w:cs="Arial"/>
                <w:szCs w:val="20"/>
                <w:lang w:eastAsia="en-US"/>
              </w:rPr>
            </w:pPr>
            <w:r>
              <w:rPr>
                <w:rFonts w:cs="Arial" w:ascii="Arial" w:hAnsi="Arial"/>
                <w:szCs w:val="20"/>
                <w:lang w:eastAsia="en-US"/>
              </w:rPr>
              <w:t>Build strong, trusting relationships with pupils using trauma</w:t>
              <w:noBreakHyphen/>
              <w:t>informed and attachment</w:t>
              <w:noBreakHyphen/>
              <w:t>aware approaches.</w:t>
            </w:r>
          </w:p>
          <w:p>
            <w:pPr>
              <w:pStyle w:val="Normal"/>
              <w:numPr>
                <w:ilvl w:val="0"/>
                <w:numId w:val="1"/>
              </w:numPr>
              <w:rPr>
                <w:rFonts w:ascii="Arial" w:hAnsi="Arial" w:cs="Arial"/>
                <w:szCs w:val="20"/>
                <w:lang w:eastAsia="en-US"/>
              </w:rPr>
            </w:pPr>
            <w:r>
              <w:rPr>
                <w:rFonts w:cs="Arial" w:ascii="Arial" w:hAnsi="Arial"/>
                <w:szCs w:val="20"/>
                <w:lang w:eastAsia="en-US"/>
              </w:rPr>
              <w:t xml:space="preserve">Support the development and implementation of Individual Education Plans, Behaviour Plans, Risk Reduction Plans and Personal Care Plans. </w:t>
            </w:r>
          </w:p>
          <w:p>
            <w:pPr>
              <w:pStyle w:val="Normal"/>
              <w:numPr>
                <w:ilvl w:val="0"/>
                <w:numId w:val="1"/>
              </w:numPr>
              <w:rPr>
                <w:rFonts w:ascii="Arial" w:hAnsi="Arial" w:cs="Arial"/>
                <w:szCs w:val="20"/>
                <w:lang w:eastAsia="en-US"/>
              </w:rPr>
            </w:pPr>
            <w:r>
              <w:rPr>
                <w:rFonts w:cs="Arial" w:ascii="Arial" w:hAnsi="Arial"/>
                <w:szCs w:val="20"/>
                <w:lang w:eastAsia="en-US"/>
              </w:rPr>
              <w:t>Use de</w:t>
              <w:noBreakHyphen/>
              <w:t>escalation strategies, emotional coaching and restorative conversations to help pupils regulate and re</w:t>
              <w:noBreakHyphen/>
              <w:t>engage.</w:t>
            </w:r>
          </w:p>
          <w:p>
            <w:pPr>
              <w:pStyle w:val="Normal"/>
              <w:numPr>
                <w:ilvl w:val="0"/>
                <w:numId w:val="1"/>
              </w:numPr>
              <w:rPr>
                <w:rFonts w:ascii="Arial" w:hAnsi="Arial" w:cs="Arial"/>
                <w:szCs w:val="20"/>
                <w:lang w:eastAsia="en-US"/>
              </w:rPr>
            </w:pPr>
            <w:r>
              <w:rPr>
                <w:rFonts w:cs="Arial" w:ascii="Arial" w:hAnsi="Arial"/>
                <w:szCs w:val="20"/>
                <w:lang w:eastAsia="en-US"/>
              </w:rPr>
              <w:t>Promote inclusion, acceptance and positive engagement in learning and social activities.</w:t>
            </w:r>
          </w:p>
          <w:p>
            <w:pPr>
              <w:pStyle w:val="Normal"/>
              <w:numPr>
                <w:ilvl w:val="0"/>
                <w:numId w:val="1"/>
              </w:numPr>
              <w:rPr>
                <w:rFonts w:ascii="Arial" w:hAnsi="Arial" w:cs="Arial"/>
                <w:szCs w:val="20"/>
                <w:lang w:eastAsia="en-US"/>
              </w:rPr>
            </w:pPr>
            <w:r>
              <w:rPr>
                <w:rFonts w:cs="Arial" w:ascii="Arial" w:hAnsi="Arial"/>
                <w:szCs w:val="20"/>
                <w:lang w:eastAsia="en-US"/>
              </w:rPr>
              <w:t>Encourage pupils to develop independence, resilience, self</w:t>
              <w:noBreakHyphen/>
              <w:t>esteem and positive decision</w:t>
              <w:noBreakHyphen/>
              <w:t>making.</w:t>
            </w:r>
          </w:p>
          <w:p>
            <w:pPr>
              <w:pStyle w:val="Normal"/>
              <w:numPr>
                <w:ilvl w:val="0"/>
                <w:numId w:val="1"/>
              </w:numPr>
              <w:rPr>
                <w:rFonts w:ascii="Arial" w:hAnsi="Arial" w:cs="Arial"/>
                <w:szCs w:val="20"/>
                <w:lang w:eastAsia="en-US"/>
              </w:rPr>
            </w:pPr>
            <w:r>
              <w:rPr>
                <w:rFonts w:cs="Arial" w:ascii="Arial" w:hAnsi="Arial"/>
                <w:szCs w:val="20"/>
                <w:lang w:eastAsia="en-US"/>
              </w:rPr>
              <w:t>Provide feedback to pupils on progress, behaviour and achievements under teacher guidance.</w:t>
            </w:r>
          </w:p>
          <w:p>
            <w:pPr>
              <w:pStyle w:val="Normal"/>
              <w:rPr>
                <w:rFonts w:ascii="Arial" w:hAnsi="Arial" w:cs="Arial"/>
                <w:b/>
                <w:b/>
                <w:szCs w:val="20"/>
                <w:lang w:eastAsia="en-US"/>
              </w:rPr>
            </w:pPr>
            <w:r>
              <w:rPr>
                <w:rFonts w:cs="Arial" w:ascii="Arial" w:hAnsi="Arial"/>
                <w:b/>
                <w:szCs w:val="20"/>
                <w:lang w:eastAsia="en-US"/>
              </w:rPr>
            </w:r>
          </w:p>
        </w:tc>
      </w:tr>
      <w:tr>
        <w:trPr/>
        <w:tc>
          <w:tcPr>
            <w:tcW w:w="9255"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Arial" w:hAnsi="Arial" w:cs="Arial"/>
                <w:b/>
                <w:b/>
                <w:szCs w:val="20"/>
                <w:lang w:eastAsia="en-US"/>
              </w:rPr>
            </w:pPr>
            <w:r>
              <w:rPr>
                <w:rFonts w:cs="Arial" w:ascii="Arial" w:hAnsi="Arial"/>
                <w:b/>
                <w:szCs w:val="20"/>
                <w:lang w:eastAsia="en-US"/>
              </w:rPr>
              <w:t>SUPPORT FOR TEACHERS</w:t>
            </w:r>
          </w:p>
        </w:tc>
      </w:tr>
      <w:tr>
        <w:trPr/>
        <w:tc>
          <w:tcPr>
            <w:tcW w:w="9255" w:type="dxa"/>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2"/>
              </w:numPr>
              <w:rPr>
                <w:rFonts w:ascii="Arial" w:hAnsi="Arial" w:cs="Arial"/>
                <w:szCs w:val="20"/>
                <w:lang w:eastAsia="en-US"/>
              </w:rPr>
            </w:pPr>
            <w:r>
              <w:rPr>
                <w:rFonts w:cs="Arial" w:ascii="Arial" w:hAnsi="Arial"/>
                <w:szCs w:val="20"/>
                <w:lang w:eastAsia="en-US"/>
              </w:rPr>
              <w:t xml:space="preserve">Create and maintain a purposeful, orderly and emotionally safe learning environment, following lesson plans and behaviour expectations. </w:t>
            </w:r>
          </w:p>
          <w:p>
            <w:pPr>
              <w:pStyle w:val="Normal"/>
              <w:numPr>
                <w:ilvl w:val="0"/>
                <w:numId w:val="2"/>
              </w:numPr>
              <w:rPr>
                <w:rFonts w:ascii="Arial" w:hAnsi="Arial" w:cs="Arial"/>
                <w:szCs w:val="20"/>
                <w:lang w:eastAsia="en-US"/>
              </w:rPr>
            </w:pPr>
            <w:r>
              <w:rPr>
                <w:rFonts w:cs="Arial" w:ascii="Arial" w:hAnsi="Arial"/>
                <w:szCs w:val="20"/>
                <w:lang w:eastAsia="en-US"/>
              </w:rPr>
              <w:t>Use agreed strategies to help pupils achieve learning and behaviour goals, including structured interventions, mentoring and check</w:t>
              <w:noBreakHyphen/>
              <w:t>ins.</w:t>
            </w:r>
          </w:p>
          <w:p>
            <w:pPr>
              <w:pStyle w:val="Normal"/>
              <w:numPr>
                <w:ilvl w:val="0"/>
                <w:numId w:val="2"/>
              </w:numPr>
              <w:rPr>
                <w:rFonts w:ascii="Arial" w:hAnsi="Arial" w:cs="Arial"/>
                <w:szCs w:val="20"/>
                <w:lang w:eastAsia="en-US"/>
              </w:rPr>
            </w:pPr>
            <w:r>
              <w:rPr>
                <w:rFonts w:cs="Arial" w:ascii="Arial" w:hAnsi="Arial"/>
                <w:szCs w:val="20"/>
                <w:lang w:eastAsia="en-US"/>
              </w:rPr>
              <w:t>Assist with planning and adapting learning activities to meet individual SEMH and SEND needs.</w:t>
            </w:r>
          </w:p>
          <w:p>
            <w:pPr>
              <w:pStyle w:val="Normal"/>
              <w:numPr>
                <w:ilvl w:val="0"/>
                <w:numId w:val="2"/>
              </w:numPr>
              <w:rPr>
                <w:rFonts w:ascii="Arial" w:hAnsi="Arial" w:cs="Arial"/>
                <w:szCs w:val="20"/>
                <w:lang w:eastAsia="en-US"/>
              </w:rPr>
            </w:pPr>
            <w:r>
              <w:rPr>
                <w:rFonts w:cs="Arial" w:ascii="Arial" w:hAnsi="Arial"/>
                <w:szCs w:val="20"/>
                <w:lang w:eastAsia="en-US"/>
              </w:rPr>
              <w:t>Monitor pupils’ responses to learning and behaviour interventions, accurately recording progress, triggers, incidents and achievements.</w:t>
            </w:r>
          </w:p>
          <w:p>
            <w:pPr>
              <w:pStyle w:val="Normal"/>
              <w:numPr>
                <w:ilvl w:val="0"/>
                <w:numId w:val="2"/>
              </w:numPr>
              <w:rPr>
                <w:rFonts w:ascii="Arial" w:hAnsi="Arial" w:cs="Arial"/>
                <w:szCs w:val="20"/>
                <w:lang w:eastAsia="en-US"/>
              </w:rPr>
            </w:pPr>
            <w:r>
              <w:rPr>
                <w:rFonts w:cs="Arial" w:ascii="Arial" w:hAnsi="Arial"/>
                <w:szCs w:val="20"/>
                <w:lang w:eastAsia="en-US"/>
              </w:rPr>
              <w:t xml:space="preserve">Provide detailed and regular feedback to teachers and pastoral staff regarding pupil progress, concerns, patterns of behaviour or safeguarding issues. </w:t>
            </w:r>
          </w:p>
          <w:p>
            <w:pPr>
              <w:pStyle w:val="Normal"/>
              <w:numPr>
                <w:ilvl w:val="0"/>
                <w:numId w:val="2"/>
              </w:numPr>
              <w:rPr>
                <w:rFonts w:ascii="Arial" w:hAnsi="Arial" w:cs="Arial"/>
                <w:szCs w:val="20"/>
                <w:lang w:eastAsia="en-US"/>
              </w:rPr>
            </w:pPr>
            <w:r>
              <w:rPr>
                <w:rFonts w:cs="Arial" w:ascii="Arial" w:hAnsi="Arial"/>
                <w:szCs w:val="20"/>
                <w:lang w:eastAsia="en-US"/>
              </w:rPr>
              <w:t>Promote positive behaviour, responding promptly to incidents in line with TAEP relationships and behaviour policy, and encouraging pupils to take responsibility for their actions.</w:t>
            </w:r>
          </w:p>
          <w:p>
            <w:pPr>
              <w:pStyle w:val="Normal"/>
              <w:numPr>
                <w:ilvl w:val="0"/>
                <w:numId w:val="2"/>
              </w:numPr>
              <w:rPr>
                <w:rFonts w:ascii="Arial" w:hAnsi="Arial" w:cs="Arial"/>
                <w:szCs w:val="20"/>
                <w:lang w:eastAsia="en-US"/>
              </w:rPr>
            </w:pPr>
            <w:r>
              <w:rPr>
                <w:rFonts w:cs="Arial" w:ascii="Arial" w:hAnsi="Arial"/>
                <w:szCs w:val="20"/>
                <w:lang w:eastAsia="en-US"/>
              </w:rPr>
              <w:t>Build constructive relationships with parents/carers, supporting communication around behaviour, attendance and progress.</w:t>
            </w:r>
          </w:p>
          <w:p>
            <w:pPr>
              <w:pStyle w:val="Normal"/>
              <w:numPr>
                <w:ilvl w:val="0"/>
                <w:numId w:val="2"/>
              </w:numPr>
              <w:rPr>
                <w:rFonts w:ascii="Arial" w:hAnsi="Arial" w:cs="Arial"/>
                <w:szCs w:val="20"/>
                <w:lang w:eastAsia="en-US"/>
              </w:rPr>
            </w:pPr>
            <w:r>
              <w:rPr>
                <w:rFonts w:cs="Arial" w:ascii="Arial" w:hAnsi="Arial"/>
                <w:szCs w:val="20"/>
                <w:lang w:eastAsia="en-US"/>
              </w:rPr>
              <w:t>Support with routine tests, exam invigilation and basic marking.</w:t>
            </w:r>
          </w:p>
          <w:p>
            <w:pPr>
              <w:pStyle w:val="Normal"/>
              <w:numPr>
                <w:ilvl w:val="0"/>
                <w:numId w:val="2"/>
              </w:numPr>
              <w:rPr>
                <w:rFonts w:ascii="Arial" w:hAnsi="Arial" w:cs="Arial"/>
                <w:szCs w:val="20"/>
                <w:lang w:eastAsia="en-US"/>
              </w:rPr>
            </w:pPr>
            <w:r>
              <w:rPr>
                <w:rFonts w:cs="Arial" w:ascii="Arial" w:hAnsi="Arial"/>
                <w:szCs w:val="20"/>
                <w:lang w:eastAsia="en-US"/>
              </w:rPr>
              <w:t xml:space="preserve">Provide clerical/admin support such as photocopying, filing, and supporting coursework. </w:t>
            </w:r>
          </w:p>
          <w:p>
            <w:pPr>
              <w:pStyle w:val="Normal"/>
              <w:rPr>
                <w:rFonts w:ascii="Arial" w:hAnsi="Arial" w:cs="Arial"/>
                <w:b/>
                <w:b/>
                <w:szCs w:val="20"/>
                <w:lang w:eastAsia="en-US"/>
              </w:rPr>
            </w:pPr>
            <w:r>
              <w:rPr>
                <w:rFonts w:cs="Arial" w:ascii="Arial" w:hAnsi="Arial"/>
                <w:b/>
                <w:szCs w:val="20"/>
                <w:lang w:eastAsia="en-US"/>
              </w:rPr>
            </w:r>
          </w:p>
        </w:tc>
      </w:tr>
      <w:tr>
        <w:trPr/>
        <w:tc>
          <w:tcPr>
            <w:tcW w:w="9255"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Arial" w:hAnsi="Arial" w:cs="Arial"/>
                <w:b/>
                <w:b/>
                <w:szCs w:val="20"/>
                <w:lang w:eastAsia="en-US"/>
              </w:rPr>
            </w:pPr>
            <w:r>
              <w:rPr>
                <w:rFonts w:cs="Arial" w:ascii="Arial" w:hAnsi="Arial"/>
                <w:b/>
                <w:szCs w:val="20"/>
                <w:lang w:eastAsia="en-US"/>
              </w:rPr>
              <w:t>SUPPORT FOR THE CURRICULUM</w:t>
            </w:r>
          </w:p>
        </w:tc>
      </w:tr>
      <w:tr>
        <w:trPr/>
        <w:tc>
          <w:tcPr>
            <w:tcW w:w="9255" w:type="dxa"/>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6"/>
              </w:numPr>
              <w:rPr>
                <w:rFonts w:ascii="Arial" w:hAnsi="Arial" w:cs="Arial"/>
                <w:szCs w:val="20"/>
                <w:lang w:eastAsia="en-US"/>
              </w:rPr>
            </w:pPr>
            <w:r>
              <w:rPr>
                <w:rFonts w:cs="Arial" w:ascii="Arial" w:hAnsi="Arial"/>
                <w:szCs w:val="20"/>
                <w:lang w:eastAsia="en-US"/>
              </w:rPr>
              <w:t>Deliver structured learning activities and intervention programmes, adjusting approaches based on pupil responses.</w:t>
            </w:r>
          </w:p>
          <w:p>
            <w:pPr>
              <w:pStyle w:val="Normal"/>
              <w:numPr>
                <w:ilvl w:val="0"/>
                <w:numId w:val="6"/>
              </w:numPr>
              <w:rPr>
                <w:rFonts w:ascii="Arial" w:hAnsi="Arial" w:cs="Arial"/>
                <w:szCs w:val="20"/>
                <w:lang w:eastAsia="en-US"/>
              </w:rPr>
            </w:pPr>
            <w:r>
              <w:rPr>
                <w:rFonts w:cs="Arial" w:ascii="Arial" w:hAnsi="Arial"/>
                <w:szCs w:val="20"/>
                <w:lang w:eastAsia="en-US"/>
              </w:rPr>
              <w:t>Support literacy, numeracy and other curriculum strategies, recording progress and feeding back to teachers.</w:t>
            </w:r>
          </w:p>
          <w:p>
            <w:pPr>
              <w:pStyle w:val="Normal"/>
              <w:numPr>
                <w:ilvl w:val="0"/>
                <w:numId w:val="6"/>
              </w:numPr>
              <w:rPr>
                <w:rFonts w:ascii="Arial" w:hAnsi="Arial" w:cs="Arial"/>
                <w:szCs w:val="20"/>
                <w:lang w:eastAsia="en-US"/>
              </w:rPr>
            </w:pPr>
            <w:r>
              <w:rPr>
                <w:rFonts w:cs="Arial" w:ascii="Arial" w:hAnsi="Arial"/>
                <w:szCs w:val="20"/>
                <w:lang w:eastAsia="en-US"/>
              </w:rPr>
              <w:t>Support the use of ICT and help pupils develop digital competence.</w:t>
            </w:r>
          </w:p>
          <w:p>
            <w:pPr>
              <w:pStyle w:val="Normal"/>
              <w:numPr>
                <w:ilvl w:val="0"/>
                <w:numId w:val="6"/>
              </w:numPr>
              <w:rPr>
                <w:rFonts w:ascii="Arial" w:hAnsi="Arial" w:cs="Arial"/>
                <w:szCs w:val="20"/>
                <w:lang w:eastAsia="en-US"/>
              </w:rPr>
            </w:pPr>
            <w:r>
              <w:rPr>
                <w:rFonts w:cs="Arial" w:ascii="Arial" w:hAnsi="Arial"/>
                <w:szCs w:val="20"/>
                <w:lang w:eastAsia="en-US"/>
              </w:rPr>
              <w:t>Prepare, maintain and use equipment/resources required for lessons and interventions.</w:t>
            </w:r>
          </w:p>
          <w:p>
            <w:pPr>
              <w:pStyle w:val="Normal"/>
              <w:rPr>
                <w:rFonts w:ascii="Arial" w:hAnsi="Arial" w:cs="Arial"/>
                <w:b/>
                <w:b/>
                <w:szCs w:val="20"/>
                <w:lang w:eastAsia="en-US"/>
              </w:rPr>
            </w:pPr>
            <w:r>
              <w:rPr>
                <w:rFonts w:cs="Arial" w:ascii="Arial" w:hAnsi="Arial"/>
                <w:b/>
                <w:szCs w:val="20"/>
                <w:lang w:eastAsia="en-US"/>
              </w:rPr>
            </w:r>
          </w:p>
        </w:tc>
      </w:tr>
      <w:tr>
        <w:trPr/>
        <w:tc>
          <w:tcPr>
            <w:tcW w:w="9255"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Arial" w:hAnsi="Arial" w:cs="Arial"/>
                <w:b/>
                <w:b/>
                <w:szCs w:val="20"/>
                <w:lang w:eastAsia="en-US"/>
              </w:rPr>
            </w:pPr>
            <w:r>
              <w:rPr>
                <w:rFonts w:cs="Arial" w:ascii="Arial" w:hAnsi="Arial"/>
                <w:b/>
                <w:szCs w:val="20"/>
                <w:lang w:eastAsia="en-US"/>
              </w:rPr>
              <w:t>SUPPORT FOR THE SCHOOL</w:t>
            </w:r>
          </w:p>
        </w:tc>
      </w:tr>
      <w:tr>
        <w:trPr/>
        <w:tc>
          <w:tcPr>
            <w:tcW w:w="9255" w:type="dxa"/>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3"/>
              </w:numPr>
              <w:rPr>
                <w:rFonts w:ascii="Arial" w:hAnsi="Arial" w:cs="Arial"/>
                <w:szCs w:val="20"/>
                <w:lang w:eastAsia="en-US"/>
              </w:rPr>
            </w:pPr>
            <w:r>
              <w:rPr>
                <w:rFonts w:cs="Arial" w:ascii="Arial" w:hAnsi="Arial"/>
                <w:szCs w:val="20"/>
                <w:lang w:eastAsia="en-US"/>
              </w:rPr>
              <w:t xml:space="preserve">Uphold and comply with safeguarding, child protection, health and safety, confidentiality and data protection policies, reporting concerns immediately. </w:t>
            </w:r>
          </w:p>
          <w:p>
            <w:pPr>
              <w:pStyle w:val="Normal"/>
              <w:numPr>
                <w:ilvl w:val="0"/>
                <w:numId w:val="3"/>
              </w:numPr>
              <w:rPr>
                <w:rFonts w:ascii="Arial" w:hAnsi="Arial" w:cs="Arial"/>
                <w:szCs w:val="20"/>
                <w:lang w:eastAsia="en-US"/>
              </w:rPr>
            </w:pPr>
            <w:r>
              <w:rPr>
                <w:rFonts w:cs="Arial" w:ascii="Arial" w:hAnsi="Arial"/>
                <w:szCs w:val="20"/>
                <w:lang w:eastAsia="en-US"/>
              </w:rPr>
              <w:t>Contribute to TAEP’s ethos of safety, respect, consistency and high expectations.</w:t>
            </w:r>
          </w:p>
          <w:p>
            <w:pPr>
              <w:pStyle w:val="Normal"/>
              <w:numPr>
                <w:ilvl w:val="0"/>
                <w:numId w:val="3"/>
              </w:numPr>
              <w:rPr>
                <w:rFonts w:ascii="Arial" w:hAnsi="Arial" w:cs="Arial"/>
                <w:szCs w:val="20"/>
                <w:lang w:eastAsia="en-US"/>
              </w:rPr>
            </w:pPr>
            <w:r>
              <w:rPr>
                <w:rFonts w:cs="Arial" w:ascii="Arial" w:hAnsi="Arial"/>
                <w:szCs w:val="20"/>
                <w:lang w:eastAsia="en-US"/>
              </w:rPr>
              <w:t>Support whole</w:t>
              <w:noBreakHyphen/>
              <w:t>school behaviour systems, including transitions, movement around the building, and calm</w:t>
              <w:noBreakHyphen/>
              <w:t>down spaces.</w:t>
            </w:r>
          </w:p>
          <w:p>
            <w:pPr>
              <w:pStyle w:val="Normal"/>
              <w:numPr>
                <w:ilvl w:val="0"/>
                <w:numId w:val="3"/>
              </w:numPr>
              <w:rPr>
                <w:rFonts w:ascii="Arial" w:hAnsi="Arial" w:cs="Arial"/>
                <w:szCs w:val="20"/>
                <w:lang w:eastAsia="en-US"/>
              </w:rPr>
            </w:pPr>
            <w:r>
              <w:rPr>
                <w:rFonts w:cs="Arial" w:ascii="Arial" w:hAnsi="Arial"/>
                <w:szCs w:val="20"/>
                <w:lang w:eastAsia="en-US"/>
              </w:rPr>
              <w:t>Work collaboratively with teachers, pastoral staff, therapists, external agencies and other professionals.</w:t>
            </w:r>
          </w:p>
          <w:p>
            <w:pPr>
              <w:pStyle w:val="Normal"/>
              <w:numPr>
                <w:ilvl w:val="0"/>
                <w:numId w:val="3"/>
              </w:numPr>
              <w:rPr>
                <w:rFonts w:ascii="Arial" w:hAnsi="Arial" w:cs="Arial"/>
                <w:szCs w:val="20"/>
                <w:lang w:eastAsia="en-US"/>
              </w:rPr>
            </w:pPr>
            <w:r>
              <w:rPr>
                <w:rFonts w:cs="Arial" w:ascii="Arial" w:hAnsi="Arial"/>
                <w:szCs w:val="20"/>
                <w:lang w:eastAsia="en-US"/>
              </w:rPr>
              <w:t>Attend and participate in relevant meetings, supervision sessions, training and performance development.</w:t>
            </w:r>
          </w:p>
          <w:p>
            <w:pPr>
              <w:pStyle w:val="Normal"/>
              <w:numPr>
                <w:ilvl w:val="0"/>
                <w:numId w:val="3"/>
              </w:numPr>
              <w:rPr>
                <w:rFonts w:ascii="Arial" w:hAnsi="Arial" w:cs="Arial"/>
                <w:szCs w:val="20"/>
                <w:lang w:eastAsia="en-US"/>
              </w:rPr>
            </w:pPr>
            <w:r>
              <w:rPr>
                <w:rFonts w:cs="Arial" w:ascii="Arial" w:hAnsi="Arial"/>
                <w:szCs w:val="20"/>
                <w:lang w:eastAsia="en-US"/>
              </w:rPr>
              <w:t>Supervise pupils at non</w:t>
              <w:noBreakHyphen/>
              <w:t>teaching times including arrival, break, lunch and departure.</w:t>
            </w:r>
          </w:p>
          <w:p>
            <w:pPr>
              <w:pStyle w:val="Normal"/>
              <w:numPr>
                <w:ilvl w:val="0"/>
                <w:numId w:val="3"/>
              </w:numPr>
              <w:rPr>
                <w:rFonts w:ascii="Arial" w:hAnsi="Arial" w:cs="Arial"/>
                <w:szCs w:val="20"/>
                <w:lang w:eastAsia="en-US"/>
              </w:rPr>
            </w:pPr>
            <w:r>
              <w:rPr>
                <w:rFonts w:cs="Arial" w:ascii="Arial" w:hAnsi="Arial"/>
                <w:szCs w:val="20"/>
                <w:lang w:eastAsia="en-US"/>
              </w:rPr>
              <w:t>Accompany staff and pupils on visits, trips and off</w:t>
              <w:noBreakHyphen/>
              <w:t>site activities, taking responsibility for a group where appropriate.</w:t>
            </w:r>
          </w:p>
          <w:p>
            <w:pPr>
              <w:pStyle w:val="Normal"/>
              <w:rPr>
                <w:rFonts w:ascii="Arial" w:hAnsi="Arial" w:cs="Arial"/>
                <w:b/>
                <w:b/>
                <w:szCs w:val="20"/>
                <w:lang w:eastAsia="en-US"/>
              </w:rPr>
            </w:pPr>
            <w:r>
              <w:rPr>
                <w:rFonts w:cs="Arial" w:ascii="Arial" w:hAnsi="Arial"/>
                <w:b/>
                <w:szCs w:val="20"/>
                <w:lang w:eastAsia="en-US"/>
              </w:rPr>
            </w:r>
          </w:p>
        </w:tc>
      </w:tr>
    </w:tbl>
    <w:p>
      <w:pPr>
        <w:pStyle w:val="Normal"/>
        <w:rPr>
          <w:rFonts w:ascii="Arial" w:hAnsi="Arial" w:cs="Arial"/>
          <w:szCs w:val="20"/>
          <w:lang w:eastAsia="en-US"/>
        </w:rPr>
      </w:pPr>
      <w:r>
        <w:rPr>
          <w:rFonts w:cs="Arial" w:ascii="Arial" w:hAnsi="Arial"/>
          <w:szCs w:val="20"/>
          <w:lang w:eastAsia="en-US"/>
        </w:rPr>
      </w:r>
    </w:p>
    <w:tbl>
      <w:tblPr>
        <w:tblW w:w="9254" w:type="dxa"/>
        <w:jc w:val="left"/>
        <w:tblInd w:w="0" w:type="dxa"/>
        <w:tblCellMar>
          <w:top w:w="0" w:type="dxa"/>
          <w:left w:w="108" w:type="dxa"/>
          <w:bottom w:w="0" w:type="dxa"/>
          <w:right w:w="108" w:type="dxa"/>
        </w:tblCellMar>
      </w:tblPr>
      <w:tblGrid>
        <w:gridCol w:w="2987"/>
        <w:gridCol w:w="6267"/>
      </w:tblGrid>
      <w:tr>
        <w:trPr/>
        <w:tc>
          <w:tcPr>
            <w:tcW w:w="2987" w:type="dxa"/>
            <w:tcBorders>
              <w:top w:val="single" w:sz="4" w:space="0" w:color="000000"/>
              <w:left w:val="single" w:sz="4" w:space="0" w:color="000000"/>
              <w:bottom w:val="single" w:sz="4" w:space="0" w:color="000000"/>
            </w:tcBorders>
            <w:shd w:fill="auto" w:val="clear"/>
          </w:tcPr>
          <w:p>
            <w:pPr>
              <w:pStyle w:val="Normal"/>
              <w:rPr>
                <w:rFonts w:ascii="Arial" w:hAnsi="Arial" w:cs="Arial"/>
                <w:b/>
                <w:b/>
                <w:szCs w:val="20"/>
                <w:lang w:eastAsia="en-US"/>
              </w:rPr>
            </w:pPr>
            <w:r>
              <w:rPr>
                <w:rFonts w:cs="Arial" w:ascii="Arial" w:hAnsi="Arial"/>
                <w:b/>
                <w:szCs w:val="20"/>
                <w:lang w:eastAsia="en-US"/>
              </w:rPr>
              <w:t xml:space="preserve">Experience </w:t>
            </w:r>
          </w:p>
        </w:tc>
        <w:tc>
          <w:tcPr>
            <w:tcW w:w="6267" w:type="dxa"/>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4"/>
              </w:numPr>
              <w:rPr>
                <w:rFonts w:ascii="Arial" w:hAnsi="Arial" w:cs="Arial"/>
                <w:szCs w:val="20"/>
                <w:lang w:eastAsia="en-US"/>
              </w:rPr>
            </w:pPr>
            <w:r>
              <w:rPr>
                <w:rFonts w:cs="Arial" w:ascii="Arial" w:hAnsi="Arial"/>
                <w:szCs w:val="20"/>
                <w:lang w:eastAsia="en-US"/>
              </w:rPr>
              <w:t xml:space="preserve">Experience working with or caring for children of relevant age. </w:t>
            </w:r>
          </w:p>
          <w:p>
            <w:pPr>
              <w:pStyle w:val="Normal"/>
              <w:numPr>
                <w:ilvl w:val="0"/>
                <w:numId w:val="4"/>
              </w:numPr>
              <w:rPr>
                <w:rFonts w:ascii="Arial" w:hAnsi="Arial" w:cs="Arial"/>
                <w:szCs w:val="20"/>
                <w:lang w:eastAsia="en-US"/>
              </w:rPr>
            </w:pPr>
            <w:r>
              <w:rPr>
                <w:rFonts w:cs="Arial" w:ascii="Arial" w:hAnsi="Arial"/>
                <w:szCs w:val="20"/>
                <w:lang w:eastAsia="en-US"/>
              </w:rPr>
              <w:t>Experience supporting pupils with SEMH, challenging behaviour or trauma</w:t>
              <w:noBreakHyphen/>
              <w:t>related needs (desirable).</w:t>
            </w:r>
          </w:p>
          <w:p>
            <w:pPr>
              <w:pStyle w:val="Normal"/>
              <w:numPr>
                <w:ilvl w:val="0"/>
                <w:numId w:val="4"/>
              </w:numPr>
              <w:rPr>
                <w:rFonts w:ascii="Arial" w:hAnsi="Arial" w:cs="Arial"/>
                <w:szCs w:val="20"/>
                <w:lang w:eastAsia="en-US"/>
              </w:rPr>
            </w:pPr>
            <w:r>
              <w:rPr>
                <w:rFonts w:cs="Arial" w:ascii="Arial" w:hAnsi="Arial"/>
                <w:szCs w:val="20"/>
                <w:lang w:eastAsia="en-US"/>
              </w:rPr>
              <w:t>Experience using de</w:t>
              <w:noBreakHyphen/>
              <w:t>escalation, restorative practice or behaviour support strategies (desirable).</w:t>
            </w:r>
          </w:p>
          <w:p>
            <w:pPr>
              <w:pStyle w:val="Normal"/>
              <w:rPr>
                <w:rFonts w:ascii="Arial" w:hAnsi="Arial" w:cs="Arial"/>
                <w:szCs w:val="20"/>
                <w:lang w:eastAsia="en-US"/>
              </w:rPr>
            </w:pPr>
            <w:r>
              <w:rPr>
                <w:rFonts w:cs="Arial" w:ascii="Arial" w:hAnsi="Arial"/>
                <w:szCs w:val="20"/>
                <w:lang w:eastAsia="en-US"/>
              </w:rPr>
            </w:r>
          </w:p>
        </w:tc>
      </w:tr>
      <w:tr>
        <w:trPr/>
        <w:tc>
          <w:tcPr>
            <w:tcW w:w="2987" w:type="dxa"/>
            <w:tcBorders>
              <w:top w:val="single" w:sz="4" w:space="0" w:color="000000"/>
              <w:left w:val="single" w:sz="4" w:space="0" w:color="000000"/>
              <w:bottom w:val="single" w:sz="4" w:space="0" w:color="000000"/>
            </w:tcBorders>
            <w:shd w:fill="auto" w:val="clear"/>
          </w:tcPr>
          <w:p>
            <w:pPr>
              <w:pStyle w:val="Normal"/>
              <w:rPr>
                <w:rFonts w:ascii="Arial" w:hAnsi="Arial" w:cs="Arial"/>
                <w:b/>
                <w:b/>
                <w:szCs w:val="20"/>
                <w:lang w:eastAsia="en-US"/>
              </w:rPr>
            </w:pPr>
            <w:r>
              <w:rPr>
                <w:rFonts w:cs="Arial" w:ascii="Arial" w:hAnsi="Arial"/>
                <w:b/>
                <w:szCs w:val="20"/>
                <w:lang w:eastAsia="en-US"/>
              </w:rPr>
              <w:t xml:space="preserve">Examples of recommended  qualifications, knowledge and training requirements  </w:t>
            </w:r>
          </w:p>
          <w:p>
            <w:pPr>
              <w:pStyle w:val="Normal"/>
              <w:rPr>
                <w:rFonts w:ascii="Arial" w:hAnsi="Arial" w:cs="Arial"/>
                <w:b/>
                <w:b/>
                <w:szCs w:val="20"/>
                <w:lang w:eastAsia="en-US"/>
              </w:rPr>
            </w:pPr>
            <w:r>
              <w:rPr>
                <w:rFonts w:cs="Arial" w:ascii="Arial" w:hAnsi="Arial"/>
                <w:b/>
                <w:szCs w:val="20"/>
                <w:lang w:eastAsia="en-US"/>
              </w:rPr>
            </w:r>
          </w:p>
        </w:tc>
        <w:tc>
          <w:tcPr>
            <w:tcW w:w="6267" w:type="dxa"/>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4"/>
              </w:numPr>
              <w:rPr>
                <w:rFonts w:ascii="Arial" w:hAnsi="Arial" w:cs="Arial"/>
                <w:szCs w:val="20"/>
                <w:lang w:eastAsia="en-US"/>
              </w:rPr>
            </w:pPr>
            <w:r>
              <w:rPr>
                <w:rFonts w:cs="Arial" w:ascii="Arial" w:hAnsi="Arial"/>
                <w:szCs w:val="20"/>
                <w:lang w:eastAsia="en-US"/>
              </w:rPr>
              <w:t xml:space="preserve">NVQ Level 2 or working towards Level 3. </w:t>
            </w:r>
          </w:p>
          <w:p>
            <w:pPr>
              <w:pStyle w:val="Normal"/>
              <w:numPr>
                <w:ilvl w:val="0"/>
                <w:numId w:val="4"/>
              </w:numPr>
              <w:rPr>
                <w:rFonts w:ascii="Arial" w:hAnsi="Arial" w:cs="Arial"/>
                <w:szCs w:val="20"/>
                <w:lang w:eastAsia="en-US"/>
              </w:rPr>
            </w:pPr>
            <w:r>
              <w:rPr>
                <w:rFonts w:cs="Arial" w:ascii="Arial" w:hAnsi="Arial"/>
                <w:szCs w:val="20"/>
                <w:lang w:eastAsia="en-US"/>
              </w:rPr>
              <w:t>Training in behaviour management, trauma</w:t>
              <w:noBreakHyphen/>
              <w:t>informed practice, safeguarding or SEND (desirable).</w:t>
            </w:r>
          </w:p>
          <w:p>
            <w:pPr>
              <w:pStyle w:val="Normal"/>
              <w:numPr>
                <w:ilvl w:val="0"/>
                <w:numId w:val="4"/>
              </w:numPr>
              <w:rPr>
                <w:rFonts w:ascii="Arial" w:hAnsi="Arial" w:cs="Arial"/>
                <w:szCs w:val="20"/>
                <w:lang w:eastAsia="en-US"/>
              </w:rPr>
            </w:pPr>
            <w:r>
              <w:rPr>
                <w:rFonts w:cs="Arial" w:ascii="Arial" w:hAnsi="Arial"/>
                <w:szCs w:val="20"/>
                <w:lang w:eastAsia="en-US"/>
              </w:rPr>
              <w:t>Commitment to ongoing CPD.</w:t>
            </w:r>
          </w:p>
          <w:p>
            <w:pPr>
              <w:pStyle w:val="Normal"/>
              <w:ind w:left="360" w:right="0" w:hanging="0"/>
              <w:rPr>
                <w:rFonts w:ascii="Arial" w:hAnsi="Arial" w:cs="Arial"/>
                <w:szCs w:val="20"/>
                <w:lang w:eastAsia="en-US"/>
              </w:rPr>
            </w:pPr>
            <w:r>
              <w:rPr>
                <w:rFonts w:cs="Arial" w:ascii="Arial" w:hAnsi="Arial"/>
                <w:szCs w:val="20"/>
                <w:lang w:eastAsia="en-US"/>
              </w:rPr>
            </w:r>
          </w:p>
        </w:tc>
      </w:tr>
      <w:tr>
        <w:trPr/>
        <w:tc>
          <w:tcPr>
            <w:tcW w:w="2987" w:type="dxa"/>
            <w:tcBorders>
              <w:top w:val="single" w:sz="4" w:space="0" w:color="000000"/>
              <w:left w:val="single" w:sz="4" w:space="0" w:color="000000"/>
              <w:bottom w:val="single" w:sz="4" w:space="0" w:color="000000"/>
            </w:tcBorders>
            <w:shd w:fill="auto" w:val="clear"/>
          </w:tcPr>
          <w:p>
            <w:pPr>
              <w:pStyle w:val="Normal"/>
              <w:rPr>
                <w:rFonts w:ascii="Arial" w:hAnsi="Arial" w:cs="Arial"/>
                <w:b/>
                <w:b/>
                <w:szCs w:val="20"/>
                <w:lang w:eastAsia="en-US"/>
              </w:rPr>
            </w:pPr>
            <w:r>
              <w:rPr>
                <w:rFonts w:cs="Arial" w:ascii="Arial" w:hAnsi="Arial"/>
                <w:b/>
                <w:szCs w:val="20"/>
                <w:lang w:eastAsia="en-US"/>
              </w:rPr>
              <w:t xml:space="preserve">Knowledge &amp; Skills </w:t>
            </w:r>
          </w:p>
        </w:tc>
        <w:tc>
          <w:tcPr>
            <w:tcW w:w="6267" w:type="dxa"/>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5"/>
              </w:numPr>
              <w:rPr>
                <w:rFonts w:ascii="Arial" w:hAnsi="Arial" w:cs="Arial"/>
                <w:szCs w:val="20"/>
                <w:lang w:eastAsia="en-US"/>
              </w:rPr>
            </w:pPr>
            <w:r>
              <w:rPr>
                <w:rFonts w:cs="Arial" w:ascii="Arial" w:hAnsi="Arial"/>
                <w:szCs w:val="20"/>
                <w:lang w:eastAsia="en-US"/>
              </w:rPr>
              <w:t xml:space="preserve">Understanding of child development, SEMH needs and how to create positive learning opportunities. </w:t>
            </w:r>
          </w:p>
          <w:p>
            <w:pPr>
              <w:pStyle w:val="Normal"/>
              <w:numPr>
                <w:ilvl w:val="0"/>
                <w:numId w:val="5"/>
              </w:numPr>
              <w:rPr>
                <w:rFonts w:ascii="Arial" w:hAnsi="Arial" w:cs="Arial"/>
                <w:szCs w:val="20"/>
                <w:lang w:eastAsia="en-US"/>
              </w:rPr>
            </w:pPr>
            <w:r>
              <w:rPr>
                <w:rFonts w:cs="Arial" w:ascii="Arial" w:hAnsi="Arial"/>
                <w:szCs w:val="20"/>
                <w:lang w:eastAsia="en-US"/>
              </w:rPr>
              <w:t>Knowledge of behaviour strategies, triggers, regulation techniques and relational approaches.</w:t>
            </w:r>
          </w:p>
          <w:p>
            <w:pPr>
              <w:pStyle w:val="Normal"/>
              <w:numPr>
                <w:ilvl w:val="0"/>
                <w:numId w:val="5"/>
              </w:numPr>
              <w:rPr>
                <w:rFonts w:ascii="Arial" w:hAnsi="Arial" w:cs="Arial"/>
                <w:szCs w:val="20"/>
                <w:lang w:eastAsia="en-US"/>
              </w:rPr>
            </w:pPr>
            <w:r>
              <w:rPr>
                <w:rFonts w:cs="Arial" w:ascii="Arial" w:hAnsi="Arial"/>
                <w:szCs w:val="20"/>
                <w:lang w:eastAsia="en-US"/>
              </w:rPr>
              <w:t xml:space="preserve">Effective use of ICT to support learning. </w:t>
            </w:r>
          </w:p>
          <w:p>
            <w:pPr>
              <w:pStyle w:val="Normal"/>
              <w:numPr>
                <w:ilvl w:val="0"/>
                <w:numId w:val="5"/>
              </w:numPr>
              <w:rPr>
                <w:rFonts w:ascii="Arial" w:hAnsi="Arial" w:cs="Arial"/>
                <w:szCs w:val="20"/>
                <w:lang w:eastAsia="en-US"/>
              </w:rPr>
            </w:pPr>
            <w:r>
              <w:rPr>
                <w:rFonts w:cs="Arial" w:ascii="Arial" w:hAnsi="Arial"/>
                <w:szCs w:val="20"/>
                <w:lang w:eastAsia="en-US"/>
              </w:rPr>
              <w:t>Understanding of relevant policies, codes of practice and legislation including safeguarding and SEND.</w:t>
            </w:r>
          </w:p>
          <w:p>
            <w:pPr>
              <w:pStyle w:val="Normal"/>
              <w:numPr>
                <w:ilvl w:val="0"/>
                <w:numId w:val="5"/>
              </w:numPr>
              <w:rPr>
                <w:rFonts w:ascii="Arial" w:hAnsi="Arial" w:cs="Arial"/>
                <w:szCs w:val="20"/>
                <w:lang w:eastAsia="en-US"/>
              </w:rPr>
            </w:pPr>
            <w:r>
              <w:rPr>
                <w:rFonts w:cs="Arial" w:ascii="Arial" w:hAnsi="Arial"/>
                <w:szCs w:val="20"/>
                <w:lang w:eastAsia="en-US"/>
              </w:rPr>
              <w:t>Ability to work as part of a team, build positive relationships and communicate effectively.</w:t>
            </w:r>
          </w:p>
          <w:p>
            <w:pPr>
              <w:pStyle w:val="Normal"/>
              <w:rPr>
                <w:rFonts w:ascii="Arial" w:hAnsi="Arial" w:cs="Arial"/>
                <w:szCs w:val="20"/>
                <w:lang w:eastAsia="en-US"/>
              </w:rPr>
            </w:pPr>
            <w:r>
              <w:rPr>
                <w:rFonts w:cs="Arial" w:ascii="Arial" w:hAnsi="Arial"/>
                <w:szCs w:val="20"/>
                <w:lang w:eastAsia="en-US"/>
              </w:rPr>
            </w:r>
          </w:p>
        </w:tc>
      </w:tr>
    </w:tbl>
    <w:p>
      <w:pPr>
        <w:pStyle w:val="Normal"/>
        <w:rPr>
          <w:rFonts w:ascii="Arial" w:hAnsi="Arial" w:cs="Arial"/>
          <w:szCs w:val="20"/>
          <w:lang w:eastAsia="en-US"/>
        </w:rPr>
      </w:pPr>
      <w:r>
        <w:rPr>
          <w:rFonts w:cs="Arial" w:ascii="Arial" w:hAnsi="Arial"/>
          <w:szCs w:val="20"/>
          <w:lang w:eastAsia="en-US"/>
        </w:rPr>
      </w:r>
    </w:p>
    <w:p>
      <w:pPr>
        <w:pStyle w:val="Normal"/>
        <w:rPr>
          <w:rFonts w:ascii="Arial" w:hAnsi="Arial" w:cs="Arial"/>
          <w:szCs w:val="20"/>
          <w:lang w:eastAsia="en-US"/>
        </w:rPr>
      </w:pPr>
      <w:r>
        <w:rPr>
          <w:rFonts w:cs="Arial" w:ascii="Arial" w:hAnsi="Arial"/>
          <w:szCs w:val="20"/>
          <w:lang w:eastAsia="en-US"/>
        </w:rPr>
      </w:r>
    </w:p>
    <w:p>
      <w:pPr>
        <w:pStyle w:val="Normal"/>
        <w:rPr>
          <w:rFonts w:ascii="Arial" w:hAnsi="Arial" w:cs="Arial"/>
          <w:b/>
          <w:b/>
          <w:szCs w:val="20"/>
          <w:lang w:eastAsia="en-US"/>
        </w:rPr>
      </w:pPr>
      <w:r>
        <w:rPr>
          <w:rFonts w:cs="Arial" w:ascii="Arial" w:hAnsi="Arial"/>
          <w:b/>
          <w:szCs w:val="20"/>
          <w:lang w:eastAsia="en-US"/>
        </w:rPr>
        <w:t>Training</w:t>
      </w:r>
    </w:p>
    <w:p>
      <w:pPr>
        <w:pStyle w:val="Normal"/>
        <w:rPr>
          <w:rFonts w:ascii="Arial" w:hAnsi="Arial" w:cs="Arial"/>
          <w:szCs w:val="20"/>
          <w:lang w:eastAsia="en-US"/>
        </w:rPr>
      </w:pPr>
      <w:r>
        <w:rPr>
          <w:rFonts w:cs="Arial" w:ascii="Arial" w:hAnsi="Arial"/>
          <w:szCs w:val="20"/>
          <w:lang w:eastAsia="en-US"/>
        </w:rPr>
      </w:r>
    </w:p>
    <w:p>
      <w:pPr>
        <w:pStyle w:val="Normal"/>
        <w:rPr>
          <w:rFonts w:ascii="Arial" w:hAnsi="Arial" w:cs="Arial"/>
          <w:szCs w:val="20"/>
          <w:lang w:eastAsia="en-US"/>
        </w:rPr>
      </w:pPr>
      <w:r>
        <w:rPr>
          <w:rFonts w:cs="Arial" w:ascii="Arial" w:hAnsi="Arial"/>
          <w:szCs w:val="20"/>
          <w:lang w:eastAsia="en-US"/>
        </w:rPr>
        <w:t>The school will ensure access to a wide range of training appropriate to the role, including behaviour management, trauma</w:t>
        <w:noBreakHyphen/>
        <w:t>informed practice, safeguarding, SEND and curriculum support</w:t>
      </w:r>
    </w:p>
    <w:p>
      <w:pPr>
        <w:pStyle w:val="Normal"/>
        <w:rPr>
          <w:rFonts w:ascii="Arial" w:hAnsi="Arial" w:cs="Arial"/>
          <w:szCs w:val="20"/>
          <w:lang w:eastAsia="en-US"/>
        </w:rPr>
      </w:pPr>
      <w:r>
        <w:rPr>
          <w:rFonts w:cs="Arial" w:ascii="Arial" w:hAnsi="Arial"/>
          <w:szCs w:val="20"/>
          <w:lang w:eastAsia="en-US"/>
        </w:rPr>
      </w:r>
    </w:p>
    <w:p>
      <w:pPr>
        <w:pStyle w:val="Normal"/>
        <w:rPr>
          <w:rFonts w:ascii="Arial" w:hAnsi="Arial" w:cs="Arial"/>
          <w:b/>
          <w:b/>
          <w:szCs w:val="20"/>
          <w:lang w:eastAsia="en-US"/>
        </w:rPr>
      </w:pPr>
      <w:r>
        <w:rPr>
          <w:rFonts w:cs="Arial" w:ascii="Arial" w:hAnsi="Arial"/>
          <w:b/>
          <w:szCs w:val="20"/>
          <w:lang w:eastAsia="en-US"/>
        </w:rPr>
      </w:r>
    </w:p>
    <w:p>
      <w:pPr>
        <w:pStyle w:val="Normal"/>
        <w:overflowPunct w:val="true"/>
        <w:jc w:val="center"/>
        <w:textAlignment w:val="baseline"/>
        <w:rPr>
          <w:rFonts w:ascii="Arial" w:hAnsi="Arial" w:cs="Arial"/>
          <w:b/>
          <w:b/>
          <w:szCs w:val="20"/>
          <w:lang w:eastAsia="en-US"/>
        </w:rPr>
      </w:pPr>
      <w:r>
        <w:rPr>
          <w:rFonts w:cs="Arial" w:ascii="Arial" w:hAnsi="Arial"/>
          <w:b/>
          <w:szCs w:val="20"/>
          <w:lang w:eastAsia="en-US"/>
        </w:rPr>
      </w:r>
    </w:p>
    <w:p>
      <w:pPr>
        <w:pStyle w:val="Normal"/>
        <w:overflowPunct w:val="true"/>
        <w:jc w:val="center"/>
        <w:textAlignment w:val="baseline"/>
        <w:rPr>
          <w:rFonts w:ascii="Arial" w:hAnsi="Arial" w:cs="Arial"/>
          <w:b/>
          <w:b/>
          <w:lang w:eastAsia="en-US"/>
        </w:rPr>
      </w:pPr>
      <w:r>
        <w:rPr>
          <w:rFonts w:cs="Arial" w:ascii="Arial" w:hAnsi="Arial"/>
          <w:b/>
          <w:lang w:eastAsia="en-US"/>
        </w:rPr>
      </w:r>
    </w:p>
    <w:p>
      <w:pPr>
        <w:pStyle w:val="Normal"/>
        <w:spacing w:lineRule="auto" w:line="276" w:before="0" w:after="200"/>
        <w:jc w:val="center"/>
        <w:rPr>
          <w:rFonts w:ascii="Arial" w:hAnsi="Arial" w:cs="Arial"/>
          <w:b/>
          <w:b/>
          <w:lang w:eastAsia="en-US"/>
        </w:rPr>
      </w:pPr>
      <w:r>
        <w:rPr>
          <w:rFonts w:cs="Arial" w:ascii="Arial" w:hAnsi="Arial"/>
          <w:b/>
          <w:lang w:eastAsia="en-US"/>
        </w:rPr>
      </w:r>
    </w:p>
    <w:sectPr>
      <w:headerReference w:type="even" r:id="rId3"/>
      <w:headerReference w:type="default" r:id="rId4"/>
      <w:footerReference w:type="even" r:id="rId5"/>
      <w:footerReference w:type="default" r:id="rId6"/>
      <w:type w:val="nextPage"/>
      <w:pgSz w:w="11906" w:h="16838"/>
      <w:pgMar w:left="720" w:right="720" w:header="709" w:top="1247" w:footer="119" w:bottom="124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Century Gothic">
    <w:charset w:val="00"/>
    <w:family w:val="roman"/>
    <w:pitch w:val="variable"/>
  </w:font>
  <w:font w:name="Tahoma">
    <w:charset w:val="00"/>
    <w:family w:val="roman"/>
    <w:pitch w:val="variable"/>
  </w:font>
  <w:font w:name="Calibri">
    <w:charset w:val="00"/>
    <w:family w:val="roman"/>
    <w:pitch w:val="variable"/>
  </w:font>
  <w:font w:name="Verdan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Verdana" w:hAnsi="Verdana" w:cs="Verdana"/>
        <w:sz w:val="16"/>
        <w:szCs w:val="16"/>
      </w:rPr>
    </w:pPr>
    <w:r>
      <w:rPr>
        <w:rFonts w:cs="Verdana" w:ascii="Verdana" w:hAnsi="Verdana"/>
        <w:sz w:val="16"/>
        <w:szCs w:val="16"/>
      </w:rPr>
    </w:r>
  </w:p>
  <w:p>
    <w:pPr>
      <w:pStyle w:val="Footer"/>
      <w:rPr>
        <w:rFonts w:ascii="Verdana" w:hAnsi="Verdana" w:cs="Verdana"/>
        <w:sz w:val="14"/>
        <w:szCs w:val="14"/>
      </w:rPr>
    </w:pPr>
    <w:r>
      <w:rPr>
        <w:rFonts w:cs="Verdana" w:ascii="Verdana" w:hAnsi="Verdana"/>
        <w:sz w:val="14"/>
        <w:szCs w:val="14"/>
      </w:rPr>
    </w:r>
  </w:p>
  <w:p>
    <w:pPr>
      <w:pStyle w:val="Footer"/>
      <w:rPr>
        <w:rFonts w:ascii="Verdana" w:hAnsi="Verdana" w:cs="Verdana"/>
        <w:sz w:val="14"/>
        <w:szCs w:val="14"/>
      </w:rPr>
    </w:pPr>
    <w:r>
      <w:rPr>
        <w:rFonts w:cs="Verdana" w:ascii="Verdana" w:hAnsi="Verdana"/>
        <w:sz w:val="14"/>
        <w:szCs w:val="14"/>
      </w:rPr>
    </w:r>
  </w:p>
  <w:p>
    <w:pPr>
      <w:pStyle w:val="Footer"/>
      <w:rPr>
        <w:rFonts w:ascii="Verdana" w:hAnsi="Verdana" w:cs="Verdana"/>
        <w:sz w:val="16"/>
        <w:szCs w:val="16"/>
      </w:rPr>
    </w:pPr>
    <w:r>
      <w:rPr>
        <w:rFonts w:cs="Verdana" w:ascii="Verdana" w:hAnsi="Verdana"/>
        <w:sz w:val="16"/>
        <w:szCs w:val="16"/>
      </w:rPr>
    </w:r>
  </w:p>
  <w:p>
    <w:pPr>
      <w:pStyle w:val="Footer"/>
      <w:jc w:val="center"/>
      <w:rPr>
        <w:rFonts w:ascii="Verdana" w:hAnsi="Verdana" w:cs="Verdana"/>
        <w:sz w:val="16"/>
        <w:szCs w:val="16"/>
      </w:rPr>
    </w:pPr>
    <w:r>
      <w:rPr>
        <w:rFonts w:cs="Verdana" w:ascii="Verdana" w:hAnsi="Verdana"/>
        <w:sz w:val="16"/>
        <w:szCs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720"/>
        <w:tab w:val="center" w:pos="4513" w:leader="none"/>
        <w:tab w:val="right" w:pos="9026" w:leader="none"/>
      </w:tabs>
      <w:jc w:val="right"/>
      <w:rPr>
        <w:rFonts w:eastAsia="Calibri"/>
      </w:rPr>
    </w:pPr>
    <w:r>
      <w:rPr>
        <w:rFonts w:eastAsia="Calibri" w:cs="Calibri" w:ascii="Calibri" w:hAnsi="Calibri"/>
        <w:sz w:val="22"/>
        <w:szCs w:val="22"/>
        <w:lang w:eastAsia="en-US"/>
      </w:rPr>
      <w:t xml:space="preserve">                                                                                                                                                                                          </w:t>
    </w:r>
  </w:p>
  <w:p>
    <w:pPr>
      <w:pStyle w:val="CM3"/>
      <w:jc w:val="center"/>
      <w:rPr>
        <w:rFonts w:cs="Century Gothic"/>
        <w:b/>
        <w:b/>
        <w:i/>
        <w:i/>
        <w:color w:val="0000FF"/>
        <w:sz w:val="28"/>
        <w:szCs w:val="28"/>
      </w:rPr>
    </w:pPr>
    <w:r>
      <w:rPr>
        <w:rFonts w:cs="Century Gothic"/>
        <w:b/>
        <w:i/>
        <w:color w:val="0000FF"/>
        <w:sz w:val="28"/>
        <w:szCs w:val="2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rFonts w:cs="Symbol"/>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Wingdings"/>
      </w:rPr>
    </w:lvl>
  </w:abstractNum>
  <w:abstractNum w:abstractNumId="2">
    <w:lvl w:ilvl="0">
      <w:start w:val="1"/>
      <w:numFmt w:val="bullet"/>
      <w:lvlText w:val=""/>
      <w:lvlJc w:val="left"/>
      <w:pPr>
        <w:tabs>
          <w:tab w:val="num" w:pos="720"/>
        </w:tabs>
        <w:ind w:left="720" w:hanging="360"/>
      </w:pPr>
      <w:rPr>
        <w:rFonts w:ascii="Symbol" w:hAnsi="Symbol" w:cs="Symbol" w:hint="default"/>
        <w:rFonts w:cs="Symbol"/>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Wingdings"/>
      </w:rPr>
    </w:lvl>
  </w:abstractNum>
  <w:abstractNum w:abstractNumId="3">
    <w:lvl w:ilvl="0">
      <w:start w:val="1"/>
      <w:numFmt w:val="bullet"/>
      <w:lvlText w:val=""/>
      <w:lvlJc w:val="left"/>
      <w:pPr>
        <w:tabs>
          <w:tab w:val="num" w:pos="720"/>
        </w:tabs>
        <w:ind w:left="720" w:hanging="360"/>
      </w:pPr>
      <w:rPr>
        <w:rFonts w:ascii="Symbol" w:hAnsi="Symbol" w:cs="Symbol" w:hint="default"/>
        <w:rFonts w:cs="Symbol"/>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Wingdings"/>
      </w:rPr>
    </w:lvl>
  </w:abstractNum>
  <w:abstractNum w:abstractNumId="4">
    <w:lvl w:ilvl="0">
      <w:start w:val="1"/>
      <w:numFmt w:val="bullet"/>
      <w:lvlText w:val=""/>
      <w:lvlJc w:val="left"/>
      <w:pPr>
        <w:tabs>
          <w:tab w:val="num" w:pos="720"/>
        </w:tabs>
        <w:ind w:left="720" w:hanging="360"/>
      </w:pPr>
      <w:rPr>
        <w:rFonts w:ascii="Symbol" w:hAnsi="Symbol" w:cs="Symbol" w:hint="default"/>
        <w:rFonts w:cs="Symbol"/>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Wingdings"/>
      </w:rPr>
    </w:lvl>
  </w:abstractNum>
  <w:abstractNum w:abstractNumId="5">
    <w:lvl w:ilvl="0">
      <w:start w:val="1"/>
      <w:numFmt w:val="bullet"/>
      <w:lvlText w:val=""/>
      <w:lvlJc w:val="left"/>
      <w:pPr>
        <w:tabs>
          <w:tab w:val="num" w:pos="720"/>
        </w:tabs>
        <w:ind w:left="720" w:hanging="360"/>
      </w:pPr>
      <w:rPr>
        <w:rFonts w:ascii="Symbol" w:hAnsi="Symbol" w:cs="Symbol" w:hint="default"/>
        <w:rFonts w:cs="Symbol"/>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Wingdings"/>
      </w:rPr>
    </w:lvl>
  </w:abstractNum>
  <w:abstractNum w:abstractNumId="6">
    <w:lvl w:ilvl="0">
      <w:start w:val="1"/>
      <w:numFmt w:val="bullet"/>
      <w:lvlText w:val=""/>
      <w:lvlJc w:val="left"/>
      <w:pPr>
        <w:tabs>
          <w:tab w:val="num" w:pos="720"/>
        </w:tabs>
        <w:ind w:left="720" w:hanging="360"/>
      </w:pPr>
      <w:rPr>
        <w:rFonts w:ascii="Symbol" w:hAnsi="Symbol" w:cs="Symbol" w:hint="default"/>
        <w:rFonts w:cs="Symbol"/>
      </w:rPr>
    </w:lvl>
    <w:lvl w:ilvl="1">
      <w:start w:val="1"/>
      <w:numFmt w:val="decimal"/>
      <w:lvlText w:val="%2."/>
      <w:lvlJc w:val="left"/>
      <w:pPr>
        <w:tabs>
          <w:tab w:val="num" w:pos="1440"/>
        </w:tabs>
        <w:ind w:left="1440" w:hanging="360"/>
      </w:pPr>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Wingdings"/>
      </w:rPr>
    </w:lvl>
  </w:abstractNum>
  <w:abstractNum w:abstractNumId="7">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isplayBackgroundShape/>
  <w:defaultTabStop w:val="720"/>
  <w:autoHyphenation w:val="false"/>
  <w:evenAndOddHeade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en-GB" w:bidi="ar-SA"/>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style>
  <w:style w:type="character" w:styleId="WW8Num6z2">
    <w:name w:val="WW8Num6z2"/>
    <w:qFormat/>
    <w:rPr>
      <w:rFonts w:ascii="Wingdings" w:hAnsi="Wingdings" w:cs="Wingdings"/>
    </w:rPr>
  </w:style>
  <w:style w:type="character" w:styleId="WW8Num6z4">
    <w:name w:val="WW8Num6z4"/>
    <w:qFormat/>
    <w:rPr>
      <w:rFonts w:ascii="Courier New" w:hAnsi="Courier New" w:cs="Courier New"/>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DefaultParagraphFont">
    <w:name w:val="Default Paragraph Font"/>
    <w:qFormat/>
    <w:rPr/>
  </w:style>
  <w:style w:type="character" w:styleId="InternetLink">
    <w:name w:val="Internet Link"/>
    <w:rPr>
      <w:color w:val="0000FF"/>
      <w:u w:val="single"/>
    </w:rPr>
  </w:style>
  <w:style w:type="character" w:styleId="FooterChar">
    <w:name w:val="Footer Char"/>
    <w:qFormat/>
    <w:rPr>
      <w:sz w:val="24"/>
      <w:szCs w:val="24"/>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lang w:val="en-US" w:eastAsia="en-US"/>
    </w:rPr>
  </w:style>
  <w:style w:type="paragraph" w:styleId="CM3">
    <w:name w:val="CM3"/>
    <w:basedOn w:val="Normal"/>
    <w:next w:val="Normal"/>
    <w:qFormat/>
    <w:pPr>
      <w:widowControl w:val="false"/>
    </w:pPr>
    <w:rPr>
      <w:rFonts w:ascii="Century Gothic" w:hAnsi="Century Gothic" w:cs="Century Gothic"/>
    </w:rPr>
  </w:style>
  <w:style w:type="paragraph" w:styleId="BalloonText">
    <w:name w:val="Balloon Text"/>
    <w:basedOn w:val="Normal"/>
    <w:qFormat/>
    <w:pPr/>
    <w:rPr>
      <w:rFonts w:ascii="Tahoma" w:hAnsi="Tahoma" w:cs="Tahoma"/>
      <w:sz w:val="16"/>
      <w:szCs w:val="16"/>
    </w:rPr>
  </w:style>
  <w:style w:type="paragraph" w:styleId="Default">
    <w:name w:val="Default"/>
    <w:qFormat/>
    <w:pPr>
      <w:widowControl/>
      <w:suppressAutoHyphens w:val="true"/>
      <w:bidi w:val="0"/>
      <w:spacing w:before="0" w:after="0"/>
      <w:jc w:val="left"/>
    </w:pPr>
    <w:rPr>
      <w:rFonts w:ascii="Calibri" w:hAnsi="Calibri" w:eastAsia="Times New Roman" w:cs="Calibri"/>
      <w:color w:val="000000"/>
      <w:kern w:val="0"/>
      <w:sz w:val="24"/>
      <w:szCs w:val="24"/>
      <w:lang w:val="en-GB" w:eastAsia="en-GB" w:bidi="ar-SA"/>
    </w:rPr>
  </w:style>
  <w:style w:type="paragraph" w:styleId="ListParagraph">
    <w:name w:val="List Paragraph"/>
    <w:basedOn w:val="Normal"/>
    <w:qFormat/>
    <w:pPr>
      <w:ind w:left="720" w:right="0" w:hanging="0"/>
    </w:pPr>
    <w:rPr/>
  </w:style>
  <w:style w:type="paragraph" w:styleId="TableText">
    <w:name w:val="Table Text"/>
    <w:basedOn w:val="Normal"/>
    <w:qFormat/>
    <w:pPr/>
    <w:rPr>
      <w:szCs w:val="20"/>
    </w:rPr>
  </w:style>
  <w:style w:type="paragraph" w:styleId="NormalWeb">
    <w:name w:val="Normal (Web)"/>
    <w:basedOn w:val="Normal"/>
    <w:qFormat/>
    <w:pPr/>
    <w:rPr>
      <w:lang w:val="en-US" w:eastAsia="en-US"/>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1</TotalTime>
  <Application>LibreOffice/6.3.4.2$Windows_X86_64 LibreOffice_project/60da17e045e08f1793c57c00ba83cdfce946d0aa</Application>
  <Company>Children's Hospital School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2026-06-09T10:48:00Z</dcterms:created>
  <dc:creator>brian bangay</dc:creator>
  <dc:description/>
  <dc:language>en-US</dc:language>
  <cp:lastModifiedBy>Green, Sue</cp:lastModifiedBy>
  <cp:lastPrinted>1995-11-21T17:41:00Z</cp:lastPrinted>
  <dcterms:modified xsi:type="dcterms:W3CDTF">2026-06-09T10:48:00Z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Children's Hospital School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