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7C9CE" w14:textId="6AFBDA33" w:rsidR="00153278" w:rsidRDefault="00153278" w:rsidP="00153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A740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Person Specification – Independent Member on the </w:t>
      </w:r>
      <w:r w:rsidR="00613462">
        <w:rPr>
          <w:rFonts w:ascii="Arial" w:hAnsi="Arial" w:cs="Arial"/>
          <w:b/>
          <w:color w:val="000000"/>
          <w:sz w:val="24"/>
          <w:szCs w:val="24"/>
          <w:u w:val="single"/>
        </w:rPr>
        <w:t>Investment Management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153278" w:rsidRPr="003A7402" w14:paraId="6CD7DC9C" w14:textId="77777777" w:rsidTr="00CB023E">
        <w:tc>
          <w:tcPr>
            <w:tcW w:w="9016" w:type="dxa"/>
            <w:gridSpan w:val="2"/>
          </w:tcPr>
          <w:p w14:paraId="42EF2E81" w14:textId="77777777" w:rsidR="00153278" w:rsidRPr="003A7402" w:rsidRDefault="00153278" w:rsidP="00CB023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A7402">
              <w:rPr>
                <w:rFonts w:asciiTheme="minorHAnsi" w:hAnsiTheme="minorHAnsi"/>
                <w:b/>
                <w:sz w:val="22"/>
                <w:szCs w:val="22"/>
              </w:rPr>
              <w:t>EXPERIENCE</w:t>
            </w:r>
          </w:p>
        </w:tc>
      </w:tr>
      <w:tr w:rsidR="00153278" w:rsidRPr="00C23C9F" w14:paraId="3ACC6995" w14:textId="77777777" w:rsidTr="00CB023E">
        <w:tc>
          <w:tcPr>
            <w:tcW w:w="6799" w:type="dxa"/>
          </w:tcPr>
          <w:p w14:paraId="30372D08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 xml:space="preserve">Working to high standard of behaviour, demonstrating honesty, probity and the highest level of integrity in conduct. </w:t>
            </w:r>
          </w:p>
        </w:tc>
        <w:tc>
          <w:tcPr>
            <w:tcW w:w="2217" w:type="dxa"/>
          </w:tcPr>
          <w:p w14:paraId="4FC75629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  <w:p w14:paraId="2D413CF6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278" w:rsidRPr="00C23C9F" w14:paraId="7B690E49" w14:textId="77777777" w:rsidTr="00CB023E">
        <w:tc>
          <w:tcPr>
            <w:tcW w:w="6799" w:type="dxa"/>
          </w:tcPr>
          <w:p w14:paraId="4EFB4628" w14:textId="7673F16F" w:rsidR="00153278" w:rsidRPr="00C23C9F" w:rsidRDefault="00153278" w:rsidP="00CB023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7FC5">
              <w:rPr>
                <w:rFonts w:ascii="Arial" w:hAnsi="Arial" w:cs="Arial"/>
                <w:sz w:val="22"/>
                <w:szCs w:val="22"/>
              </w:rPr>
              <w:t xml:space="preserve">Practical </w:t>
            </w:r>
            <w:r w:rsidR="00E9237A">
              <w:rPr>
                <w:rFonts w:ascii="Arial" w:hAnsi="Arial" w:cs="Arial"/>
                <w:sz w:val="22"/>
                <w:szCs w:val="22"/>
              </w:rPr>
              <w:t xml:space="preserve">and recent </w:t>
            </w:r>
            <w:r w:rsidRPr="00C97FC5">
              <w:rPr>
                <w:rFonts w:ascii="Arial" w:hAnsi="Arial" w:cs="Arial"/>
                <w:sz w:val="22"/>
                <w:szCs w:val="22"/>
              </w:rPr>
              <w:t xml:space="preserve">experience in a </w:t>
            </w:r>
            <w:r w:rsidR="00A2223D">
              <w:rPr>
                <w:rFonts w:ascii="Arial" w:hAnsi="Arial" w:cs="Arial"/>
                <w:sz w:val="22"/>
                <w:szCs w:val="22"/>
              </w:rPr>
              <w:t>property investment</w:t>
            </w:r>
            <w:r w:rsidRPr="00C97FC5">
              <w:rPr>
                <w:rFonts w:ascii="Arial" w:hAnsi="Arial" w:cs="Arial"/>
                <w:sz w:val="22"/>
                <w:szCs w:val="22"/>
              </w:rPr>
              <w:t xml:space="preserve"> role within the public or private sector</w:t>
            </w:r>
            <w:r w:rsidR="00A222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e.g.</w:t>
            </w:r>
            <w:r w:rsidRPr="00E32F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E32F7E">
              <w:rPr>
                <w:rFonts w:ascii="Arial" w:hAnsi="Arial" w:cs="Arial"/>
                <w:sz w:val="22"/>
                <w:szCs w:val="22"/>
              </w:rPr>
              <w:t xml:space="preserve">xperience gained working in or with a large, or public sector, organisation or serving on a </w:t>
            </w:r>
            <w:proofErr w:type="gramStart"/>
            <w:r w:rsidRPr="00E32F7E">
              <w:rPr>
                <w:rFonts w:ascii="Arial" w:hAnsi="Arial" w:cs="Arial"/>
                <w:sz w:val="22"/>
                <w:szCs w:val="22"/>
              </w:rPr>
              <w:t>Committee</w:t>
            </w:r>
            <w:proofErr w:type="gramEnd"/>
            <w:r w:rsidRPr="00E32F7E">
              <w:rPr>
                <w:rFonts w:ascii="Arial" w:hAnsi="Arial" w:cs="Arial"/>
                <w:sz w:val="22"/>
                <w:szCs w:val="22"/>
              </w:rPr>
              <w:t xml:space="preserve"> or Board.</w:t>
            </w:r>
          </w:p>
        </w:tc>
        <w:tc>
          <w:tcPr>
            <w:tcW w:w="2217" w:type="dxa"/>
          </w:tcPr>
          <w:p w14:paraId="18BF3BE2" w14:textId="77777777" w:rsidR="00153278" w:rsidRPr="00C23C9F" w:rsidRDefault="00153278" w:rsidP="00CB023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2F7E">
              <w:rPr>
                <w:rFonts w:ascii="Arial" w:hAnsi="Arial" w:cs="Arial"/>
                <w:sz w:val="22"/>
                <w:szCs w:val="22"/>
              </w:rPr>
              <w:t>Essential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53278" w:rsidRPr="00C23C9F" w14:paraId="0809B1F2" w14:textId="77777777" w:rsidTr="00CB023E">
        <w:tc>
          <w:tcPr>
            <w:tcW w:w="6799" w:type="dxa"/>
          </w:tcPr>
          <w:p w14:paraId="085607C6" w14:textId="140B9145" w:rsidR="00153278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A573D5">
              <w:rPr>
                <w:rFonts w:ascii="Arial" w:hAnsi="Arial" w:cs="Arial"/>
                <w:sz w:val="22"/>
                <w:szCs w:val="22"/>
              </w:rPr>
              <w:t xml:space="preserve">Previous experience of serving on an </w:t>
            </w:r>
            <w:r w:rsidR="00A2223D">
              <w:rPr>
                <w:rFonts w:ascii="Arial" w:hAnsi="Arial" w:cs="Arial"/>
                <w:sz w:val="22"/>
                <w:szCs w:val="22"/>
              </w:rPr>
              <w:t xml:space="preserve">Investment </w:t>
            </w:r>
            <w:r w:rsidRPr="00A573D5">
              <w:rPr>
                <w:rFonts w:ascii="Arial" w:hAnsi="Arial" w:cs="Arial"/>
                <w:sz w:val="22"/>
                <w:szCs w:val="22"/>
              </w:rPr>
              <w:t>Committee</w:t>
            </w:r>
          </w:p>
          <w:p w14:paraId="6774F724" w14:textId="77777777" w:rsidR="00153278" w:rsidRPr="00A573D5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</w:tcPr>
          <w:p w14:paraId="0D3A1379" w14:textId="77777777" w:rsidR="00153278" w:rsidRPr="00A573D5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A573D5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153278" w:rsidRPr="00C23C9F" w14:paraId="48E68A55" w14:textId="77777777" w:rsidTr="00CB023E">
        <w:tc>
          <w:tcPr>
            <w:tcW w:w="9016" w:type="dxa"/>
            <w:gridSpan w:val="2"/>
          </w:tcPr>
          <w:p w14:paraId="76FC5219" w14:textId="77777777" w:rsidR="00153278" w:rsidRPr="00C23C9F" w:rsidRDefault="00153278" w:rsidP="00CB023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23C9F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</w:tr>
      <w:tr w:rsidR="00153278" w:rsidRPr="00C23C9F" w14:paraId="6B7ED9A9" w14:textId="77777777" w:rsidTr="00CB023E">
        <w:tc>
          <w:tcPr>
            <w:tcW w:w="6799" w:type="dxa"/>
          </w:tcPr>
          <w:p w14:paraId="4F55C575" w14:textId="77777777" w:rsidR="00153278" w:rsidRPr="00E32F7E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E32F7E">
              <w:rPr>
                <w:rFonts w:ascii="Arial" w:hAnsi="Arial" w:cs="Arial"/>
                <w:sz w:val="22"/>
                <w:szCs w:val="22"/>
              </w:rPr>
              <w:t xml:space="preserve">Analytical skills including the ability to review information and </w:t>
            </w:r>
            <w:r>
              <w:rPr>
                <w:rFonts w:ascii="Arial" w:hAnsi="Arial" w:cs="Arial"/>
                <w:sz w:val="22"/>
                <w:szCs w:val="22"/>
              </w:rPr>
              <w:t xml:space="preserve">evidence and </w:t>
            </w:r>
            <w:r w:rsidRPr="00E32F7E">
              <w:rPr>
                <w:rFonts w:ascii="Arial" w:hAnsi="Arial" w:cs="Arial"/>
                <w:sz w:val="22"/>
                <w:szCs w:val="22"/>
              </w:rPr>
              <w:t xml:space="preserve">reach rational conclusions, incorporating appropriate advice. </w:t>
            </w:r>
          </w:p>
          <w:p w14:paraId="2884E688" w14:textId="77777777" w:rsidR="00153278" w:rsidRPr="00E32F7E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</w:tcPr>
          <w:p w14:paraId="0D8CBEC2" w14:textId="77777777" w:rsidR="00153278" w:rsidRPr="00E32F7E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E32F7E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153278" w:rsidRPr="00C23C9F" w14:paraId="64AA0C6A" w14:textId="77777777" w:rsidTr="00CB023E">
        <w:tc>
          <w:tcPr>
            <w:tcW w:w="6799" w:type="dxa"/>
          </w:tcPr>
          <w:p w14:paraId="7C7129A4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>Ability to be objective, independent and impartial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17" w:type="dxa"/>
          </w:tcPr>
          <w:p w14:paraId="1C578585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153278" w:rsidRPr="00C23C9F" w14:paraId="1C71B6EA" w14:textId="77777777" w:rsidTr="00CB023E">
        <w:tc>
          <w:tcPr>
            <w:tcW w:w="6799" w:type="dxa"/>
          </w:tcPr>
          <w:p w14:paraId="6AAB3B30" w14:textId="77777777" w:rsidR="00153278" w:rsidRPr="008F7A18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8F7A18">
              <w:rPr>
                <w:rFonts w:ascii="Arial" w:hAnsi="Arial" w:cs="Arial"/>
                <w:bCs/>
                <w:sz w:val="22"/>
                <w:szCs w:val="22"/>
              </w:rPr>
              <w:t xml:space="preserve">Able to provide effective and constructive challenge. </w:t>
            </w:r>
          </w:p>
        </w:tc>
        <w:tc>
          <w:tcPr>
            <w:tcW w:w="2217" w:type="dxa"/>
          </w:tcPr>
          <w:p w14:paraId="460A83DE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153278" w:rsidRPr="00C23C9F" w14:paraId="3D3EC0C3" w14:textId="77777777" w:rsidTr="00CB023E">
        <w:tc>
          <w:tcPr>
            <w:tcW w:w="6799" w:type="dxa"/>
          </w:tcPr>
          <w:p w14:paraId="5182EBA0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>Ability to work as part of a team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23C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9630F1" w14:textId="77777777" w:rsidR="00153278" w:rsidRPr="00C23C9F" w:rsidRDefault="00153278" w:rsidP="00CB023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</w:tcPr>
          <w:p w14:paraId="6AE062E4" w14:textId="77777777" w:rsidR="00153278" w:rsidRPr="00C23C9F" w:rsidRDefault="00153278" w:rsidP="00CB023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153278" w:rsidRPr="00C23C9F" w14:paraId="787C4CFA" w14:textId="77777777" w:rsidTr="00CB023E">
        <w:tc>
          <w:tcPr>
            <w:tcW w:w="6799" w:type="dxa"/>
          </w:tcPr>
          <w:p w14:paraId="2B75BD1A" w14:textId="77777777" w:rsidR="00153278" w:rsidRPr="008F7A18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8F7A18">
              <w:rPr>
                <w:rFonts w:ascii="Arial" w:hAnsi="Arial" w:cs="Arial"/>
                <w:sz w:val="22"/>
                <w:szCs w:val="22"/>
              </w:rPr>
              <w:t>Good communication and interpersonal skills.</w:t>
            </w:r>
          </w:p>
        </w:tc>
        <w:tc>
          <w:tcPr>
            <w:tcW w:w="2217" w:type="dxa"/>
          </w:tcPr>
          <w:p w14:paraId="5EE45421" w14:textId="77777777" w:rsidR="00153278" w:rsidRPr="008F7A18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8F7A18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153278" w:rsidRPr="00C23C9F" w14:paraId="4A8FCEC1" w14:textId="77777777" w:rsidTr="00CB023E">
        <w:tc>
          <w:tcPr>
            <w:tcW w:w="6799" w:type="dxa"/>
          </w:tcPr>
          <w:p w14:paraId="53A20E9A" w14:textId="77777777" w:rsidR="00153278" w:rsidRPr="00076784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076784">
              <w:rPr>
                <w:rFonts w:ascii="Arial" w:hAnsi="Arial" w:cs="Arial"/>
                <w:sz w:val="22"/>
                <w:szCs w:val="22"/>
              </w:rPr>
              <w:t xml:space="preserve">Strong strategic awareness with ability to identify emerging external factors that may impact on strategy, implementation of plans, or reputation with key stakeholders. </w:t>
            </w:r>
          </w:p>
          <w:p w14:paraId="0B17067C" w14:textId="77777777" w:rsidR="00153278" w:rsidRPr="00076784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</w:tcPr>
          <w:p w14:paraId="0D60830A" w14:textId="77777777" w:rsidR="00153278" w:rsidRPr="00076784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076784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01377B" w:rsidRPr="00C23C9F" w14:paraId="641C486E" w14:textId="77777777" w:rsidTr="00CB023E">
        <w:tc>
          <w:tcPr>
            <w:tcW w:w="6799" w:type="dxa"/>
          </w:tcPr>
          <w:p w14:paraId="5CABDD17" w14:textId="15EE31C6" w:rsidR="0001377B" w:rsidRPr="00C23C9F" w:rsidRDefault="0001377B" w:rsidP="00CB0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review investment proposals and appraisals, and assess potential risks </w:t>
            </w:r>
          </w:p>
        </w:tc>
        <w:tc>
          <w:tcPr>
            <w:tcW w:w="2217" w:type="dxa"/>
          </w:tcPr>
          <w:p w14:paraId="484D9A11" w14:textId="62094827" w:rsidR="0001377B" w:rsidRPr="00C23C9F" w:rsidRDefault="0001377B" w:rsidP="00CB0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153278" w:rsidRPr="00C23C9F" w14:paraId="52717AB8" w14:textId="77777777" w:rsidTr="00CB023E">
        <w:tc>
          <w:tcPr>
            <w:tcW w:w="6799" w:type="dxa"/>
          </w:tcPr>
          <w:p w14:paraId="09FB9DD4" w14:textId="77777777" w:rsidR="00153278" w:rsidRPr="00C23C9F" w:rsidRDefault="00153278" w:rsidP="00CB023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 xml:space="preserve">Digitally aware, with good IT skills and the ability to access reports, information and communication electronically. </w:t>
            </w:r>
          </w:p>
        </w:tc>
        <w:tc>
          <w:tcPr>
            <w:tcW w:w="2217" w:type="dxa"/>
          </w:tcPr>
          <w:p w14:paraId="14E28E15" w14:textId="77777777" w:rsidR="00153278" w:rsidRPr="00C23C9F" w:rsidRDefault="00153278" w:rsidP="00CB023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153278" w:rsidRPr="00C23C9F" w14:paraId="67A70E8E" w14:textId="77777777" w:rsidTr="00CB023E">
        <w:tc>
          <w:tcPr>
            <w:tcW w:w="6799" w:type="dxa"/>
          </w:tcPr>
          <w:p w14:paraId="667DBC6F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</w:tcPr>
          <w:p w14:paraId="00B2D521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278" w:rsidRPr="00C23C9F" w14:paraId="333C32F7" w14:textId="77777777" w:rsidTr="00CB023E">
        <w:tc>
          <w:tcPr>
            <w:tcW w:w="9016" w:type="dxa"/>
            <w:gridSpan w:val="2"/>
          </w:tcPr>
          <w:p w14:paraId="0EE646F1" w14:textId="77777777" w:rsidR="00153278" w:rsidRPr="00C23C9F" w:rsidRDefault="00153278" w:rsidP="00CB023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3C9F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</w:tr>
      <w:tr w:rsidR="00153278" w:rsidRPr="00C23C9F" w14:paraId="13182202" w14:textId="77777777" w:rsidTr="00CB023E">
        <w:tc>
          <w:tcPr>
            <w:tcW w:w="6799" w:type="dxa"/>
          </w:tcPr>
          <w:p w14:paraId="277BF60A" w14:textId="77777777" w:rsidR="00153278" w:rsidRPr="00E32F7E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E32F7E">
              <w:rPr>
                <w:rFonts w:ascii="Arial" w:hAnsi="Arial" w:cs="Arial"/>
                <w:sz w:val="22"/>
                <w:szCs w:val="22"/>
              </w:rPr>
              <w:t xml:space="preserve">Knowledge of the challenges facing Trafford Council and wider public services and understanding of its communities. </w:t>
            </w:r>
          </w:p>
          <w:p w14:paraId="599A9BF9" w14:textId="77777777" w:rsidR="00153278" w:rsidRPr="00C23C9F" w:rsidRDefault="00153278" w:rsidP="00CB023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3C9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17" w:type="dxa"/>
          </w:tcPr>
          <w:p w14:paraId="1B5E7E18" w14:textId="77777777" w:rsidR="00153278" w:rsidRPr="00C23C9F" w:rsidRDefault="00153278" w:rsidP="00CB023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32F7E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2010CD" w:rsidRPr="00C23C9F" w14:paraId="789D50ED" w14:textId="77777777" w:rsidTr="00CB023E">
        <w:tc>
          <w:tcPr>
            <w:tcW w:w="6799" w:type="dxa"/>
          </w:tcPr>
          <w:p w14:paraId="6CDE15F0" w14:textId="6CB270D3" w:rsidR="002010CD" w:rsidRPr="00C23C9F" w:rsidRDefault="002010CD" w:rsidP="002010CD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 xml:space="preserve">Understanding of </w:t>
            </w:r>
            <w:r>
              <w:rPr>
                <w:rFonts w:ascii="Arial" w:hAnsi="Arial" w:cs="Arial"/>
                <w:sz w:val="22"/>
                <w:szCs w:val="22"/>
              </w:rPr>
              <w:t>the UK property and investment market</w:t>
            </w:r>
            <w:r w:rsidRPr="00C23C9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2469311" w14:textId="71F862B8" w:rsidR="002010CD" w:rsidRPr="00A94F80" w:rsidRDefault="002010CD" w:rsidP="00CB023E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5884C599" w14:textId="7F9B7CF7" w:rsidR="002010CD" w:rsidRDefault="002010CD" w:rsidP="00CB023E">
            <w:pPr>
              <w:rPr>
                <w:rFonts w:ascii="Arial" w:hAnsi="Arial" w:cs="Arial"/>
              </w:rPr>
            </w:pPr>
            <w:r w:rsidRPr="00E32F7E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153278" w:rsidRPr="00C23C9F" w14:paraId="6C1ECA60" w14:textId="77777777" w:rsidTr="00CB023E">
        <w:tc>
          <w:tcPr>
            <w:tcW w:w="6799" w:type="dxa"/>
          </w:tcPr>
          <w:p w14:paraId="1FDD5E8D" w14:textId="3A950A8D" w:rsidR="00153278" w:rsidRPr="00A94F80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A94F80">
              <w:rPr>
                <w:rFonts w:ascii="Arial" w:hAnsi="Arial" w:cs="Arial"/>
                <w:sz w:val="22"/>
                <w:szCs w:val="22"/>
              </w:rPr>
              <w:t>Understanding of the complexity of issues surrounding finance</w:t>
            </w:r>
            <w:r w:rsidR="00A2223D">
              <w:rPr>
                <w:rFonts w:ascii="Arial" w:hAnsi="Arial" w:cs="Arial"/>
                <w:sz w:val="22"/>
                <w:szCs w:val="22"/>
              </w:rPr>
              <w:t>, property investment</w:t>
            </w:r>
            <w:r w:rsidRPr="00A94F80">
              <w:rPr>
                <w:rFonts w:ascii="Arial" w:hAnsi="Arial" w:cs="Arial"/>
                <w:sz w:val="22"/>
                <w:szCs w:val="22"/>
              </w:rPr>
              <w:t xml:space="preserve"> and risk management in local government. </w:t>
            </w:r>
          </w:p>
          <w:p w14:paraId="0A810711" w14:textId="77777777" w:rsidR="00153278" w:rsidRPr="00C23C9F" w:rsidRDefault="00153278" w:rsidP="00CB023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</w:tcPr>
          <w:p w14:paraId="12F8C15D" w14:textId="5AEECD97" w:rsidR="00153278" w:rsidRPr="00C23C9F" w:rsidRDefault="0001377B" w:rsidP="00CB023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153278" w:rsidRPr="00C23C9F" w14:paraId="23C516FA" w14:textId="77777777" w:rsidTr="00CB023E">
        <w:tc>
          <w:tcPr>
            <w:tcW w:w="6799" w:type="dxa"/>
          </w:tcPr>
          <w:p w14:paraId="7446AA8D" w14:textId="3BE5D856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lastRenderedPageBreak/>
              <w:t xml:space="preserve">Understanding of </w:t>
            </w:r>
            <w:r w:rsidR="00A2223D">
              <w:rPr>
                <w:rFonts w:ascii="Arial" w:hAnsi="Arial" w:cs="Arial"/>
                <w:sz w:val="22"/>
                <w:szCs w:val="22"/>
              </w:rPr>
              <w:t>the Greater Manchester property and investment market</w:t>
            </w:r>
            <w:r w:rsidRPr="00C23C9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609CFCB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</w:tcPr>
          <w:p w14:paraId="5175803A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153278" w:rsidRPr="00C23C9F" w14:paraId="705D6867" w14:textId="77777777" w:rsidTr="00CB023E">
        <w:tc>
          <w:tcPr>
            <w:tcW w:w="6799" w:type="dxa"/>
          </w:tcPr>
          <w:p w14:paraId="6FB7BB36" w14:textId="624C3655" w:rsidR="00153278" w:rsidRPr="00C23C9F" w:rsidRDefault="0001377B" w:rsidP="00CB0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investment financing in the UK property market</w:t>
            </w:r>
          </w:p>
        </w:tc>
        <w:tc>
          <w:tcPr>
            <w:tcW w:w="2217" w:type="dxa"/>
          </w:tcPr>
          <w:p w14:paraId="7695EACB" w14:textId="1B1F757A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153278" w:rsidRPr="00C23C9F" w14:paraId="0C8EC3FA" w14:textId="77777777" w:rsidTr="00CB023E">
        <w:tc>
          <w:tcPr>
            <w:tcW w:w="9016" w:type="dxa"/>
            <w:gridSpan w:val="2"/>
          </w:tcPr>
          <w:p w14:paraId="0B210378" w14:textId="77777777" w:rsidR="00153278" w:rsidRPr="00C23C9F" w:rsidRDefault="00153278" w:rsidP="00CB023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3C9F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</w:tr>
      <w:tr w:rsidR="00153278" w:rsidRPr="00C23C9F" w14:paraId="5C326446" w14:textId="77777777" w:rsidTr="00CB023E">
        <w:tc>
          <w:tcPr>
            <w:tcW w:w="6799" w:type="dxa"/>
          </w:tcPr>
          <w:p w14:paraId="5C00F5D5" w14:textId="77777777" w:rsidR="00153278" w:rsidRPr="00C23C9F" w:rsidRDefault="00153278" w:rsidP="00CB023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</w:tcPr>
          <w:p w14:paraId="2BE3C612" w14:textId="77777777" w:rsidR="00153278" w:rsidRPr="00C23C9F" w:rsidRDefault="00153278" w:rsidP="00CB023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53278" w:rsidRPr="00C23C9F" w14:paraId="2FC7FBAE" w14:textId="77777777" w:rsidTr="00CB023E">
        <w:tc>
          <w:tcPr>
            <w:tcW w:w="6799" w:type="dxa"/>
          </w:tcPr>
          <w:p w14:paraId="143DB310" w14:textId="7E746598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</w:tcPr>
          <w:p w14:paraId="1E0B3A4A" w14:textId="526A77D2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278" w:rsidRPr="00C23C9F" w14:paraId="3BAB5E27" w14:textId="77777777" w:rsidTr="00CB023E">
        <w:tc>
          <w:tcPr>
            <w:tcW w:w="6799" w:type="dxa"/>
          </w:tcPr>
          <w:p w14:paraId="260F110A" w14:textId="495F1EA3" w:rsidR="00153278" w:rsidRPr="00C23C9F" w:rsidRDefault="00E9237A" w:rsidP="00CB0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demonstrate an understanding of the Borough of Trafford</w:t>
            </w:r>
          </w:p>
        </w:tc>
        <w:tc>
          <w:tcPr>
            <w:tcW w:w="2217" w:type="dxa"/>
          </w:tcPr>
          <w:p w14:paraId="2B0D6368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153278" w:rsidRPr="00C23C9F" w14:paraId="7D100DCA" w14:textId="77777777" w:rsidTr="00CB023E">
        <w:tc>
          <w:tcPr>
            <w:tcW w:w="6799" w:type="dxa"/>
          </w:tcPr>
          <w:p w14:paraId="3847E20C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 xml:space="preserve">Affinity with the values of public service. </w:t>
            </w:r>
          </w:p>
        </w:tc>
        <w:tc>
          <w:tcPr>
            <w:tcW w:w="2217" w:type="dxa"/>
          </w:tcPr>
          <w:p w14:paraId="38B7C512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  <w:tr w:rsidR="00153278" w:rsidRPr="00C23C9F" w14:paraId="24CF08CB" w14:textId="77777777" w:rsidTr="00CB023E">
        <w:tc>
          <w:tcPr>
            <w:tcW w:w="6799" w:type="dxa"/>
          </w:tcPr>
          <w:p w14:paraId="6BEDFECF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>Candidates should be able to demonstrate their political independence.</w:t>
            </w:r>
          </w:p>
        </w:tc>
        <w:tc>
          <w:tcPr>
            <w:tcW w:w="2217" w:type="dxa"/>
          </w:tcPr>
          <w:p w14:paraId="245531EE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73692C22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278" w:rsidRPr="00C23C9F" w14:paraId="1D5DC41A" w14:textId="77777777" w:rsidTr="00CB023E">
        <w:tc>
          <w:tcPr>
            <w:tcW w:w="6799" w:type="dxa"/>
          </w:tcPr>
          <w:p w14:paraId="359111B6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 xml:space="preserve">Devote time to meet the needs of the role </w:t>
            </w:r>
            <w:r>
              <w:rPr>
                <w:rFonts w:ascii="Arial" w:hAnsi="Arial" w:cs="Arial"/>
                <w:sz w:val="22"/>
                <w:szCs w:val="22"/>
              </w:rPr>
              <w:t xml:space="preserve">which will </w:t>
            </w:r>
            <w:r w:rsidRPr="00C23C9F">
              <w:rPr>
                <w:rFonts w:ascii="Arial" w:hAnsi="Arial" w:cs="Arial"/>
                <w:sz w:val="22"/>
                <w:szCs w:val="22"/>
              </w:rPr>
              <w:t>includ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23C9F">
              <w:rPr>
                <w:rFonts w:ascii="Arial" w:hAnsi="Arial" w:cs="Arial"/>
                <w:sz w:val="22"/>
                <w:szCs w:val="22"/>
              </w:rPr>
              <w:t xml:space="preserve"> attendance at scheduled meetings through the year.</w:t>
            </w:r>
          </w:p>
        </w:tc>
        <w:tc>
          <w:tcPr>
            <w:tcW w:w="2217" w:type="dxa"/>
          </w:tcPr>
          <w:p w14:paraId="19615547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C23C9F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46113652" w14:textId="77777777" w:rsidR="00153278" w:rsidRPr="00C23C9F" w:rsidRDefault="00153278" w:rsidP="00CB02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23D" w:rsidRPr="00C23C9F" w14:paraId="25196FD1" w14:textId="77777777" w:rsidTr="00CB023E">
        <w:tc>
          <w:tcPr>
            <w:tcW w:w="6799" w:type="dxa"/>
          </w:tcPr>
          <w:p w14:paraId="44067D26" w14:textId="7EF8C056" w:rsidR="00A2223D" w:rsidRPr="00A2223D" w:rsidRDefault="00A2223D" w:rsidP="00CB023E">
            <w:pPr>
              <w:rPr>
                <w:rFonts w:ascii="Arial" w:hAnsi="Arial" w:cs="Arial"/>
                <w:sz w:val="22"/>
                <w:szCs w:val="22"/>
              </w:rPr>
            </w:pPr>
            <w:r w:rsidRPr="00A2223D">
              <w:rPr>
                <w:rFonts w:ascii="Arial" w:hAnsi="Arial" w:cs="Arial"/>
                <w:sz w:val="22"/>
                <w:szCs w:val="22"/>
              </w:rPr>
              <w:t>Willing to sign a Non-</w:t>
            </w:r>
            <w:r>
              <w:rPr>
                <w:rFonts w:ascii="Arial" w:hAnsi="Arial" w:cs="Arial"/>
                <w:sz w:val="22"/>
                <w:szCs w:val="22"/>
              </w:rPr>
              <w:t>Disclosure Agreement covering the activities of the Board</w:t>
            </w:r>
          </w:p>
        </w:tc>
        <w:tc>
          <w:tcPr>
            <w:tcW w:w="2217" w:type="dxa"/>
          </w:tcPr>
          <w:p w14:paraId="47FBE1FD" w14:textId="05E9C90D" w:rsidR="00A2223D" w:rsidRPr="00C23C9F" w:rsidRDefault="00A2223D" w:rsidP="00CB0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</w:tbl>
    <w:p w14:paraId="38D12270" w14:textId="77777777" w:rsidR="00153278" w:rsidRPr="00295D85" w:rsidRDefault="00153278" w:rsidP="0015327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95D85">
        <w:rPr>
          <w:rFonts w:ascii="Arial" w:hAnsi="Arial" w:cs="Arial"/>
          <w:b/>
          <w:sz w:val="24"/>
          <w:szCs w:val="24"/>
          <w:u w:val="single"/>
        </w:rPr>
        <w:t xml:space="preserve">Disqualifications </w:t>
      </w:r>
    </w:p>
    <w:p w14:paraId="4A22ED64" w14:textId="77777777" w:rsidR="00153278" w:rsidRDefault="00153278" w:rsidP="001532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F9F2D7" w14:textId="77777777" w:rsidR="00153278" w:rsidRPr="00C23C9F" w:rsidRDefault="00153278" w:rsidP="001532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3C9F">
        <w:rPr>
          <w:rFonts w:ascii="Arial" w:hAnsi="Arial" w:cs="Arial"/>
          <w:sz w:val="24"/>
          <w:szCs w:val="24"/>
        </w:rPr>
        <w:t xml:space="preserve">You cannot be considered for appointment if </w:t>
      </w:r>
      <w:proofErr w:type="gramStart"/>
      <w:r w:rsidRPr="00C23C9F">
        <w:rPr>
          <w:rFonts w:ascii="Arial" w:hAnsi="Arial" w:cs="Arial"/>
          <w:sz w:val="24"/>
          <w:szCs w:val="24"/>
        </w:rPr>
        <w:t>you:-</w:t>
      </w:r>
      <w:proofErr w:type="gramEnd"/>
      <w:r w:rsidRPr="00C23C9F">
        <w:rPr>
          <w:rFonts w:ascii="Arial" w:hAnsi="Arial" w:cs="Arial"/>
          <w:sz w:val="24"/>
          <w:szCs w:val="24"/>
        </w:rPr>
        <w:t xml:space="preserve"> </w:t>
      </w:r>
    </w:p>
    <w:p w14:paraId="67E5EFF4" w14:textId="77777777" w:rsidR="00153278" w:rsidRPr="00C23C9F" w:rsidRDefault="00153278" w:rsidP="00153278">
      <w:pPr>
        <w:pStyle w:val="ListParagraph"/>
        <w:widowControl/>
        <w:numPr>
          <w:ilvl w:val="0"/>
          <w:numId w:val="4"/>
        </w:numPr>
        <w:spacing w:after="160" w:line="259" w:lineRule="auto"/>
        <w:jc w:val="left"/>
        <w:rPr>
          <w:rFonts w:cs="Arial"/>
          <w:sz w:val="24"/>
          <w:szCs w:val="24"/>
        </w:rPr>
      </w:pPr>
      <w:r w:rsidRPr="00C23C9F">
        <w:rPr>
          <w:rFonts w:cs="Arial"/>
          <w:sz w:val="24"/>
          <w:szCs w:val="24"/>
        </w:rPr>
        <w:t xml:space="preserve">Have been an employee or Elected Member of Trafford Council in the last five </w:t>
      </w:r>
      <w:proofErr w:type="gramStart"/>
      <w:r w:rsidRPr="00C23C9F">
        <w:rPr>
          <w:rFonts w:cs="Arial"/>
          <w:sz w:val="24"/>
          <w:szCs w:val="24"/>
        </w:rPr>
        <w:t>years;</w:t>
      </w:r>
      <w:proofErr w:type="gramEnd"/>
      <w:r w:rsidRPr="00C23C9F">
        <w:rPr>
          <w:rFonts w:cs="Arial"/>
          <w:sz w:val="24"/>
          <w:szCs w:val="24"/>
        </w:rPr>
        <w:t xml:space="preserve"> </w:t>
      </w:r>
    </w:p>
    <w:p w14:paraId="7B335946" w14:textId="77777777" w:rsidR="00153278" w:rsidRPr="00C23C9F" w:rsidRDefault="00153278" w:rsidP="00153278">
      <w:pPr>
        <w:pStyle w:val="ListParagraph"/>
        <w:widowControl/>
        <w:numPr>
          <w:ilvl w:val="0"/>
          <w:numId w:val="4"/>
        </w:numPr>
        <w:spacing w:after="160" w:line="259" w:lineRule="auto"/>
        <w:jc w:val="left"/>
        <w:rPr>
          <w:rFonts w:cs="Arial"/>
          <w:sz w:val="24"/>
          <w:szCs w:val="24"/>
        </w:rPr>
      </w:pPr>
      <w:r w:rsidRPr="00C23C9F">
        <w:rPr>
          <w:rFonts w:cs="Arial"/>
          <w:sz w:val="24"/>
          <w:szCs w:val="24"/>
        </w:rPr>
        <w:t xml:space="preserve">Are a relative or close friend of an employee or Elected Member of the </w:t>
      </w:r>
      <w:proofErr w:type="gramStart"/>
      <w:r w:rsidRPr="00C23C9F">
        <w:rPr>
          <w:rFonts w:cs="Arial"/>
          <w:sz w:val="24"/>
          <w:szCs w:val="24"/>
        </w:rPr>
        <w:t>Council;</w:t>
      </w:r>
      <w:proofErr w:type="gramEnd"/>
      <w:r w:rsidRPr="00C23C9F">
        <w:rPr>
          <w:rFonts w:cs="Arial"/>
          <w:sz w:val="24"/>
          <w:szCs w:val="24"/>
        </w:rPr>
        <w:t xml:space="preserve">  </w:t>
      </w:r>
    </w:p>
    <w:p w14:paraId="7BF4D95F" w14:textId="77777777" w:rsidR="00153278" w:rsidRPr="00C23C9F" w:rsidRDefault="00153278" w:rsidP="00153278">
      <w:pPr>
        <w:pStyle w:val="ListParagraph"/>
        <w:widowControl/>
        <w:numPr>
          <w:ilvl w:val="0"/>
          <w:numId w:val="4"/>
        </w:numPr>
        <w:spacing w:after="160" w:line="259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Pr="00C23C9F">
        <w:rPr>
          <w:rFonts w:cs="Arial"/>
          <w:sz w:val="24"/>
          <w:szCs w:val="24"/>
        </w:rPr>
        <w:t xml:space="preserve">ngage in any </w:t>
      </w:r>
      <w:proofErr w:type="gramStart"/>
      <w:r w:rsidRPr="00C23C9F">
        <w:rPr>
          <w:rFonts w:cs="Arial"/>
          <w:sz w:val="24"/>
          <w:szCs w:val="24"/>
        </w:rPr>
        <w:t>party political</w:t>
      </w:r>
      <w:proofErr w:type="gramEnd"/>
      <w:r w:rsidRPr="00C23C9F">
        <w:rPr>
          <w:rFonts w:cs="Arial"/>
          <w:sz w:val="24"/>
          <w:szCs w:val="24"/>
        </w:rPr>
        <w:t xml:space="preserve"> activity.</w:t>
      </w:r>
    </w:p>
    <w:p w14:paraId="7B4416F5" w14:textId="77777777" w:rsidR="00153278" w:rsidRPr="00C23C9F" w:rsidRDefault="00153278" w:rsidP="00153278">
      <w:pPr>
        <w:pStyle w:val="ListParagraph"/>
        <w:widowControl/>
        <w:numPr>
          <w:ilvl w:val="0"/>
          <w:numId w:val="4"/>
        </w:numPr>
        <w:spacing w:after="160" w:line="259" w:lineRule="auto"/>
        <w:jc w:val="left"/>
        <w:rPr>
          <w:rFonts w:cs="Arial"/>
          <w:sz w:val="24"/>
          <w:szCs w:val="24"/>
        </w:rPr>
      </w:pPr>
      <w:r w:rsidRPr="00C23C9F">
        <w:rPr>
          <w:rFonts w:cs="Arial"/>
          <w:sz w:val="24"/>
          <w:szCs w:val="24"/>
        </w:rPr>
        <w:t xml:space="preserve">Have any criminal convictions. </w:t>
      </w:r>
    </w:p>
    <w:p w14:paraId="7E31A22C" w14:textId="77777777" w:rsidR="00153278" w:rsidRPr="00C23C9F" w:rsidRDefault="00153278" w:rsidP="00153278">
      <w:pPr>
        <w:pStyle w:val="ListParagraph"/>
        <w:widowControl/>
        <w:numPr>
          <w:ilvl w:val="0"/>
          <w:numId w:val="4"/>
        </w:numPr>
        <w:spacing w:after="160" w:line="259" w:lineRule="auto"/>
        <w:jc w:val="left"/>
        <w:rPr>
          <w:rFonts w:cs="Arial"/>
          <w:sz w:val="24"/>
          <w:szCs w:val="24"/>
        </w:rPr>
      </w:pPr>
      <w:r w:rsidRPr="00C23C9F">
        <w:rPr>
          <w:rFonts w:cs="Arial"/>
          <w:sz w:val="24"/>
          <w:szCs w:val="24"/>
        </w:rPr>
        <w:t xml:space="preserve">Have any significant business dealings with the Council. </w:t>
      </w:r>
    </w:p>
    <w:p w14:paraId="512764D9" w14:textId="77777777" w:rsidR="00153278" w:rsidRPr="00C23C9F" w:rsidRDefault="00153278" w:rsidP="00153278">
      <w:pPr>
        <w:pStyle w:val="ListParagraph"/>
        <w:widowControl/>
        <w:numPr>
          <w:ilvl w:val="0"/>
          <w:numId w:val="4"/>
        </w:numPr>
        <w:spacing w:after="160" w:line="259" w:lineRule="auto"/>
        <w:jc w:val="left"/>
        <w:rPr>
          <w:rFonts w:cs="Arial"/>
          <w:sz w:val="24"/>
          <w:szCs w:val="24"/>
        </w:rPr>
      </w:pPr>
      <w:r w:rsidRPr="00C23C9F">
        <w:rPr>
          <w:rFonts w:cs="Arial"/>
          <w:sz w:val="24"/>
          <w:szCs w:val="24"/>
        </w:rPr>
        <w:t xml:space="preserve">To be eligible for appointment, a person must not be disqualified from holding office as a member of the Local Authority. </w:t>
      </w:r>
    </w:p>
    <w:p w14:paraId="6F54C434" w14:textId="77777777" w:rsidR="00C01D97" w:rsidRDefault="00C01D97" w:rsidP="00F341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F7E3E5" w14:textId="77777777" w:rsidR="00153278" w:rsidRDefault="00153278" w:rsidP="00F341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EC1E4" w14:textId="77777777" w:rsidR="00C01D97" w:rsidRPr="007C3DA3" w:rsidRDefault="0037224D" w:rsidP="0037224D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  <w:r w:rsidRPr="007C3DA3">
        <w:rPr>
          <w:rFonts w:ascii="Arial" w:hAnsi="Arial" w:cs="Arial"/>
          <w:b/>
          <w:sz w:val="28"/>
          <w:szCs w:val="24"/>
          <w:u w:val="single"/>
        </w:rPr>
        <w:t>Information for applicants</w:t>
      </w:r>
    </w:p>
    <w:p w14:paraId="7E611B5F" w14:textId="77777777" w:rsidR="0063157D" w:rsidRPr="007C3DA3" w:rsidRDefault="0063157D" w:rsidP="0037224D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6E63F9A7" w14:textId="77777777" w:rsidR="0063157D" w:rsidRPr="007C3DA3" w:rsidRDefault="0063157D" w:rsidP="0063157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C3DA3">
        <w:rPr>
          <w:rFonts w:ascii="Arial" w:hAnsi="Arial" w:cs="Arial"/>
          <w:b/>
          <w:sz w:val="24"/>
          <w:szCs w:val="24"/>
          <w:u w:val="single"/>
        </w:rPr>
        <w:t>Time Commitment</w:t>
      </w:r>
    </w:p>
    <w:p w14:paraId="0C6D7C79" w14:textId="77777777" w:rsidR="0063157D" w:rsidRDefault="0063157D" w:rsidP="0063157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F4CEAB9" w14:textId="6E67442B" w:rsidR="007C3DA3" w:rsidRDefault="00EA1B84" w:rsidP="006315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63157D">
        <w:rPr>
          <w:rFonts w:ascii="Arial" w:hAnsi="Arial" w:cs="Arial"/>
          <w:sz w:val="24"/>
          <w:szCs w:val="24"/>
        </w:rPr>
        <w:t xml:space="preserve">o-opted Member will </w:t>
      </w:r>
      <w:r w:rsidR="007C3DA3">
        <w:rPr>
          <w:rFonts w:ascii="Arial" w:hAnsi="Arial" w:cs="Arial"/>
          <w:sz w:val="24"/>
          <w:szCs w:val="24"/>
        </w:rPr>
        <w:t xml:space="preserve">be expected to attend approximately </w:t>
      </w:r>
      <w:r w:rsidR="00555F8C">
        <w:rPr>
          <w:rFonts w:ascii="Arial" w:hAnsi="Arial" w:cs="Arial"/>
          <w:sz w:val="24"/>
          <w:szCs w:val="24"/>
        </w:rPr>
        <w:t>nine</w:t>
      </w:r>
      <w:r w:rsidR="007C3DA3">
        <w:rPr>
          <w:rFonts w:ascii="Arial" w:hAnsi="Arial" w:cs="Arial"/>
          <w:sz w:val="24"/>
          <w:szCs w:val="24"/>
        </w:rPr>
        <w:t xml:space="preserve"> meetings per year.  Meetings are in the e</w:t>
      </w:r>
      <w:r w:rsidR="00555F8C">
        <w:rPr>
          <w:rFonts w:ascii="Arial" w:hAnsi="Arial" w:cs="Arial"/>
          <w:sz w:val="24"/>
          <w:szCs w:val="24"/>
        </w:rPr>
        <w:t xml:space="preserve">arly </w:t>
      </w:r>
      <w:proofErr w:type="gramStart"/>
      <w:r w:rsidR="00555F8C">
        <w:rPr>
          <w:rFonts w:ascii="Arial" w:hAnsi="Arial" w:cs="Arial"/>
          <w:sz w:val="24"/>
          <w:szCs w:val="24"/>
        </w:rPr>
        <w:t>evening, and</w:t>
      </w:r>
      <w:proofErr w:type="gramEnd"/>
      <w:r w:rsidR="00555F8C">
        <w:rPr>
          <w:rFonts w:ascii="Arial" w:hAnsi="Arial" w:cs="Arial"/>
          <w:sz w:val="24"/>
          <w:szCs w:val="24"/>
        </w:rPr>
        <w:t xml:space="preserve"> are generally in person. There may be additional meetings required on an ad hoc basis.</w:t>
      </w:r>
    </w:p>
    <w:p w14:paraId="24D5A0F6" w14:textId="77777777" w:rsidR="007C3DA3" w:rsidRDefault="007C3DA3" w:rsidP="00631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4033E9" w14:textId="77777777" w:rsidR="007C3DA3" w:rsidRDefault="007C3DA3" w:rsidP="00631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45513" w14:textId="77777777" w:rsidR="007C3DA3" w:rsidRPr="007C3DA3" w:rsidRDefault="007C3DA3" w:rsidP="0063157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C3DA3">
        <w:rPr>
          <w:rFonts w:ascii="Arial" w:hAnsi="Arial" w:cs="Arial"/>
          <w:b/>
          <w:sz w:val="24"/>
          <w:szCs w:val="24"/>
          <w:u w:val="single"/>
        </w:rPr>
        <w:t xml:space="preserve">Allowance </w:t>
      </w:r>
      <w:r w:rsidR="0063157D" w:rsidRPr="007C3DA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710952B" w14:textId="77777777" w:rsidR="007C3DA3" w:rsidRDefault="007C3DA3" w:rsidP="00631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374F3D" w14:textId="1C8C4FF7" w:rsidR="0063157D" w:rsidRDefault="007C3DA3" w:rsidP="00631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highlight w:val="lightGray"/>
        </w:rPr>
      </w:pPr>
      <w:r>
        <w:rPr>
          <w:rFonts w:ascii="Arial" w:eastAsia="Calibri" w:hAnsi="Arial" w:cs="Arial"/>
          <w:sz w:val="24"/>
          <w:szCs w:val="24"/>
        </w:rPr>
        <w:t xml:space="preserve">An allowance of </w:t>
      </w:r>
      <w:r w:rsidR="00F05043" w:rsidRPr="00F05043">
        <w:rPr>
          <w:rFonts w:ascii="Arial" w:eastAsia="Calibri" w:hAnsi="Arial" w:cs="Arial"/>
          <w:sz w:val="24"/>
          <w:szCs w:val="24"/>
        </w:rPr>
        <w:t xml:space="preserve">£1,000 per meeting </w:t>
      </w:r>
      <w:r>
        <w:rPr>
          <w:rFonts w:ascii="Arial" w:eastAsia="Calibri" w:hAnsi="Arial" w:cs="Arial"/>
          <w:sz w:val="24"/>
          <w:szCs w:val="24"/>
        </w:rPr>
        <w:t>is made for the role.</w:t>
      </w:r>
    </w:p>
    <w:p w14:paraId="3EE7AEFA" w14:textId="77777777" w:rsidR="0063157D" w:rsidRDefault="0063157D" w:rsidP="00631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highlight w:val="lightGray"/>
        </w:rPr>
      </w:pPr>
    </w:p>
    <w:p w14:paraId="5930822A" w14:textId="77777777" w:rsidR="0063157D" w:rsidRPr="007C3DA3" w:rsidRDefault="0063157D" w:rsidP="007C3D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C3DA3">
        <w:rPr>
          <w:rFonts w:ascii="Arial" w:hAnsi="Arial" w:cs="Arial"/>
          <w:b/>
          <w:sz w:val="24"/>
          <w:szCs w:val="24"/>
          <w:u w:val="single"/>
        </w:rPr>
        <w:t xml:space="preserve">Term </w:t>
      </w:r>
    </w:p>
    <w:p w14:paraId="34FE5AD4" w14:textId="77777777" w:rsidR="0063157D" w:rsidRDefault="0063157D" w:rsidP="0063157D">
      <w:pPr>
        <w:spacing w:after="0" w:line="240" w:lineRule="auto"/>
      </w:pPr>
    </w:p>
    <w:p w14:paraId="1CEF3B21" w14:textId="77777777" w:rsidR="005C046A" w:rsidRDefault="007C3DA3" w:rsidP="003722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person will be appointed by full </w:t>
      </w:r>
      <w:proofErr w:type="gramStart"/>
      <w:r>
        <w:rPr>
          <w:rFonts w:ascii="Arial" w:hAnsi="Arial" w:cs="Arial"/>
          <w:sz w:val="24"/>
          <w:szCs w:val="24"/>
        </w:rPr>
        <w:t>Council</w:t>
      </w:r>
      <w:proofErr w:type="gramEnd"/>
      <w:r>
        <w:rPr>
          <w:rFonts w:ascii="Arial" w:hAnsi="Arial" w:cs="Arial"/>
          <w:sz w:val="24"/>
          <w:szCs w:val="24"/>
        </w:rPr>
        <w:t xml:space="preserve"> and this will be subject to renewal on an annual basis at the Council’s Annual Meeting held in May.  </w:t>
      </w:r>
    </w:p>
    <w:p w14:paraId="20BC18BD" w14:textId="77777777" w:rsidR="005C046A" w:rsidRDefault="005C046A" w:rsidP="003722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0DC387" w14:textId="77777777" w:rsidR="005C046A" w:rsidRDefault="00EA1B84" w:rsidP="0037224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order to maintain an independent perspective, </w:t>
      </w:r>
      <w:r w:rsidR="005C046A">
        <w:rPr>
          <w:rFonts w:ascii="Arial" w:eastAsia="Calibri" w:hAnsi="Arial" w:cs="Arial"/>
          <w:sz w:val="24"/>
          <w:szCs w:val="24"/>
        </w:rPr>
        <w:t xml:space="preserve">it is expected that </w:t>
      </w:r>
      <w:r w:rsidR="005C046A" w:rsidRPr="005C046A">
        <w:rPr>
          <w:rFonts w:ascii="Arial" w:eastAsia="Calibri" w:hAnsi="Arial" w:cs="Arial"/>
          <w:sz w:val="24"/>
          <w:szCs w:val="24"/>
        </w:rPr>
        <w:t xml:space="preserve">candidates will serve for four </w:t>
      </w:r>
      <w:proofErr w:type="gramStart"/>
      <w:r w:rsidR="005C046A" w:rsidRPr="005C046A">
        <w:rPr>
          <w:rFonts w:ascii="Arial" w:eastAsia="Calibri" w:hAnsi="Arial" w:cs="Arial"/>
          <w:sz w:val="24"/>
          <w:szCs w:val="24"/>
        </w:rPr>
        <w:t>years</w:t>
      </w:r>
      <w:proofErr w:type="gramEnd"/>
      <w:r w:rsidR="005C046A">
        <w:rPr>
          <w:rFonts w:ascii="Arial" w:eastAsia="Calibri" w:hAnsi="Arial" w:cs="Arial"/>
          <w:sz w:val="24"/>
          <w:szCs w:val="24"/>
        </w:rPr>
        <w:t xml:space="preserve"> and this will be confirmed by the Council when it approves the appointment. However, this may be varied by the Council at any time. </w:t>
      </w:r>
    </w:p>
    <w:p w14:paraId="0A130D14" w14:textId="77777777" w:rsidR="005C046A" w:rsidRDefault="005C046A" w:rsidP="0037224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5C046A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E4C41" w14:textId="77777777" w:rsidR="00315C89" w:rsidRDefault="00315C89">
      <w:pPr>
        <w:spacing w:after="0" w:line="240" w:lineRule="auto"/>
      </w:pPr>
      <w:r>
        <w:separator/>
      </w:r>
    </w:p>
  </w:endnote>
  <w:endnote w:type="continuationSeparator" w:id="0">
    <w:p w14:paraId="4EF0D3B3" w14:textId="77777777" w:rsidR="00315C89" w:rsidRDefault="0031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S Lola Medium">
    <w:altName w:val="FS Lola 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 Lola">
    <w:altName w:val="FS Lol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2237C" w14:textId="77777777" w:rsidR="0037224D" w:rsidRDefault="0037224D" w:rsidP="003722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C80DEA" w14:textId="77777777" w:rsidR="0037224D" w:rsidRDefault="0037224D" w:rsidP="003722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8473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B8617" w14:textId="77777777" w:rsidR="00C76225" w:rsidRDefault="00C762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9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641027" w14:textId="77777777" w:rsidR="0037224D" w:rsidRDefault="00372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7043D" w14:textId="77777777" w:rsidR="00315C89" w:rsidRDefault="00315C89">
      <w:pPr>
        <w:spacing w:after="0" w:line="240" w:lineRule="auto"/>
      </w:pPr>
      <w:r>
        <w:separator/>
      </w:r>
    </w:p>
  </w:footnote>
  <w:footnote w:type="continuationSeparator" w:id="0">
    <w:p w14:paraId="4A7CEBD6" w14:textId="77777777" w:rsidR="00315C89" w:rsidRDefault="00315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492B"/>
    <w:multiLevelType w:val="hybridMultilevel"/>
    <w:tmpl w:val="663EF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C9D"/>
    <w:multiLevelType w:val="hybridMultilevel"/>
    <w:tmpl w:val="D412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F4FC7"/>
    <w:multiLevelType w:val="hybridMultilevel"/>
    <w:tmpl w:val="AD4A99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4BA7"/>
    <w:multiLevelType w:val="hybridMultilevel"/>
    <w:tmpl w:val="81B0A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63B1"/>
    <w:multiLevelType w:val="hybridMultilevel"/>
    <w:tmpl w:val="4ABC78E4"/>
    <w:lvl w:ilvl="0" w:tplc="DB4229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09160C7"/>
    <w:multiLevelType w:val="multilevel"/>
    <w:tmpl w:val="F7646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67713A"/>
    <w:multiLevelType w:val="hybridMultilevel"/>
    <w:tmpl w:val="F6A2568E"/>
    <w:lvl w:ilvl="0" w:tplc="7B3C2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0DCA"/>
    <w:multiLevelType w:val="hybridMultilevel"/>
    <w:tmpl w:val="2708E576"/>
    <w:lvl w:ilvl="0" w:tplc="0809000F">
      <w:start w:val="1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8" w15:restartNumberingAfterBreak="0">
    <w:nsid w:val="50EE111B"/>
    <w:multiLevelType w:val="hybridMultilevel"/>
    <w:tmpl w:val="D280F366"/>
    <w:lvl w:ilvl="0" w:tplc="A9BE53C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584019"/>
    <w:multiLevelType w:val="hybridMultilevel"/>
    <w:tmpl w:val="8DD6D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D4626"/>
    <w:multiLevelType w:val="multilevel"/>
    <w:tmpl w:val="E3A26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3A856A9"/>
    <w:multiLevelType w:val="hybridMultilevel"/>
    <w:tmpl w:val="999450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0F05CA"/>
    <w:multiLevelType w:val="hybridMultilevel"/>
    <w:tmpl w:val="9DBCC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7894">
    <w:abstractNumId w:val="6"/>
  </w:num>
  <w:num w:numId="2" w16cid:durableId="381712614">
    <w:abstractNumId w:val="1"/>
  </w:num>
  <w:num w:numId="3" w16cid:durableId="458229110">
    <w:abstractNumId w:val="12"/>
  </w:num>
  <w:num w:numId="4" w16cid:durableId="1971009556">
    <w:abstractNumId w:val="9"/>
  </w:num>
  <w:num w:numId="5" w16cid:durableId="641925658">
    <w:abstractNumId w:val="7"/>
  </w:num>
  <w:num w:numId="6" w16cid:durableId="222110329">
    <w:abstractNumId w:val="4"/>
  </w:num>
  <w:num w:numId="7" w16cid:durableId="1597209080">
    <w:abstractNumId w:val="5"/>
  </w:num>
  <w:num w:numId="8" w16cid:durableId="1989674164">
    <w:abstractNumId w:val="10"/>
  </w:num>
  <w:num w:numId="9" w16cid:durableId="1870490673">
    <w:abstractNumId w:val="3"/>
  </w:num>
  <w:num w:numId="10" w16cid:durableId="1547258992">
    <w:abstractNumId w:val="2"/>
  </w:num>
  <w:num w:numId="11" w16cid:durableId="716323689">
    <w:abstractNumId w:val="8"/>
  </w:num>
  <w:num w:numId="12" w16cid:durableId="1472596554">
    <w:abstractNumId w:val="0"/>
  </w:num>
  <w:num w:numId="13" w16cid:durableId="684403925">
    <w:abstractNumId w:val="0"/>
  </w:num>
  <w:num w:numId="14" w16cid:durableId="1803696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A1"/>
    <w:rsid w:val="00002466"/>
    <w:rsid w:val="0001115F"/>
    <w:rsid w:val="000126ED"/>
    <w:rsid w:val="0001377B"/>
    <w:rsid w:val="00013CC9"/>
    <w:rsid w:val="00014897"/>
    <w:rsid w:val="0004622A"/>
    <w:rsid w:val="00076784"/>
    <w:rsid w:val="0008474B"/>
    <w:rsid w:val="000B67C1"/>
    <w:rsid w:val="000D1DBE"/>
    <w:rsid w:val="000D7548"/>
    <w:rsid w:val="000F3687"/>
    <w:rsid w:val="00125FCD"/>
    <w:rsid w:val="00150CCC"/>
    <w:rsid w:val="00153278"/>
    <w:rsid w:val="00161CF3"/>
    <w:rsid w:val="00164903"/>
    <w:rsid w:val="001809B7"/>
    <w:rsid w:val="0018528D"/>
    <w:rsid w:val="001922CA"/>
    <w:rsid w:val="001A4AD8"/>
    <w:rsid w:val="001B6652"/>
    <w:rsid w:val="001D19F4"/>
    <w:rsid w:val="001D4D21"/>
    <w:rsid w:val="001F60C7"/>
    <w:rsid w:val="002010CD"/>
    <w:rsid w:val="00240E2C"/>
    <w:rsid w:val="002424A6"/>
    <w:rsid w:val="00276B64"/>
    <w:rsid w:val="0029166B"/>
    <w:rsid w:val="00295D85"/>
    <w:rsid w:val="002A59F5"/>
    <w:rsid w:val="002F4DD5"/>
    <w:rsid w:val="00315C89"/>
    <w:rsid w:val="003324DD"/>
    <w:rsid w:val="00332D99"/>
    <w:rsid w:val="00340112"/>
    <w:rsid w:val="00367FFA"/>
    <w:rsid w:val="003701A8"/>
    <w:rsid w:val="0037224D"/>
    <w:rsid w:val="003809D7"/>
    <w:rsid w:val="003A2755"/>
    <w:rsid w:val="003A277C"/>
    <w:rsid w:val="003A7402"/>
    <w:rsid w:val="003B1D1C"/>
    <w:rsid w:val="003B36AE"/>
    <w:rsid w:val="00423F83"/>
    <w:rsid w:val="00426E08"/>
    <w:rsid w:val="004303FE"/>
    <w:rsid w:val="00451584"/>
    <w:rsid w:val="0046581F"/>
    <w:rsid w:val="00481AC5"/>
    <w:rsid w:val="004873D7"/>
    <w:rsid w:val="00490D53"/>
    <w:rsid w:val="004A3FA3"/>
    <w:rsid w:val="004B146D"/>
    <w:rsid w:val="005206FD"/>
    <w:rsid w:val="005433B5"/>
    <w:rsid w:val="00555F8C"/>
    <w:rsid w:val="005A1DEF"/>
    <w:rsid w:val="005B2836"/>
    <w:rsid w:val="005C046A"/>
    <w:rsid w:val="005E3501"/>
    <w:rsid w:val="005F2651"/>
    <w:rsid w:val="00613462"/>
    <w:rsid w:val="0062174A"/>
    <w:rsid w:val="0063157D"/>
    <w:rsid w:val="00635204"/>
    <w:rsid w:val="00685B89"/>
    <w:rsid w:val="006861CB"/>
    <w:rsid w:val="006C6C24"/>
    <w:rsid w:val="006D6FFB"/>
    <w:rsid w:val="006E3FF3"/>
    <w:rsid w:val="00715545"/>
    <w:rsid w:val="007476EC"/>
    <w:rsid w:val="00754028"/>
    <w:rsid w:val="00773488"/>
    <w:rsid w:val="00783272"/>
    <w:rsid w:val="00796C16"/>
    <w:rsid w:val="007A2F99"/>
    <w:rsid w:val="007B3E78"/>
    <w:rsid w:val="007C3DA3"/>
    <w:rsid w:val="007C6F33"/>
    <w:rsid w:val="007E5912"/>
    <w:rsid w:val="007E67E0"/>
    <w:rsid w:val="00806AE6"/>
    <w:rsid w:val="008236A6"/>
    <w:rsid w:val="0083161C"/>
    <w:rsid w:val="0085764A"/>
    <w:rsid w:val="00860C25"/>
    <w:rsid w:val="0086655D"/>
    <w:rsid w:val="00870357"/>
    <w:rsid w:val="008A18D6"/>
    <w:rsid w:val="008F7A18"/>
    <w:rsid w:val="0090007E"/>
    <w:rsid w:val="00934CA3"/>
    <w:rsid w:val="0095274F"/>
    <w:rsid w:val="00961305"/>
    <w:rsid w:val="00975634"/>
    <w:rsid w:val="00975F2D"/>
    <w:rsid w:val="00984F19"/>
    <w:rsid w:val="00985AF8"/>
    <w:rsid w:val="009C6137"/>
    <w:rsid w:val="00A2223D"/>
    <w:rsid w:val="00A353F6"/>
    <w:rsid w:val="00A573D5"/>
    <w:rsid w:val="00A94F80"/>
    <w:rsid w:val="00AA6330"/>
    <w:rsid w:val="00AD410C"/>
    <w:rsid w:val="00AF7CBB"/>
    <w:rsid w:val="00B02C98"/>
    <w:rsid w:val="00B21DD6"/>
    <w:rsid w:val="00B42797"/>
    <w:rsid w:val="00B51660"/>
    <w:rsid w:val="00B71ACA"/>
    <w:rsid w:val="00B72118"/>
    <w:rsid w:val="00BD394F"/>
    <w:rsid w:val="00BE6D38"/>
    <w:rsid w:val="00C01D97"/>
    <w:rsid w:val="00C1509D"/>
    <w:rsid w:val="00C23C9F"/>
    <w:rsid w:val="00C34457"/>
    <w:rsid w:val="00C672DA"/>
    <w:rsid w:val="00C75796"/>
    <w:rsid w:val="00C76225"/>
    <w:rsid w:val="00C81829"/>
    <w:rsid w:val="00C97FC5"/>
    <w:rsid w:val="00CB057B"/>
    <w:rsid w:val="00CD2606"/>
    <w:rsid w:val="00CD775D"/>
    <w:rsid w:val="00D12ACE"/>
    <w:rsid w:val="00D70AE6"/>
    <w:rsid w:val="00D71EA1"/>
    <w:rsid w:val="00D75CA1"/>
    <w:rsid w:val="00D85190"/>
    <w:rsid w:val="00D87F1B"/>
    <w:rsid w:val="00DA28E9"/>
    <w:rsid w:val="00DA3D8E"/>
    <w:rsid w:val="00DB284D"/>
    <w:rsid w:val="00E05CE6"/>
    <w:rsid w:val="00E30E76"/>
    <w:rsid w:val="00E32F7E"/>
    <w:rsid w:val="00E47223"/>
    <w:rsid w:val="00E70422"/>
    <w:rsid w:val="00E76391"/>
    <w:rsid w:val="00E9237A"/>
    <w:rsid w:val="00EA1B84"/>
    <w:rsid w:val="00EA35A0"/>
    <w:rsid w:val="00F05043"/>
    <w:rsid w:val="00F257E4"/>
    <w:rsid w:val="00F34164"/>
    <w:rsid w:val="00F477D7"/>
    <w:rsid w:val="00F56830"/>
    <w:rsid w:val="00F56ACF"/>
    <w:rsid w:val="00F97A82"/>
    <w:rsid w:val="00FA19FD"/>
    <w:rsid w:val="00FE27AB"/>
    <w:rsid w:val="00FF6E7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2EA3"/>
  <w15:docId w15:val="{A26A4CE7-EB79-47F7-BFE5-1EE31E2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1D97"/>
    <w:pPr>
      <w:keepNext/>
      <w:widowControl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1D97"/>
    <w:pPr>
      <w:keepNext/>
      <w:widowControl w:val="0"/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1D97"/>
    <w:pPr>
      <w:keepNext/>
      <w:widowControl w:val="0"/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C01D97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C01D97"/>
    <w:rPr>
      <w:rFonts w:ascii="Arial" w:eastAsia="Times New Roman" w:hAnsi="Arial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01D97"/>
    <w:rPr>
      <w:rFonts w:ascii="Arial" w:eastAsia="Times New Roman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C01D97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01D97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semiHidden/>
    <w:rsid w:val="00C01D9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C01D97"/>
    <w:pPr>
      <w:widowControl w:val="0"/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1D97"/>
    <w:rPr>
      <w:rFonts w:ascii="Verdana" w:eastAsia="Times New Roman" w:hAnsi="Verdana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01D97"/>
    <w:rPr>
      <w:rFonts w:cs="Times New Roman"/>
    </w:rPr>
  </w:style>
  <w:style w:type="paragraph" w:styleId="ListParagraph">
    <w:name w:val="List Paragraph"/>
    <w:basedOn w:val="Normal"/>
    <w:uiPriority w:val="34"/>
    <w:qFormat/>
    <w:rsid w:val="00C01D97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customStyle="1" w:styleId="Pa30">
    <w:name w:val="Pa30"/>
    <w:basedOn w:val="Normal"/>
    <w:next w:val="Normal"/>
    <w:uiPriority w:val="99"/>
    <w:rsid w:val="00C01D97"/>
    <w:pPr>
      <w:autoSpaceDE w:val="0"/>
      <w:autoSpaceDN w:val="0"/>
      <w:adjustRightInd w:val="0"/>
      <w:spacing w:after="0" w:line="231" w:lineRule="atLeast"/>
    </w:pPr>
    <w:rPr>
      <w:rFonts w:ascii="FS Lola Medium" w:eastAsia="Times New Roman" w:hAnsi="FS Lola Medium" w:cs="Times New Roman"/>
      <w:sz w:val="24"/>
      <w:szCs w:val="24"/>
    </w:rPr>
  </w:style>
  <w:style w:type="table" w:styleId="TableGrid">
    <w:name w:val="Table Grid"/>
    <w:basedOn w:val="TableNormal"/>
    <w:uiPriority w:val="39"/>
    <w:rsid w:val="00C0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4">
    <w:name w:val="Pa24"/>
    <w:basedOn w:val="Normal"/>
    <w:next w:val="Normal"/>
    <w:uiPriority w:val="99"/>
    <w:rsid w:val="00C01D97"/>
    <w:pPr>
      <w:autoSpaceDE w:val="0"/>
      <w:autoSpaceDN w:val="0"/>
      <w:adjustRightInd w:val="0"/>
      <w:spacing w:after="0" w:line="281" w:lineRule="atLeast"/>
    </w:pPr>
    <w:rPr>
      <w:rFonts w:ascii="FS Lola Medium" w:eastAsia="Times New Roman" w:hAnsi="FS Lola Medium" w:cs="Times New Roman"/>
      <w:sz w:val="24"/>
      <w:szCs w:val="24"/>
    </w:rPr>
  </w:style>
  <w:style w:type="paragraph" w:customStyle="1" w:styleId="Pa31">
    <w:name w:val="Pa31"/>
    <w:basedOn w:val="Normal"/>
    <w:next w:val="Normal"/>
    <w:uiPriority w:val="99"/>
    <w:rsid w:val="00C01D97"/>
    <w:pPr>
      <w:autoSpaceDE w:val="0"/>
      <w:autoSpaceDN w:val="0"/>
      <w:adjustRightInd w:val="0"/>
      <w:spacing w:after="0" w:line="231" w:lineRule="atLeast"/>
    </w:pPr>
    <w:rPr>
      <w:rFonts w:ascii="FS Lola Medium" w:eastAsia="Times New Roman" w:hAnsi="FS Lola Medium" w:cs="Times New Roman"/>
      <w:sz w:val="24"/>
      <w:szCs w:val="24"/>
    </w:rPr>
  </w:style>
  <w:style w:type="paragraph" w:customStyle="1" w:styleId="Default">
    <w:name w:val="Default"/>
    <w:rsid w:val="006D6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1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0111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115F"/>
  </w:style>
  <w:style w:type="paragraph" w:customStyle="1" w:styleId="Pa7">
    <w:name w:val="Pa7"/>
    <w:basedOn w:val="Default"/>
    <w:next w:val="Default"/>
    <w:uiPriority w:val="99"/>
    <w:rsid w:val="004A3FA3"/>
    <w:pPr>
      <w:spacing w:line="231" w:lineRule="atLeast"/>
    </w:pPr>
    <w:rPr>
      <w:rFonts w:ascii="FS Lola" w:hAnsi="FS Lola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225"/>
  </w:style>
  <w:style w:type="character" w:styleId="CommentReference">
    <w:name w:val="annotation reference"/>
    <w:basedOn w:val="DefaultParagraphFont"/>
    <w:uiPriority w:val="99"/>
    <w:semiHidden/>
    <w:unhideWhenUsed/>
    <w:rsid w:val="00621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7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1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Council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Mark</dc:creator>
  <cp:lastModifiedBy>Aston, Carolyn</cp:lastModifiedBy>
  <cp:revision>3</cp:revision>
  <cp:lastPrinted>2018-08-21T07:32:00Z</cp:lastPrinted>
  <dcterms:created xsi:type="dcterms:W3CDTF">2024-10-02T15:39:00Z</dcterms:created>
  <dcterms:modified xsi:type="dcterms:W3CDTF">2024-10-02T15:40:00Z</dcterms:modified>
</cp:coreProperties>
</file>