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color w:val="104F75"/>
          <w:sz w:val="36"/>
          <w:szCs w:val="24"/>
          <w:lang w:eastAsia="en-GB"/>
        </w:rPr>
      </w:pPr>
      <w:r>
        <w:rPr>
          <w:b/>
          <w:color w:val="104F75"/>
          <w:sz w:val="36"/>
          <w:szCs w:val="24"/>
          <w:lang w:eastAsia="en-GB"/>
        </w:rPr>
        <w:drawing>
          <wp:anchor behindDoc="0" distT="0" distB="0" distL="114300" distR="114300" simplePos="0" locked="0" layoutInCell="1" allowOverlap="1" relativeHeight="2">
            <wp:simplePos x="0" y="0"/>
            <wp:positionH relativeFrom="column">
              <wp:posOffset>2115185</wp:posOffset>
            </wp:positionH>
            <wp:positionV relativeFrom="paragraph">
              <wp:posOffset>-262255</wp:posOffset>
            </wp:positionV>
            <wp:extent cx="1830705" cy="90106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4" t="-29" r="-14" b="-29"/>
                    <a:stretch>
                      <a:fillRect/>
                    </a:stretch>
                  </pic:blipFill>
                  <pic:spPr bwMode="auto">
                    <a:xfrm>
                      <a:off x="0" y="0"/>
                      <a:ext cx="1830705" cy="901065"/>
                    </a:xfrm>
                    <a:prstGeom prst="rect">
                      <a:avLst/>
                    </a:prstGeom>
                  </pic:spPr>
                </pic:pic>
              </a:graphicData>
            </a:graphic>
          </wp:anchor>
        </w:drawing>
      </w:r>
    </w:p>
    <w:p>
      <w:pPr>
        <w:pStyle w:val="Heading1"/>
        <w:spacing w:before="0" w:after="240"/>
        <w:rPr>
          <w:rFonts w:cs="Arial"/>
          <w:b/>
          <w:b/>
          <w:color w:val="104F75"/>
          <w:sz w:val="22"/>
          <w:szCs w:val="22"/>
          <w:u w:val="single"/>
          <w:lang w:eastAsia="en-GB"/>
        </w:rPr>
      </w:pPr>
      <w:r>
        <w:rPr>
          <w:rFonts w:cs="Arial"/>
          <w:b/>
          <w:color w:val="104F75"/>
          <w:sz w:val="22"/>
          <w:szCs w:val="22"/>
          <w:u w:val="single"/>
          <w:lang w:eastAsia="en-GB"/>
        </w:rPr>
      </w:r>
    </w:p>
    <w:p>
      <w:pPr>
        <w:pStyle w:val="Heading1"/>
        <w:spacing w:before="0" w:after="240"/>
        <w:rPr>
          <w:rFonts w:cs="Arial"/>
          <w:sz w:val="22"/>
          <w:szCs w:val="22"/>
          <w:u w:val="single"/>
        </w:rPr>
      </w:pPr>
      <w:r>
        <w:rPr>
          <w:rFonts w:cs="Arial"/>
          <w:sz w:val="22"/>
          <w:szCs w:val="22"/>
          <w:u w:val="single"/>
        </w:rPr>
      </w:r>
    </w:p>
    <w:p>
      <w:pPr>
        <w:pStyle w:val="Normal"/>
        <w:rPr>
          <w:rFonts w:cs="Arial"/>
          <w:sz w:val="22"/>
          <w:szCs w:val="22"/>
          <w:u w:val="single"/>
        </w:rPr>
      </w:pPr>
      <w:r>
        <w:rPr>
          <w:rFonts w:cs="Arial"/>
          <w:sz w:val="22"/>
          <w:szCs w:val="22"/>
          <w:u w:val="single"/>
        </w:rPr>
      </w:r>
      <w:bookmarkStart w:id="0" w:name="_GoBack"/>
      <w:bookmarkStart w:id="1" w:name="_GoBack"/>
      <w:bookmarkEnd w:id="1"/>
    </w:p>
    <w:p>
      <w:pPr>
        <w:pStyle w:val="Heading1"/>
        <w:spacing w:before="0" w:after="240"/>
        <w:jc w:val="center"/>
        <w:rPr>
          <w:rFonts w:cs="Arial"/>
          <w:sz w:val="22"/>
          <w:szCs w:val="22"/>
          <w:u w:val="single"/>
        </w:rPr>
      </w:pPr>
      <w:r>
        <w:rPr>
          <w:rFonts w:cs="Arial"/>
          <w:sz w:val="22"/>
          <w:szCs w:val="22"/>
          <w:u w:val="single"/>
        </w:rPr>
        <w:t>Privacy Notice for Job Applicants</w:t>
      </w:r>
    </w:p>
    <w:p>
      <w:pPr>
        <w:pStyle w:val="Normal"/>
        <w:rPr>
          <w:rFonts w:cs="Arial"/>
          <w:sz w:val="22"/>
          <w:szCs w:val="22"/>
        </w:rPr>
      </w:pPr>
      <w:r>
        <w:rPr>
          <w:rFonts w:cs="Arial"/>
          <w:sz w:val="22"/>
          <w:szCs w:val="22"/>
        </w:rPr>
        <w:t>Delamere School is committed to protecting the privacy and security of your personal information. This privacy notice describes how we collect and use personal information about you during and after your work relationship with us, in accordance with the General Data Protection Regulation (GDPR). Successful candidates should refer to our privacy notice for staff for information about how their personal data is stored and collected</w:t>
      </w:r>
    </w:p>
    <w:p>
      <w:pPr>
        <w:pStyle w:val="Normal"/>
        <w:rPr>
          <w:rFonts w:cs="Arial"/>
          <w:sz w:val="22"/>
          <w:szCs w:val="22"/>
        </w:rPr>
      </w:pPr>
      <w:r>
        <w:rPr>
          <w:rFonts w:cs="Arial"/>
          <w:sz w:val="22"/>
          <w:szCs w:val="22"/>
        </w:rPr>
      </w:r>
    </w:p>
    <w:p>
      <w:pPr>
        <w:pStyle w:val="Normal"/>
        <w:rPr>
          <w:rFonts w:cs="Arial"/>
          <w:b/>
          <w:b/>
          <w:sz w:val="22"/>
          <w:szCs w:val="22"/>
          <w:u w:val="single"/>
        </w:rPr>
      </w:pPr>
      <w:r>
        <w:rPr>
          <w:rFonts w:cs="Arial"/>
          <w:b/>
          <w:sz w:val="22"/>
          <w:szCs w:val="22"/>
          <w:u w:val="single"/>
        </w:rPr>
        <w:t>Who Collects This Information</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Delamere School is a “data controller.” This means that we are responsible for deciding how we hold and use personal information about you. We are required under data protection legislation to notify you of the information contained in this privacy notice. This notice does not form part of any contract of employment or other contract to provide services and we may update this notice at any time. It is important that you read this notice, together with any other privacy notice we may provide on specific occasions when we are collecting or processing personal information about you, so that you are aware of how and why we are using such information.</w:t>
      </w:r>
    </w:p>
    <w:p>
      <w:pPr>
        <w:pStyle w:val="Normal"/>
        <w:rPr>
          <w:rFonts w:cs="Arial"/>
          <w:b/>
          <w:b/>
          <w:sz w:val="22"/>
          <w:szCs w:val="22"/>
          <w:u w:val="single"/>
        </w:rPr>
      </w:pPr>
      <w:r>
        <w:rPr>
          <w:rFonts w:cs="Arial"/>
          <w:b/>
          <w:sz w:val="22"/>
          <w:szCs w:val="22"/>
          <w:u w:val="single"/>
        </w:rPr>
      </w:r>
    </w:p>
    <w:p>
      <w:pPr>
        <w:pStyle w:val="Normal"/>
        <w:rPr/>
      </w:pPr>
      <w:r>
        <w:rPr>
          <w:rFonts w:cs="Arial"/>
          <w:b/>
          <w:sz w:val="22"/>
          <w:szCs w:val="22"/>
          <w:u w:val="single"/>
        </w:rPr>
        <w:t>The Categories of Information That We Collect, Process, Hold And Share</w:t>
      </w:r>
      <w:r>
        <w:rPr>
          <w:rFonts w:cs="Arial"/>
          <w:sz w:val="22"/>
          <w:szCs w:val="22"/>
        </w:rPr>
        <w:t xml:space="preserv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We may collect, store and use the following categories of personal information about you up to the shortlisting stage of the recruitment process including:</w:t>
      </w:r>
    </w:p>
    <w:p>
      <w:pPr>
        <w:pStyle w:val="Normal"/>
        <w:rPr/>
      </w:pPr>
      <w:r>
        <w:rPr>
          <w:rFonts w:eastAsia="Symbol" w:cs="Symbol" w:ascii="Symbol" w:hAnsi="Symbol"/>
          <w:sz w:val="22"/>
          <w:szCs w:val="22"/>
        </w:rPr>
        <w:t></w:t>
      </w:r>
      <w:r>
        <w:rPr>
          <w:rFonts w:eastAsia="Arial" w:cs="Arial"/>
          <w:sz w:val="22"/>
          <w:szCs w:val="22"/>
        </w:rPr>
        <w:t xml:space="preserve"> </w:t>
      </w:r>
      <w:r>
        <w:rPr>
          <w:rFonts w:cs="Arial"/>
          <w:sz w:val="22"/>
          <w:szCs w:val="22"/>
        </w:rPr>
        <w:t xml:space="preserve">Personal information and contact details such as name, title, addresses, date of birth, marital status, phone numbers and personal email addresses; </w:t>
      </w:r>
    </w:p>
    <w:p>
      <w:pPr>
        <w:pStyle w:val="Normal"/>
        <w:rPr/>
      </w:pPr>
      <w:r>
        <w:rPr>
          <w:rFonts w:eastAsia="Symbol" w:cs="Symbol" w:ascii="Symbol" w:hAnsi="Symbol"/>
          <w:sz w:val="22"/>
          <w:szCs w:val="22"/>
        </w:rPr>
        <w:t></w:t>
      </w:r>
      <w:r>
        <w:rPr>
          <w:rFonts w:eastAsia="Arial" w:cs="Arial"/>
          <w:sz w:val="22"/>
          <w:szCs w:val="22"/>
        </w:rPr>
        <w:t xml:space="preserve"> </w:t>
      </w:r>
      <w:r>
        <w:rPr>
          <w:rFonts w:cs="Arial"/>
          <w:sz w:val="22"/>
          <w:szCs w:val="22"/>
        </w:rPr>
        <w:t>Information collected during the recruitment process that we retain during your employment including proof of right to work in the UK, information entered on the application form, CV, qualifications;</w:t>
      </w:r>
    </w:p>
    <w:p>
      <w:pPr>
        <w:pStyle w:val="Normal"/>
        <w:rPr/>
      </w:pPr>
      <w:r>
        <w:rPr>
          <w:rFonts w:eastAsia="Arial" w:cs="Arial"/>
          <w:sz w:val="22"/>
          <w:szCs w:val="22"/>
        </w:rPr>
        <w:t xml:space="preserve"> </w:t>
      </w:r>
      <w:r>
        <w:rPr>
          <w:rFonts w:eastAsia="Symbol" w:cs="Symbol" w:ascii="Symbol" w:hAnsi="Symbol"/>
          <w:sz w:val="22"/>
          <w:szCs w:val="22"/>
        </w:rPr>
        <w:t></w:t>
      </w:r>
      <w:r>
        <w:rPr>
          <w:rFonts w:eastAsia="Arial" w:cs="Arial"/>
          <w:sz w:val="22"/>
          <w:szCs w:val="22"/>
        </w:rPr>
        <w:t xml:space="preserve"> </w:t>
      </w:r>
      <w:r>
        <w:rPr>
          <w:rFonts w:cs="Arial"/>
          <w:sz w:val="22"/>
          <w:szCs w:val="22"/>
        </w:rPr>
        <w:t xml:space="preserve">Details of your employment history including job titles, salary and working hours; </w:t>
      </w:r>
      <w:r>
        <w:rPr>
          <w:rFonts w:eastAsia="Symbol" w:cs="Symbol" w:ascii="Symbol" w:hAnsi="Symbol"/>
          <w:sz w:val="22"/>
          <w:szCs w:val="22"/>
        </w:rPr>
        <w:t></w:t>
      </w:r>
      <w:r>
        <w:rPr>
          <w:rFonts w:cs="Arial"/>
          <w:sz w:val="22"/>
          <w:szCs w:val="22"/>
        </w:rPr>
        <w:t xml:space="preserve"> Information regarding your criminal record as required by law to enable you to work with children; </w:t>
      </w:r>
    </w:p>
    <w:p>
      <w:pPr>
        <w:pStyle w:val="Normal"/>
        <w:rPr/>
      </w:pPr>
      <w:r>
        <w:rPr>
          <w:rFonts w:eastAsia="Symbol" w:cs="Symbol" w:ascii="Symbol" w:hAnsi="Symbol"/>
          <w:sz w:val="22"/>
          <w:szCs w:val="22"/>
        </w:rPr>
        <w:t></w:t>
      </w:r>
      <w:r>
        <w:rPr>
          <w:rFonts w:eastAsia="Arial" w:cs="Arial"/>
          <w:sz w:val="22"/>
          <w:szCs w:val="22"/>
        </w:rPr>
        <w:t xml:space="preserve"> </w:t>
      </w:r>
      <w:r>
        <w:rPr>
          <w:rFonts w:cs="Arial"/>
          <w:sz w:val="22"/>
          <w:szCs w:val="22"/>
        </w:rPr>
        <w:t>Details of your referees and references;</w:t>
      </w:r>
    </w:p>
    <w:p>
      <w:pPr>
        <w:pStyle w:val="Normal"/>
        <w:rPr/>
      </w:pPr>
      <w:r>
        <w:rPr>
          <w:rFonts w:eastAsia="Symbol" w:cs="Symbol" w:ascii="Symbol" w:hAnsi="Symbol"/>
          <w:sz w:val="22"/>
          <w:szCs w:val="22"/>
        </w:rPr>
        <w:t></w:t>
      </w:r>
      <w:r>
        <w:rPr>
          <w:rFonts w:eastAsia="Arial" w:cs="Arial"/>
          <w:sz w:val="22"/>
          <w:szCs w:val="22"/>
        </w:rPr>
        <w:t xml:space="preserve"> </w:t>
      </w:r>
      <w:r>
        <w:rPr>
          <w:rFonts w:cs="Arial"/>
          <w:sz w:val="22"/>
          <w:szCs w:val="22"/>
        </w:rPr>
        <w:t>Your racial or ethnic origin, sex and sexual orientation, religious or similar beliefs.</w:t>
      </w:r>
    </w:p>
    <w:p>
      <w:pPr>
        <w:pStyle w:val="Normal"/>
        <w:rPr/>
      </w:pPr>
      <w:r>
        <w:rPr>
          <w:rFonts w:eastAsia="Symbol" w:cs="Symbol" w:ascii="Symbol" w:hAnsi="Symbol"/>
          <w:sz w:val="22"/>
          <w:szCs w:val="22"/>
        </w:rPr>
        <w:t></w:t>
      </w:r>
      <w:r>
        <w:rPr>
          <w:rFonts w:eastAsia="Arial" w:cs="Arial"/>
          <w:sz w:val="22"/>
          <w:szCs w:val="22"/>
        </w:rPr>
        <w:t xml:space="preserve"> </w:t>
      </w:r>
      <w:r>
        <w:rPr>
          <w:rFonts w:cs="Arial"/>
          <w:sz w:val="22"/>
          <w:szCs w:val="22"/>
        </w:rPr>
        <w:t xml:space="preserve">Identity information to support your right to work in the UK, including copies of Passports and/or Photo Driving Licenses </w:t>
      </w:r>
    </w:p>
    <w:p>
      <w:pPr>
        <w:pStyle w:val="Normal"/>
        <w:rPr/>
      </w:pPr>
      <w:r>
        <w:rPr>
          <w:rFonts w:eastAsia="Symbol" w:cs="Symbol" w:ascii="Symbol" w:hAnsi="Symbol"/>
          <w:sz w:val="22"/>
          <w:szCs w:val="22"/>
        </w:rPr>
        <w:t></w:t>
      </w:r>
      <w:r>
        <w:rPr>
          <w:rFonts w:eastAsia="Arial" w:cs="Arial"/>
          <w:sz w:val="22"/>
          <w:szCs w:val="22"/>
        </w:rPr>
        <w:t xml:space="preserve"> </w:t>
      </w:r>
      <w:r>
        <w:rPr>
          <w:rFonts w:cs="Arial"/>
          <w:sz w:val="22"/>
          <w:szCs w:val="22"/>
        </w:rPr>
        <w:t xml:space="preserve">Evidence if applicants hold an Enhanced Disclosure and Barring Service certificate </w:t>
      </w:r>
    </w:p>
    <w:p>
      <w:pPr>
        <w:pStyle w:val="Normal"/>
        <w:rPr/>
      </w:pPr>
      <w:r>
        <w:rPr>
          <w:rFonts w:eastAsia="Symbol" w:cs="Symbol" w:ascii="Symbol" w:hAnsi="Symbol"/>
          <w:sz w:val="22"/>
          <w:szCs w:val="22"/>
        </w:rPr>
        <w:t></w:t>
      </w:r>
      <w:r>
        <w:rPr>
          <w:rFonts w:eastAsia="Arial" w:cs="Arial"/>
          <w:sz w:val="22"/>
          <w:szCs w:val="22"/>
        </w:rPr>
        <w:t xml:space="preserve"> </w:t>
      </w:r>
      <w:r>
        <w:rPr>
          <w:rFonts w:cs="Arial"/>
          <w:sz w:val="22"/>
          <w:szCs w:val="22"/>
        </w:rPr>
        <w:t xml:space="preserve">Photographs </w:t>
      </w:r>
    </w:p>
    <w:p>
      <w:pPr>
        <w:pStyle w:val="Normal"/>
        <w:rPr/>
      </w:pPr>
      <w:r>
        <w:rPr>
          <w:rFonts w:eastAsia="Symbol" w:cs="Symbol" w:ascii="Symbol" w:hAnsi="Symbol"/>
          <w:sz w:val="22"/>
          <w:szCs w:val="22"/>
        </w:rPr>
        <w:t></w:t>
      </w:r>
      <w:r>
        <w:rPr>
          <w:rFonts w:eastAsia="Arial" w:cs="Arial"/>
          <w:sz w:val="22"/>
          <w:szCs w:val="22"/>
        </w:rPr>
        <w:t xml:space="preserve"> </w:t>
      </w:r>
      <w:r>
        <w:rPr>
          <w:rFonts w:cs="Arial"/>
          <w:sz w:val="22"/>
          <w:szCs w:val="22"/>
        </w:rPr>
        <w:t xml:space="preserve">CCTV images captured in school </w:t>
      </w:r>
    </w:p>
    <w:p>
      <w:pPr>
        <w:pStyle w:val="Normal"/>
        <w:rPr/>
      </w:pPr>
      <w:r>
        <w:rPr>
          <w:rFonts w:eastAsia="Symbol" w:cs="Symbol" w:ascii="Symbol" w:hAnsi="Symbol"/>
          <w:sz w:val="22"/>
          <w:szCs w:val="22"/>
        </w:rPr>
        <w:t></w:t>
      </w:r>
      <w:r>
        <w:rPr>
          <w:rFonts w:eastAsia="Arial" w:cs="Arial"/>
          <w:sz w:val="22"/>
          <w:szCs w:val="22"/>
        </w:rPr>
        <w:t xml:space="preserve"> </w:t>
      </w:r>
      <w:r>
        <w:rPr>
          <w:rFonts w:cs="Arial"/>
          <w:sz w:val="22"/>
          <w:szCs w:val="22"/>
        </w:rPr>
        <w:t xml:space="preserve">Results of online search (if shortlisted)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 </w:t>
      </w:r>
    </w:p>
    <w:p>
      <w:pPr>
        <w:pStyle w:val="Normal"/>
        <w:rPr>
          <w:rFonts w:cs="Arial"/>
          <w:sz w:val="22"/>
          <w:szCs w:val="22"/>
        </w:rPr>
      </w:pPr>
      <w:r>
        <w:rPr>
          <w:rFonts w:cs="Arial"/>
          <w:sz w:val="22"/>
          <w:szCs w:val="22"/>
        </w:rPr>
      </w:r>
    </w:p>
    <w:p>
      <w:pPr>
        <w:pStyle w:val="Normal"/>
        <w:rPr/>
      </w:pPr>
      <w:r>
        <w:rPr>
          <w:rFonts w:cs="Arial"/>
          <w:b/>
          <w:sz w:val="22"/>
          <w:szCs w:val="22"/>
          <w:u w:val="single"/>
        </w:rPr>
        <w:t>How We Collect This Information</w:t>
      </w:r>
      <w:r>
        <w:rPr>
          <w:rFonts w:cs="Arial"/>
          <w:sz w:val="22"/>
          <w:szCs w:val="22"/>
        </w:rPr>
        <w:t xml:space="preserve"> </w:t>
      </w:r>
    </w:p>
    <w:p>
      <w:pPr>
        <w:pStyle w:val="Normal"/>
        <w:rPr>
          <w:rFonts w:cs="Arial"/>
          <w:sz w:val="22"/>
          <w:szCs w:val="22"/>
        </w:rPr>
      </w:pPr>
      <w:r>
        <w:rPr>
          <w:rFonts w:cs="Arial"/>
          <w:sz w:val="22"/>
          <w:szCs w:val="22"/>
        </w:rPr>
      </w:r>
    </w:p>
    <w:p>
      <w:pPr>
        <w:pStyle w:val="Normal"/>
        <w:rPr/>
      </w:pPr>
      <w:r>
        <w:rPr>
          <w:rFonts w:eastAsia="Symbol" w:cs="Symbol" w:ascii="Symbol" w:hAnsi="Symbol"/>
          <w:sz w:val="22"/>
          <w:szCs w:val="22"/>
        </w:rPr>
        <w:t></w:t>
      </w:r>
      <w:r>
        <w:rPr>
          <w:rFonts w:eastAsia="Arial" w:cs="Arial"/>
          <w:sz w:val="22"/>
          <w:szCs w:val="22"/>
        </w:rPr>
        <w:t xml:space="preserve"> </w:t>
      </w:r>
      <w:r>
        <w:rPr>
          <w:rFonts w:cs="Arial"/>
          <w:sz w:val="22"/>
          <w:szCs w:val="22"/>
        </w:rPr>
        <w:t>We may collect this information from you, your referees, your education provider, relevant professional bodies, the Home Office and from the DBS. We will undertake online searches for shortlisted candidates in line with our recruitment policy.</w:t>
      </w:r>
    </w:p>
    <w:p>
      <w:pPr>
        <w:pStyle w:val="Normal"/>
        <w:rPr>
          <w:rFonts w:cs="Arial"/>
          <w:b/>
          <w:b/>
          <w:sz w:val="22"/>
          <w:szCs w:val="22"/>
          <w:u w:val="single"/>
          <w:lang w:eastAsia="en-GB"/>
        </w:rPr>
      </w:pPr>
      <w:r>
        <w:rPr>
          <w:rFonts w:cs="Arial"/>
          <w:b/>
          <w:sz w:val="22"/>
          <w:szCs w:val="22"/>
          <w:u w:val="single"/>
          <w:lang w:eastAsia="en-GB"/>
        </w:rPr>
      </w:r>
    </w:p>
    <w:p>
      <w:pPr>
        <w:pStyle w:val="Normal"/>
        <w:rPr>
          <w:rFonts w:cs="Arial"/>
          <w:b/>
          <w:b/>
          <w:sz w:val="22"/>
          <w:szCs w:val="22"/>
          <w:u w:val="single"/>
          <w:lang w:eastAsia="en-GB"/>
        </w:rPr>
      </w:pPr>
      <w:r>
        <w:rPr>
          <w:rFonts w:cs="Arial"/>
          <w:b/>
          <w:sz w:val="22"/>
          <w:szCs w:val="22"/>
          <w:u w:val="single"/>
          <w:lang w:eastAsia="en-GB"/>
        </w:rPr>
      </w:r>
    </w:p>
    <w:p>
      <w:pPr>
        <w:pStyle w:val="Normal"/>
        <w:rPr>
          <w:rFonts w:cs="Arial"/>
          <w:b/>
          <w:b/>
          <w:sz w:val="22"/>
          <w:szCs w:val="22"/>
          <w:u w:val="single"/>
          <w:lang w:eastAsia="en-GB"/>
        </w:rPr>
      </w:pPr>
      <w:r>
        <w:rPr>
          <w:rFonts w:cs="Arial"/>
          <w:b/>
          <w:sz w:val="22"/>
          <w:szCs w:val="22"/>
          <w:u w:val="single"/>
          <w:lang w:eastAsia="en-GB"/>
        </w:rPr>
      </w:r>
    </w:p>
    <w:p>
      <w:pPr>
        <w:pStyle w:val="NoSpacing"/>
        <w:rPr>
          <w:rFonts w:cs="Arial"/>
          <w:b/>
          <w:b/>
          <w:sz w:val="22"/>
          <w:szCs w:val="22"/>
          <w:u w:val="single"/>
          <w:lang w:eastAsia="en-GB"/>
        </w:rPr>
      </w:pPr>
      <w:r>
        <w:rPr>
          <w:rFonts w:cs="Arial"/>
          <w:b/>
          <w:sz w:val="22"/>
          <w:szCs w:val="22"/>
          <w:u w:val="single"/>
          <w:lang w:eastAsia="en-GB"/>
        </w:rPr>
      </w:r>
    </w:p>
    <w:p>
      <w:pPr>
        <w:pStyle w:val="NoSpacing"/>
        <w:rPr>
          <w:rFonts w:cs="Arial"/>
          <w:b/>
          <w:b/>
          <w:sz w:val="22"/>
          <w:szCs w:val="22"/>
          <w:u w:val="single"/>
        </w:rPr>
      </w:pPr>
      <w:r>
        <w:rPr>
          <w:rFonts w:cs="Arial"/>
          <w:b/>
          <w:sz w:val="22"/>
          <w:szCs w:val="22"/>
          <w:u w:val="single"/>
        </w:rPr>
        <w:t>How We Use Your Information</w:t>
      </w:r>
    </w:p>
    <w:p>
      <w:pPr>
        <w:pStyle w:val="NoSpacing"/>
        <w:rPr>
          <w:rFonts w:cs="Arial"/>
          <w:sz w:val="22"/>
          <w:szCs w:val="22"/>
        </w:rPr>
      </w:pPr>
      <w:r>
        <w:rPr>
          <w:rFonts w:cs="Arial"/>
          <w:sz w:val="22"/>
          <w:szCs w:val="22"/>
        </w:rPr>
      </w:r>
    </w:p>
    <w:p>
      <w:pPr>
        <w:pStyle w:val="NoSpacing"/>
        <w:rPr>
          <w:rFonts w:cs="Arial"/>
          <w:sz w:val="22"/>
          <w:szCs w:val="22"/>
        </w:rPr>
      </w:pPr>
      <w:r>
        <w:rPr>
          <w:rFonts w:cs="Arial"/>
          <w:sz w:val="22"/>
          <w:szCs w:val="22"/>
        </w:rPr>
        <w:t>We will only use your personal information when the law allows us to. Most commonly, we will use your information in the following circumstances: -</w:t>
      </w:r>
    </w:p>
    <w:p>
      <w:pPr>
        <w:pStyle w:val="NoSpacing"/>
        <w:rPr/>
      </w:pPr>
      <w:r>
        <w:rPr>
          <w:rFonts w:eastAsia="Arial" w:cs="Arial"/>
          <w:sz w:val="22"/>
          <w:szCs w:val="22"/>
        </w:rPr>
        <w:t xml:space="preserve"> </w:t>
      </w:r>
      <w:r>
        <w:rPr>
          <w:rFonts w:eastAsia="Symbol" w:cs="Symbol" w:ascii="Symbol" w:hAnsi="Symbol"/>
          <w:sz w:val="22"/>
          <w:szCs w:val="22"/>
        </w:rPr>
        <w:t></w:t>
      </w:r>
      <w:r>
        <w:rPr>
          <w:rFonts w:eastAsia="Arial" w:cs="Arial"/>
          <w:sz w:val="22"/>
          <w:szCs w:val="22"/>
        </w:rPr>
        <w:t xml:space="preserve"> </w:t>
      </w:r>
      <w:r>
        <w:rPr>
          <w:rFonts w:cs="Arial"/>
          <w:sz w:val="22"/>
          <w:szCs w:val="22"/>
        </w:rPr>
        <w:t>Where we need to take steps to enter into a contract with you;</w:t>
      </w:r>
    </w:p>
    <w:p>
      <w:pPr>
        <w:pStyle w:val="NoSpacing"/>
        <w:rPr/>
      </w:pPr>
      <w:r>
        <w:rPr>
          <w:rFonts w:eastAsia="Arial" w:cs="Arial"/>
          <w:sz w:val="22"/>
          <w:szCs w:val="22"/>
        </w:rPr>
        <w:t xml:space="preserve"> </w:t>
      </w:r>
      <w:r>
        <w:rPr>
          <w:rFonts w:eastAsia="Symbol" w:cs="Symbol" w:ascii="Symbol" w:hAnsi="Symbol"/>
          <w:sz w:val="22"/>
          <w:szCs w:val="22"/>
        </w:rPr>
        <w:t></w:t>
      </w:r>
      <w:r>
        <w:rPr>
          <w:rFonts w:eastAsia="Arial" w:cs="Arial"/>
          <w:sz w:val="22"/>
          <w:szCs w:val="22"/>
        </w:rPr>
        <w:t xml:space="preserve"> </w:t>
      </w:r>
      <w:r>
        <w:rPr>
          <w:rFonts w:cs="Arial"/>
          <w:sz w:val="22"/>
          <w:szCs w:val="22"/>
        </w:rPr>
        <w:t xml:space="preserve">Where we need to comply with a legal obligation (such as health and safety legislation, under statutory codes of practice and employment protection legislation); </w:t>
      </w:r>
    </w:p>
    <w:p>
      <w:pPr>
        <w:pStyle w:val="NoSpacing"/>
        <w:rPr/>
      </w:pPr>
      <w:r>
        <w:rPr>
          <w:rFonts w:eastAsia="Symbol" w:cs="Symbol" w:ascii="Symbol" w:hAnsi="Symbol"/>
          <w:sz w:val="22"/>
          <w:szCs w:val="22"/>
        </w:rPr>
        <w:t></w:t>
      </w:r>
      <w:r>
        <w:rPr>
          <w:rFonts w:eastAsia="Arial" w:cs="Arial"/>
          <w:sz w:val="22"/>
          <w:szCs w:val="22"/>
        </w:rPr>
        <w:t xml:space="preserve"> </w:t>
      </w:r>
      <w:r>
        <w:rPr>
          <w:rFonts w:cs="Arial"/>
          <w:sz w:val="22"/>
          <w:szCs w:val="22"/>
        </w:rPr>
        <w:t xml:space="preserve">Where it is needed in the public interest or for official purposes; </w:t>
      </w:r>
    </w:p>
    <w:p>
      <w:pPr>
        <w:pStyle w:val="NoSpacing"/>
        <w:rPr/>
      </w:pPr>
      <w:r>
        <w:rPr>
          <w:rFonts w:eastAsia="Symbol" w:cs="Symbol" w:ascii="Symbol" w:hAnsi="Symbol"/>
          <w:sz w:val="22"/>
          <w:szCs w:val="22"/>
        </w:rPr>
        <w:t></w:t>
      </w:r>
      <w:r>
        <w:rPr>
          <w:rFonts w:eastAsia="Arial" w:cs="Arial"/>
          <w:sz w:val="22"/>
          <w:szCs w:val="22"/>
        </w:rPr>
        <w:t xml:space="preserve"> </w:t>
      </w:r>
      <w:r>
        <w:rPr>
          <w:rFonts w:cs="Arial"/>
          <w:sz w:val="22"/>
          <w:szCs w:val="22"/>
        </w:rPr>
        <w:t xml:space="preserve">Where it is necessary for our legitimate interests (or those of a third party) and your interests, rights and freedoms do not override those interests. </w:t>
      </w:r>
    </w:p>
    <w:p>
      <w:pPr>
        <w:pStyle w:val="NoSpacing"/>
        <w:rPr/>
      </w:pPr>
      <w:r>
        <w:rPr>
          <w:rFonts w:eastAsia="Symbol" w:cs="Symbol" w:ascii="Symbol" w:hAnsi="Symbol"/>
          <w:sz w:val="22"/>
          <w:szCs w:val="22"/>
        </w:rPr>
        <w:t></w:t>
      </w:r>
      <w:r>
        <w:rPr>
          <w:rFonts w:eastAsia="Arial" w:cs="Arial"/>
          <w:sz w:val="22"/>
          <w:szCs w:val="22"/>
        </w:rPr>
        <w:t xml:space="preserve"> </w:t>
      </w:r>
      <w:r>
        <w:rPr>
          <w:rFonts w:cs="Arial"/>
          <w:sz w:val="22"/>
          <w:szCs w:val="22"/>
        </w:rPr>
        <w:t>Where you have provided your consent for us to process your personal data.</w:t>
      </w:r>
    </w:p>
    <w:p>
      <w:pPr>
        <w:pStyle w:val="NoSpacing"/>
        <w:rPr>
          <w:rFonts w:cs="Arial"/>
          <w:sz w:val="22"/>
          <w:szCs w:val="22"/>
        </w:rPr>
      </w:pPr>
      <w:r>
        <w:rPr>
          <w:rFonts w:cs="Arial"/>
          <w:sz w:val="22"/>
          <w:szCs w:val="22"/>
        </w:rPr>
      </w:r>
    </w:p>
    <w:p>
      <w:pPr>
        <w:pStyle w:val="NoSpacing"/>
        <w:rPr>
          <w:rFonts w:cs="Arial"/>
          <w:sz w:val="22"/>
          <w:szCs w:val="22"/>
        </w:rPr>
      </w:pPr>
      <w:r>
        <w:rPr>
          <w:rFonts w:cs="Arial"/>
          <w:sz w:val="22"/>
          <w:szCs w:val="22"/>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 If you fail to provide certain information when requested, we may not be able to take the steps to enter into a contract with you (for example if incorrect references are provided), or we may be prevented from complying with our legal obligations (such as to determine suitability to work with children). 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pPr>
        <w:pStyle w:val="NoSpacing"/>
        <w:ind w:left="780" w:right="0" w:hanging="0"/>
        <w:rPr>
          <w:rFonts w:cs="Arial"/>
          <w:sz w:val="22"/>
          <w:szCs w:val="22"/>
          <w:lang w:eastAsia="en-GB"/>
        </w:rPr>
      </w:pPr>
      <w:r>
        <w:rPr>
          <w:rFonts w:cs="Arial"/>
          <w:sz w:val="22"/>
          <w:szCs w:val="22"/>
          <w:lang w:eastAsia="en-GB"/>
        </w:rPr>
      </w:r>
    </w:p>
    <w:p>
      <w:pPr>
        <w:pStyle w:val="Normal"/>
        <w:rPr>
          <w:rFonts w:cs="Arial"/>
          <w:b/>
          <w:b/>
          <w:sz w:val="22"/>
          <w:szCs w:val="22"/>
          <w:u w:val="single"/>
          <w:lang w:eastAsia="en-GB"/>
        </w:rPr>
      </w:pPr>
      <w:r>
        <w:rPr>
          <w:rFonts w:cs="Arial"/>
          <w:b/>
          <w:sz w:val="22"/>
          <w:szCs w:val="22"/>
          <w:u w:val="single"/>
          <w:lang w:eastAsia="en-GB"/>
        </w:rPr>
      </w:r>
    </w:p>
    <w:p>
      <w:pPr>
        <w:pStyle w:val="Normal"/>
        <w:rPr/>
      </w:pPr>
      <w:r>
        <w:rPr>
          <w:rFonts w:cs="Arial"/>
          <w:b/>
          <w:sz w:val="22"/>
          <w:szCs w:val="22"/>
          <w:u w:val="single"/>
        </w:rPr>
        <w:t>Criminal Convictions</w:t>
      </w:r>
      <w:r>
        <w:rPr>
          <w:rFonts w:cs="Arial"/>
          <w:sz w:val="22"/>
          <w:szCs w:val="22"/>
        </w:rPr>
        <w:t xml:space="preserv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working for us.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pPr>
      <w:r>
        <w:rPr>
          <w:rFonts w:cs="Arial"/>
          <w:b/>
          <w:sz w:val="22"/>
          <w:szCs w:val="22"/>
          <w:u w:val="single"/>
        </w:rPr>
        <w:t>Sharing Data</w:t>
      </w:r>
      <w:r>
        <w:rPr>
          <w:rFonts w:cs="Arial"/>
          <w:sz w:val="22"/>
          <w:szCs w:val="22"/>
        </w:rPr>
        <w:t xml:space="preserv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pPr>
        <w:pStyle w:val="Normal"/>
        <w:rPr>
          <w:rFonts w:cs="Arial"/>
          <w:sz w:val="22"/>
          <w:szCs w:val="22"/>
        </w:rPr>
      </w:pPr>
      <w:r>
        <w:rPr>
          <w:rFonts w:cs="Arial"/>
          <w:sz w:val="22"/>
          <w:szCs w:val="22"/>
        </w:rPr>
      </w:r>
    </w:p>
    <w:p>
      <w:pPr>
        <w:pStyle w:val="ListParagraph"/>
        <w:numPr>
          <w:ilvl w:val="0"/>
          <w:numId w:val="3"/>
        </w:numPr>
        <w:rPr>
          <w:rFonts w:cs="Arial"/>
          <w:sz w:val="22"/>
          <w:szCs w:val="22"/>
        </w:rPr>
      </w:pPr>
      <w:r>
        <w:rPr>
          <w:rFonts w:cs="Arial"/>
          <w:sz w:val="22"/>
          <w:szCs w:val="22"/>
        </w:rPr>
        <w:t xml:space="preserve">Academic or regulatory bodies to validate qualifications/experience (for example the teaching agency); </w:t>
      </w:r>
    </w:p>
    <w:p>
      <w:pPr>
        <w:pStyle w:val="ListParagraph"/>
        <w:numPr>
          <w:ilvl w:val="0"/>
          <w:numId w:val="3"/>
        </w:numPr>
        <w:rPr>
          <w:rFonts w:cs="Arial"/>
          <w:sz w:val="22"/>
          <w:szCs w:val="22"/>
        </w:rPr>
      </w:pPr>
      <w:r>
        <w:rPr>
          <w:rFonts w:cs="Arial"/>
          <w:sz w:val="22"/>
          <w:szCs w:val="22"/>
        </w:rPr>
        <w:t>Referees;</w:t>
      </w:r>
    </w:p>
    <w:p>
      <w:pPr>
        <w:pStyle w:val="ListParagraph"/>
        <w:numPr>
          <w:ilvl w:val="0"/>
          <w:numId w:val="3"/>
        </w:numPr>
        <w:rPr>
          <w:rFonts w:cs="Arial"/>
          <w:sz w:val="22"/>
          <w:szCs w:val="22"/>
        </w:rPr>
      </w:pPr>
      <w:r>
        <w:rPr>
          <w:rFonts w:cs="Arial"/>
          <w:sz w:val="22"/>
          <w:szCs w:val="22"/>
        </w:rPr>
        <w:t xml:space="preserve">Trafford Local Authority  </w:t>
      </w:r>
    </w:p>
    <w:p>
      <w:pPr>
        <w:pStyle w:val="ListParagraph"/>
        <w:numPr>
          <w:ilvl w:val="0"/>
          <w:numId w:val="3"/>
        </w:numPr>
        <w:rPr>
          <w:rFonts w:cs="Arial"/>
          <w:sz w:val="22"/>
          <w:szCs w:val="22"/>
        </w:rPr>
      </w:pPr>
      <w:r>
        <w:rPr>
          <w:rFonts w:cs="Arial"/>
          <w:sz w:val="22"/>
          <w:szCs w:val="22"/>
        </w:rPr>
        <w:t>DBS</w:t>
      </w:r>
    </w:p>
    <w:p>
      <w:pPr>
        <w:pStyle w:val="ListParagraph"/>
        <w:numPr>
          <w:ilvl w:val="0"/>
          <w:numId w:val="3"/>
        </w:numPr>
        <w:rPr>
          <w:rFonts w:cs="Arial"/>
          <w:sz w:val="22"/>
          <w:szCs w:val="22"/>
        </w:rPr>
      </w:pPr>
      <w:r>
        <w:rPr>
          <w:rFonts w:cs="Arial"/>
          <w:sz w:val="22"/>
          <w:szCs w:val="22"/>
        </w:rPr>
        <w:t>Occupational Health Provider</w:t>
      </w:r>
    </w:p>
    <w:p>
      <w:pPr>
        <w:pStyle w:val="ListParagraph"/>
        <w:rPr>
          <w:rFonts w:cs="Arial"/>
          <w:sz w:val="22"/>
          <w:szCs w:val="22"/>
        </w:rPr>
      </w:pPr>
      <w:r>
        <w:rPr>
          <w:rFonts w:cs="Arial"/>
          <w:sz w:val="22"/>
          <w:szCs w:val="22"/>
        </w:rPr>
      </w:r>
    </w:p>
    <w:p>
      <w:pPr>
        <w:pStyle w:val="Normal"/>
        <w:rPr>
          <w:rFonts w:cs="Arial"/>
          <w:sz w:val="22"/>
          <w:szCs w:val="22"/>
        </w:rPr>
      </w:pPr>
      <w:r>
        <w:rPr>
          <w:rFonts w:cs="Arial"/>
          <w:sz w:val="22"/>
          <w:szCs w:val="22"/>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pPr>
      <w:r>
        <w:rPr>
          <w:rFonts w:cs="Arial"/>
          <w:b/>
          <w:sz w:val="22"/>
          <w:szCs w:val="22"/>
          <w:u w:val="single"/>
        </w:rPr>
        <w:t>Retention Periods</w:t>
      </w:r>
      <w:r>
        <w:rPr>
          <w:rFonts w:cs="Arial"/>
          <w:sz w:val="22"/>
          <w:szCs w:val="22"/>
        </w:rPr>
        <w:t xml:space="preserv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 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 </w:t>
      </w:r>
    </w:p>
    <w:p>
      <w:pPr>
        <w:pStyle w:val="Normal"/>
        <w:rPr>
          <w:rFonts w:cs="Arial"/>
          <w:sz w:val="22"/>
          <w:szCs w:val="22"/>
        </w:rPr>
      </w:pPr>
      <w:r>
        <w:rPr>
          <w:rFonts w:cs="Arial"/>
          <w:sz w:val="22"/>
          <w:szCs w:val="22"/>
        </w:rPr>
      </w:r>
    </w:p>
    <w:p>
      <w:pPr>
        <w:pStyle w:val="Normal"/>
        <w:rPr>
          <w:rFonts w:cs="Arial"/>
          <w:b/>
          <w:b/>
          <w:sz w:val="22"/>
          <w:szCs w:val="22"/>
          <w:u w:val="single"/>
        </w:rPr>
      </w:pPr>
      <w:r>
        <w:rPr>
          <w:rFonts w:cs="Arial"/>
          <w:b/>
          <w:sz w:val="22"/>
          <w:szCs w:val="22"/>
          <w:u w:val="single"/>
        </w:rPr>
        <w:t>Security</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Third parties will only process your personal information on our instructions and where they have agreed to treat information confidentially and to keep it secure. We have put in place procedures to deal with any suspected data security breach and will notify you and any applicable regulator of a suspected breach where we are legally required to do so.</w:t>
      </w:r>
    </w:p>
    <w:p>
      <w:pPr>
        <w:pStyle w:val="Normal"/>
        <w:rPr>
          <w:rFonts w:eastAsia="Arial" w:cs="Arial"/>
          <w:sz w:val="22"/>
          <w:szCs w:val="22"/>
        </w:rPr>
      </w:pPr>
      <w:r>
        <w:rPr>
          <w:rFonts w:eastAsia="Arial" w:cs="Arial"/>
          <w:sz w:val="22"/>
          <w:szCs w:val="22"/>
        </w:rPr>
        <w:t xml:space="preserve"> </w:t>
      </w:r>
    </w:p>
    <w:p>
      <w:pPr>
        <w:pStyle w:val="Normal"/>
        <w:rPr>
          <w:rFonts w:cs="Arial"/>
          <w:b/>
          <w:b/>
          <w:sz w:val="22"/>
          <w:szCs w:val="22"/>
          <w:u w:val="single"/>
          <w:lang w:eastAsia="en-GB"/>
        </w:rPr>
      </w:pPr>
      <w:r>
        <w:rPr>
          <w:rFonts w:cs="Arial"/>
          <w:b/>
          <w:sz w:val="22"/>
          <w:szCs w:val="22"/>
          <w:u w:val="single"/>
          <w:lang w:eastAsia="en-GB"/>
        </w:rPr>
      </w:r>
    </w:p>
    <w:p>
      <w:pPr>
        <w:pStyle w:val="Normal"/>
        <w:rPr>
          <w:rFonts w:cs="Arial"/>
          <w:b/>
          <w:b/>
          <w:sz w:val="22"/>
          <w:szCs w:val="22"/>
          <w:u w:val="single"/>
          <w:lang w:eastAsia="en-GB"/>
        </w:rPr>
      </w:pPr>
      <w:r>
        <w:rPr>
          <w:rFonts w:cs="Arial"/>
          <w:b/>
          <w:sz w:val="22"/>
          <w:szCs w:val="22"/>
          <w:u w:val="single"/>
          <w:lang w:eastAsia="en-GB"/>
        </w:rPr>
        <w:t>Requesting access to your personal data</w:t>
      </w:r>
    </w:p>
    <w:p>
      <w:pPr>
        <w:pStyle w:val="Normal"/>
        <w:rPr>
          <w:rFonts w:cs="Arial"/>
          <w:b/>
          <w:b/>
          <w:color w:val="104F75"/>
          <w:sz w:val="22"/>
          <w:szCs w:val="22"/>
          <w:lang w:eastAsia="en-GB"/>
        </w:rPr>
      </w:pPr>
      <w:r>
        <w:rPr>
          <w:rFonts w:cs="Arial"/>
          <w:b/>
          <w:color w:val="104F75"/>
          <w:sz w:val="22"/>
          <w:szCs w:val="22"/>
          <w:lang w:eastAsia="en-GB"/>
        </w:rPr>
      </w:r>
    </w:p>
    <w:p>
      <w:pPr>
        <w:pStyle w:val="Normal"/>
        <w:rPr/>
      </w:pPr>
      <w:r>
        <w:rPr>
          <w:rFonts w:cs="Arial"/>
          <w:sz w:val="22"/>
          <w:szCs w:val="22"/>
        </w:rPr>
        <w:t>Under data protection legislation, you have the right to request access to information about you that we hold. To make a request for your personal information please contact the</w:t>
      </w:r>
      <w:r>
        <w:rPr>
          <w:rFonts w:cs="Arial"/>
          <w:color w:val="FF0000"/>
          <w:sz w:val="22"/>
          <w:szCs w:val="22"/>
        </w:rPr>
        <w:t xml:space="preserve"> </w:t>
      </w:r>
      <w:r>
        <w:rPr>
          <w:rFonts w:cs="Arial"/>
          <w:sz w:val="22"/>
          <w:szCs w:val="22"/>
        </w:rPr>
        <w:t>School Office</w:t>
      </w:r>
      <w:r>
        <w:rPr>
          <w:rFonts w:cs="Arial"/>
          <w:color w:val="FF0000"/>
          <w:sz w:val="22"/>
          <w:szCs w:val="22"/>
        </w:rPr>
        <w:t xml:space="preserve"> </w:t>
      </w:r>
      <w:r>
        <w:rPr>
          <w:rFonts w:cs="Arial"/>
          <w:sz w:val="22"/>
          <w:szCs w:val="22"/>
        </w:rPr>
        <w:t>to make a request.</w:t>
      </w:r>
    </w:p>
    <w:p>
      <w:pPr>
        <w:pStyle w:val="Normal"/>
        <w:ind w:left="720" w:right="0" w:hanging="0"/>
        <w:rPr>
          <w:rFonts w:cs="Arial"/>
          <w:sz w:val="22"/>
          <w:szCs w:val="22"/>
        </w:rPr>
      </w:pPr>
      <w:r>
        <w:rPr>
          <w:rFonts w:cs="Arial"/>
          <w:sz w:val="22"/>
          <w:szCs w:val="22"/>
        </w:rPr>
      </w:r>
    </w:p>
    <w:p>
      <w:pPr>
        <w:pStyle w:val="Normal"/>
        <w:rPr>
          <w:rFonts w:cs="Arial"/>
          <w:sz w:val="22"/>
          <w:szCs w:val="22"/>
        </w:rPr>
      </w:pPr>
      <w:r>
        <w:rPr>
          <w:rFonts w:cs="Arial"/>
          <w:sz w:val="22"/>
          <w:szCs w:val="22"/>
        </w:rPr>
        <w:t>You also have the right to:</w:t>
      </w:r>
    </w:p>
    <w:p>
      <w:pPr>
        <w:pStyle w:val="Normal"/>
        <w:rPr>
          <w:rFonts w:cs="Arial"/>
          <w:sz w:val="22"/>
          <w:szCs w:val="22"/>
        </w:rPr>
      </w:pPr>
      <w:r>
        <w:rPr>
          <w:rFonts w:cs="Arial"/>
          <w:sz w:val="22"/>
          <w:szCs w:val="22"/>
        </w:rPr>
      </w:r>
    </w:p>
    <w:p>
      <w:pPr>
        <w:pStyle w:val="NoSpacing"/>
        <w:numPr>
          <w:ilvl w:val="0"/>
          <w:numId w:val="2"/>
        </w:numPr>
        <w:rPr>
          <w:rFonts w:cs="Arial"/>
          <w:sz w:val="22"/>
          <w:szCs w:val="22"/>
        </w:rPr>
      </w:pPr>
      <w:r>
        <w:rPr>
          <w:rFonts w:cs="Arial"/>
          <w:sz w:val="22"/>
          <w:szCs w:val="22"/>
        </w:rPr>
        <w:t>object to processing of personal data that is likely to cause, or is causing, damage or distress</w:t>
      </w:r>
    </w:p>
    <w:p>
      <w:pPr>
        <w:pStyle w:val="NoSpacing"/>
        <w:numPr>
          <w:ilvl w:val="0"/>
          <w:numId w:val="2"/>
        </w:numPr>
        <w:rPr>
          <w:rFonts w:cs="Arial"/>
          <w:sz w:val="22"/>
          <w:szCs w:val="22"/>
        </w:rPr>
      </w:pPr>
      <w:r>
        <w:rPr>
          <w:rFonts w:cs="Arial"/>
          <w:sz w:val="22"/>
          <w:szCs w:val="22"/>
        </w:rPr>
        <w:t>prevent processing for the purpose of direct marketing</w:t>
      </w:r>
    </w:p>
    <w:p>
      <w:pPr>
        <w:pStyle w:val="NoSpacing"/>
        <w:numPr>
          <w:ilvl w:val="0"/>
          <w:numId w:val="2"/>
        </w:numPr>
        <w:rPr>
          <w:rFonts w:cs="Arial"/>
          <w:sz w:val="22"/>
          <w:szCs w:val="22"/>
        </w:rPr>
      </w:pPr>
      <w:r>
        <w:rPr>
          <w:rFonts w:cs="Arial"/>
          <w:sz w:val="22"/>
          <w:szCs w:val="22"/>
        </w:rPr>
        <w:t>object to decisions being taken by automated means</w:t>
      </w:r>
    </w:p>
    <w:p>
      <w:pPr>
        <w:pStyle w:val="NoSpacing"/>
        <w:numPr>
          <w:ilvl w:val="0"/>
          <w:numId w:val="2"/>
        </w:numPr>
        <w:rPr>
          <w:rFonts w:cs="Arial"/>
          <w:sz w:val="22"/>
          <w:szCs w:val="22"/>
        </w:rPr>
      </w:pPr>
      <w:r>
        <w:rPr>
          <w:rFonts w:cs="Arial"/>
          <w:sz w:val="22"/>
          <w:szCs w:val="22"/>
        </w:rPr>
        <w:t>in certain circumstances, have inaccurate personal data rectified, blocked, erased or destroyed; and</w:t>
      </w:r>
    </w:p>
    <w:p>
      <w:pPr>
        <w:pStyle w:val="NoSpacing"/>
        <w:numPr>
          <w:ilvl w:val="0"/>
          <w:numId w:val="2"/>
        </w:numPr>
        <w:rPr>
          <w:rFonts w:cs="Arial"/>
          <w:sz w:val="22"/>
          <w:szCs w:val="22"/>
        </w:rPr>
      </w:pPr>
      <w:r>
        <w:rPr>
          <w:rFonts w:cs="Arial"/>
          <w:sz w:val="22"/>
          <w:szCs w:val="22"/>
        </w:rPr>
        <w:t xml:space="preserve">claim compensation for damages caused by a breach of the Data Protection regulations </w:t>
      </w:r>
    </w:p>
    <w:p>
      <w:pPr>
        <w:pStyle w:val="NoSpacing"/>
        <w:ind w:left="420" w:right="0" w:hanging="0"/>
        <w:rPr>
          <w:rFonts w:cs="Arial"/>
          <w:sz w:val="22"/>
          <w:szCs w:val="22"/>
        </w:rPr>
      </w:pPr>
      <w:r>
        <w:rPr>
          <w:rFonts w:cs="Arial"/>
          <w:sz w:val="22"/>
          <w:szCs w:val="22"/>
        </w:rPr>
      </w:r>
    </w:p>
    <w:p>
      <w:pPr>
        <w:pStyle w:val="Normal"/>
        <w:rPr/>
      </w:pPr>
      <w:r>
        <w:rPr>
          <w:rFonts w:cs="Arial"/>
          <w:color w:val="000000"/>
          <w:sz w:val="22"/>
          <w:szCs w:val="22"/>
        </w:rPr>
        <w:t xml:space="preserve">If you have a concern about the way we are collecting or using your personal data, we request that you raise your concern with us in the first instance. Alternatively, you can contact the Information Commissioner’s Office at </w:t>
      </w:r>
      <w:r>
        <w:rPr>
          <w:rStyle w:val="InternetLink"/>
          <w:rFonts w:cs="Arial"/>
          <w:sz w:val="22"/>
          <w:szCs w:val="22"/>
        </w:rPr>
        <w:t>https://ico.org.uk/concerns/</w:t>
      </w:r>
    </w:p>
    <w:p>
      <w:pPr>
        <w:pStyle w:val="Normal"/>
        <w:rPr>
          <w:rFonts w:cs="Arial"/>
          <w:sz w:val="22"/>
          <w:szCs w:val="22"/>
        </w:rPr>
      </w:pPr>
      <w:r>
        <w:rPr>
          <w:rFonts w:cs="Arial"/>
          <w:sz w:val="22"/>
          <w:szCs w:val="22"/>
        </w:rPr>
      </w:r>
    </w:p>
    <w:p>
      <w:pPr>
        <w:pStyle w:val="Heading1"/>
        <w:rPr>
          <w:rFonts w:cs="Arial"/>
          <w:sz w:val="22"/>
          <w:szCs w:val="22"/>
          <w:u w:val="single"/>
        </w:rPr>
      </w:pPr>
      <w:r>
        <w:rPr>
          <w:rFonts w:cs="Arial"/>
          <w:sz w:val="22"/>
          <w:szCs w:val="22"/>
          <w:u w:val="single"/>
        </w:rPr>
        <w:t>Contact</w:t>
      </w:r>
    </w:p>
    <w:p>
      <w:pPr>
        <w:pStyle w:val="Heading1"/>
        <w:rPr/>
      </w:pPr>
      <w:r>
        <w:rPr>
          <w:rFonts w:cs="Arial"/>
          <w:b w:val="false"/>
          <w:sz w:val="22"/>
          <w:szCs w:val="22"/>
        </w:rPr>
        <w:t>If you would like to discuss anything in this privacy notice, please</w:t>
      </w:r>
      <w:r>
        <w:rPr>
          <w:rFonts w:cs="Arial"/>
          <w:b w:val="false"/>
          <w:color w:val="FF0000"/>
          <w:sz w:val="22"/>
          <w:szCs w:val="22"/>
        </w:rPr>
        <w:t xml:space="preserve"> </w:t>
      </w:r>
      <w:r>
        <w:rPr>
          <w:rFonts w:cs="Arial"/>
          <w:b w:val="false"/>
          <w:sz w:val="22"/>
          <w:szCs w:val="22"/>
        </w:rPr>
        <w:t>contact: Delamere School on 0161 747 5893 or our appointed Data Protection Officer (DPO) on the details below:</w:t>
      </w:r>
    </w:p>
    <w:p>
      <w:pPr>
        <w:pStyle w:val="Normal"/>
        <w:rPr>
          <w:rFonts w:cs="Arial"/>
          <w:sz w:val="22"/>
          <w:szCs w:val="22"/>
        </w:rPr>
      </w:pPr>
      <w:r>
        <w:rPr>
          <w:rFonts w:cs="Arial"/>
          <w:sz w:val="22"/>
          <w:szCs w:val="22"/>
        </w:rPr>
        <w:t>Data Protection Officer: Judicium Consulting Limited</w:t>
      </w:r>
    </w:p>
    <w:p>
      <w:pPr>
        <w:pStyle w:val="Normal"/>
        <w:rPr>
          <w:rFonts w:cs="Arial"/>
          <w:sz w:val="22"/>
          <w:szCs w:val="22"/>
        </w:rPr>
      </w:pPr>
      <w:r>
        <w:rPr>
          <w:rFonts w:cs="Arial"/>
          <w:sz w:val="22"/>
          <w:szCs w:val="22"/>
        </w:rPr>
        <w:t>Address: 72 Cannon Street, London, EC4N 6AE</w:t>
      </w:r>
    </w:p>
    <w:p>
      <w:pPr>
        <w:pStyle w:val="Normal"/>
        <w:rPr>
          <w:rFonts w:cs="Arial"/>
          <w:sz w:val="22"/>
          <w:szCs w:val="22"/>
        </w:rPr>
      </w:pPr>
      <w:r>
        <w:rPr>
          <w:rFonts w:cs="Arial"/>
          <w:sz w:val="22"/>
          <w:szCs w:val="22"/>
        </w:rPr>
        <w:t xml:space="preserve">Email: </w:t>
      </w:r>
      <w:hyperlink r:id="rId3">
        <w:r>
          <w:rPr>
            <w:rStyle w:val="InternetLink"/>
            <w:rFonts w:cs="Arial"/>
            <w:sz w:val="22"/>
            <w:szCs w:val="22"/>
          </w:rPr>
          <w:t>dataservices@judicium.com</w:t>
        </w:r>
      </w:hyperlink>
    </w:p>
    <w:p>
      <w:pPr>
        <w:pStyle w:val="Normal"/>
        <w:rPr>
          <w:rFonts w:cs="Arial"/>
          <w:sz w:val="22"/>
          <w:szCs w:val="22"/>
        </w:rPr>
      </w:pPr>
      <w:r>
        <w:rPr>
          <w:rFonts w:cs="Arial"/>
          <w:sz w:val="22"/>
          <w:szCs w:val="22"/>
        </w:rPr>
        <w:t>Web: www.judiciumeducation.co.uk</w:t>
      </w:r>
    </w:p>
    <w:p>
      <w:pPr>
        <w:pStyle w:val="Normal"/>
        <w:rPr>
          <w:rFonts w:cs="Arial"/>
          <w:sz w:val="22"/>
          <w:szCs w:val="22"/>
        </w:rPr>
      </w:pPr>
      <w:r>
        <w:rPr>
          <w:rFonts w:cs="Arial"/>
          <w:sz w:val="22"/>
          <w:szCs w:val="22"/>
        </w:rPr>
        <w:t xml:space="preserve">Lead Contact: Craig Stilwell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You have the right to make a complaint at any time to the Information Commissioner’s Office, the UK supervisory authority for data protection issues.</w:t>
      </w:r>
    </w:p>
    <w:sectPr>
      <w:footerReference w:type="default" r:id="rId4"/>
      <w:type w:val="nextPage"/>
      <w:pgSz w:w="11906" w:h="16838"/>
      <w:pgMar w:left="1134" w:right="1134" w:header="0" w:top="1080" w:footer="709"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MS Shell Dlg">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overflowPunct w:val="true"/>
      <w:bidi w:val="0"/>
      <w:spacing w:before="0" w:after="0"/>
      <w:jc w:val="left"/>
      <w:textAlignment w:val="baseline"/>
    </w:pPr>
    <w:rPr>
      <w:rFonts w:ascii="Arial" w:hAnsi="Arial" w:eastAsia="Times New Roman" w:cs="Times New Roman"/>
      <w:color w:val="auto"/>
      <w:kern w:val="0"/>
      <w:sz w:val="24"/>
      <w:szCs w:val="20"/>
      <w:lang w:val="en-GB" w:eastAsia="en-US" w:bidi="ar-SA"/>
    </w:rPr>
  </w:style>
  <w:style w:type="paragraph" w:styleId="Heading1">
    <w:name w:val="Heading 1"/>
    <w:basedOn w:val="Normal"/>
    <w:next w:val="Normal"/>
    <w:qFormat/>
    <w:pPr>
      <w:keepNext w:val="true"/>
      <w:keepLines/>
      <w:numPr>
        <w:ilvl w:val="0"/>
        <w:numId w:val="1"/>
      </w:numPr>
      <w:spacing w:before="240" w:after="240"/>
      <w:outlineLvl w:val="0"/>
    </w:pPr>
    <w:rPr>
      <w:b/>
      <w:kern w:val="2"/>
    </w:rPr>
  </w:style>
  <w:style w:type="paragraph" w:styleId="Heading2">
    <w:name w:val="Heading 2"/>
    <w:basedOn w:val="Heading1"/>
    <w:next w:val="Normal"/>
    <w:qFormat/>
    <w:pPr>
      <w:numPr>
        <w:ilvl w:val="1"/>
        <w:numId w:val="1"/>
      </w:numPr>
      <w:outlineLvl w:val="1"/>
    </w:pPr>
    <w:rPr/>
  </w:style>
  <w:style w:type="paragraph" w:styleId="Heading3">
    <w:name w:val="Heading 3"/>
    <w:basedOn w:val="Heading2"/>
    <w:next w:val="Normal"/>
    <w:qFormat/>
    <w:pPr>
      <w:keepNext w:val="false"/>
      <w:keepLines w:val="false"/>
      <w:numPr>
        <w:ilvl w:val="2"/>
        <w:numId w:val="1"/>
      </w:numPr>
      <w:spacing w:before="0" w:after="0"/>
      <w:outlineLvl w:val="2"/>
    </w:pPr>
    <w:rPr>
      <w:b w:val="false"/>
    </w:rPr>
  </w:style>
  <w:style w:type="paragraph" w:styleId="Heading4">
    <w:name w:val="Heading 4"/>
    <w:basedOn w:val="Heading3"/>
    <w:next w:val="Normal"/>
    <w:qFormat/>
    <w:pPr>
      <w:numPr>
        <w:ilvl w:val="3"/>
        <w:numId w:val="1"/>
      </w:numPr>
      <w:outlineLvl w:val="3"/>
    </w:pPr>
    <w:rPr/>
  </w:style>
  <w:style w:type="paragraph" w:styleId="Heading5">
    <w:name w:val="Heading 5"/>
    <w:basedOn w:val="Heading4"/>
    <w:next w:val="Normal"/>
    <w:qFormat/>
    <w:pPr>
      <w:numPr>
        <w:ilvl w:val="4"/>
        <w:numId w:val="1"/>
      </w:numPr>
      <w:outlineLvl w:val="4"/>
    </w:pPr>
    <w:rPr/>
  </w:style>
  <w:style w:type="paragraph" w:styleId="Heading6">
    <w:name w:val="Heading 6"/>
    <w:basedOn w:val="Heading5"/>
    <w:next w:val="Normal"/>
    <w:qFormat/>
    <w:pPr>
      <w:numPr>
        <w:ilvl w:val="5"/>
        <w:numId w:val="1"/>
      </w:numPr>
      <w:outlineLvl w:val="5"/>
    </w:pPr>
    <w:rPr/>
  </w:style>
  <w:style w:type="paragraph" w:styleId="Heading7">
    <w:name w:val="Heading 7"/>
    <w:basedOn w:val="Heading6"/>
    <w:next w:val="Normal"/>
    <w:qFormat/>
    <w:pPr>
      <w:numPr>
        <w:ilvl w:val="6"/>
        <w:numId w:val="1"/>
      </w:numPr>
      <w:outlineLvl w:val="6"/>
    </w:pPr>
    <w:rPr/>
  </w:style>
  <w:style w:type="paragraph" w:styleId="Heading8">
    <w:name w:val="Heading 8"/>
    <w:basedOn w:val="Heading7"/>
    <w:next w:val="Normal"/>
    <w:qFormat/>
    <w:pPr>
      <w:numPr>
        <w:ilvl w:val="7"/>
        <w:numId w:val="1"/>
      </w:numPr>
      <w:outlineLvl w:val="7"/>
    </w:pPr>
    <w:rPr/>
  </w:style>
  <w:style w:type="paragraph" w:styleId="Heading9">
    <w:name w:val="Heading 9"/>
    <w:basedOn w:val="Heading8"/>
    <w:next w:val="Normal"/>
    <w:qFormat/>
    <w:pPr>
      <w:numPr>
        <w:ilvl w:val="8"/>
        <w:numId w:val="1"/>
      </w:numPr>
      <w:outlineLvl w:val="8"/>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InternetLink">
    <w:name w:val="Internet Link"/>
    <w:rPr>
      <w:color w:val="0000FF"/>
      <w:u w:val="single"/>
    </w:rPr>
  </w:style>
  <w:style w:type="character" w:styleId="Annotationreference">
    <w:name w:val="annotation reference"/>
    <w:qFormat/>
    <w:rPr>
      <w:sz w:val="16"/>
      <w:szCs w:val="16"/>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FollowedHyperlink">
    <w:name w:val="FollowedHyperlink"/>
    <w:qFormat/>
    <w:rPr>
      <w:color w:val="800080"/>
      <w:u w:val="single"/>
    </w:rPr>
  </w:style>
  <w:style w:type="character" w:styleId="DeptBulletsChar">
    <w:name w:val="DeptBullets Char"/>
    <w:qFormat/>
    <w:rPr>
      <w:rFonts w:ascii="Arial" w:hAnsi="Arial" w:cs="Arial"/>
      <w:sz w:val="24"/>
      <w:lang w:eastAsia="en-US"/>
    </w:rPr>
  </w:style>
  <w:style w:type="character" w:styleId="FooterChar">
    <w:name w:val="Footer Char"/>
    <w:qFormat/>
    <w:rPr>
      <w:rFonts w:ascii="Arial" w:hAnsi="Arial" w:cs="Arial"/>
      <w:sz w:val="24"/>
      <w:lang w:eastAsia="en-US"/>
    </w:rPr>
  </w:style>
  <w:style w:type="character" w:styleId="CommentTextChar">
    <w:name w:val="Comment Text Char"/>
    <w:qFormat/>
    <w:rPr>
      <w:rFonts w:ascii="Arial" w:hAnsi="Arial" w:cs="Arial"/>
      <w:lang w:eastAsia="en-US"/>
    </w:rPr>
  </w:style>
  <w:style w:type="character" w:styleId="Heading1Char">
    <w:name w:val="Heading 1 Char"/>
    <w:qFormat/>
    <w:rPr>
      <w:rFonts w:ascii="Arial" w:hAnsi="Arial" w:cs="Arial"/>
      <w:b/>
      <w:kern w:val="2"/>
      <w:sz w:val="24"/>
      <w:lang w:eastAsia="en-US"/>
    </w:rPr>
  </w:style>
  <w:style w:type="character" w:styleId="Heading2Char">
    <w:name w:val="Heading 2 Char"/>
    <w:qFormat/>
    <w:rPr>
      <w:rFonts w:ascii="Arial" w:hAnsi="Arial" w:cs="Arial"/>
      <w:b/>
      <w:kern w:val="2"/>
      <w:sz w:val="24"/>
      <w:lang w:eastAsia="en-US"/>
    </w:rPr>
  </w:style>
  <w:style w:type="character" w:styleId="HeaderChar">
    <w:name w:val="Header Char"/>
    <w:basedOn w:val="DefaultParagraphFont"/>
    <w:qFormat/>
    <w:rPr>
      <w:rFonts w:ascii="Arial" w:hAnsi="Arial" w:cs="Arial"/>
      <w:sz w:val="24"/>
      <w:lang w:eastAsia="en-US"/>
    </w:rPr>
  </w:style>
  <w:style w:type="paragraph" w:styleId="Heading">
    <w:name w:val="Heading"/>
    <w:basedOn w:val="Normal"/>
    <w:next w:val="Normal"/>
    <w:qFormat/>
    <w:pPr>
      <w:keepNext w:val="true"/>
      <w:keepLines/>
      <w:spacing w:before="240" w:after="240"/>
      <w:ind w:left="-720" w:right="0" w:hanging="0"/>
    </w:pPr>
    <w:rPr>
      <w:b/>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BodyIndent">
    <w:name w:val="Body Text Indent"/>
    <w:basedOn w:val="Normal"/>
    <w:pPr>
      <w:ind w:left="288" w:right="0" w:hanging="0"/>
    </w:pPr>
    <w:rPr/>
  </w:style>
  <w:style w:type="paragraph" w:styleId="DfESBullets">
    <w:name w:val="DfESBullets"/>
    <w:basedOn w:val="Normal"/>
    <w:qFormat/>
    <w:pPr>
      <w:spacing w:before="0" w:after="240"/>
    </w:pPr>
    <w:rPr/>
  </w:style>
  <w:style w:type="paragraph" w:styleId="DfESOutNumbered">
    <w:name w:val="DfESOutNumbered"/>
    <w:basedOn w:val="Normal"/>
    <w:qFormat/>
    <w:pPr>
      <w:spacing w:before="0" w:after="240"/>
    </w:pPr>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paragraph" w:styleId="MinuteTop">
    <w:name w:val="Minute Top"/>
    <w:basedOn w:val="Normal"/>
    <w:qFormat/>
    <w:pPr>
      <w:tabs>
        <w:tab w:val="clear" w:pos="720"/>
        <w:tab w:val="left" w:pos="4680" w:leader="none"/>
        <w:tab w:val="left" w:pos="5587" w:leader="none"/>
      </w:tabs>
    </w:pPr>
    <w:rPr/>
  </w:style>
  <w:style w:type="paragraph" w:styleId="Numbered">
    <w:name w:val="Numbered"/>
    <w:basedOn w:val="Normal"/>
    <w:qFormat/>
    <w:pPr>
      <w:spacing w:before="0" w:after="240"/>
    </w:pPr>
    <w:rPr/>
  </w:style>
  <w:style w:type="paragraph" w:styleId="NormalWeb">
    <w:name w:val="Normal (Web)"/>
    <w:basedOn w:val="Normal"/>
    <w:qFormat/>
    <w:pPr>
      <w:overflowPunct w:val="false"/>
      <w:spacing w:before="100" w:after="100"/>
      <w:textAlignment w:val="auto"/>
    </w:pPr>
    <w:rPr>
      <w:rFonts w:cs="Arial"/>
      <w:szCs w:val="24"/>
      <w:lang w:eastAsia="en-GB"/>
    </w:rPr>
  </w:style>
  <w:style w:type="paragraph" w:styleId="SubHeading">
    <w:name w:val="Sub-Heading"/>
    <w:basedOn w:val="Heading"/>
    <w:next w:val="Numbered"/>
    <w:qFormat/>
    <w:pPr>
      <w:spacing w:before="0" w:after="240"/>
    </w:pPr>
    <w:rPr/>
  </w:style>
  <w:style w:type="paragraph" w:styleId="Subtitle">
    <w:name w:val="Subtitle"/>
    <w:basedOn w:val="Normal"/>
    <w:next w:val="TextBody"/>
    <w:qFormat/>
    <w:pPr>
      <w:spacing w:before="0" w:after="60"/>
      <w:jc w:val="center"/>
    </w:pPr>
    <w:rPr>
      <w:i/>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MS Shell Dlg" w:hAnsi="MS Shell Dlg" w:cs="MS Shell Dlg"/>
      <w:sz w:val="16"/>
      <w:szCs w:val="16"/>
    </w:rPr>
  </w:style>
  <w:style w:type="paragraph" w:styleId="Footnote">
    <w:name w:val="Footnote Text"/>
    <w:basedOn w:val="Normal"/>
    <w:pPr/>
    <w:rPr>
      <w:sz w:val="20"/>
    </w:rPr>
  </w:style>
  <w:style w:type="paragraph" w:styleId="DocumentMap">
    <w:name w:val="Document Map"/>
    <w:basedOn w:val="Normal"/>
    <w:qFormat/>
    <w:pPr>
      <w:shd w:fill="000080" w:val="clear"/>
    </w:pPr>
    <w:rPr>
      <w:rFonts w:ascii="MS Shell Dlg" w:hAnsi="MS Shell Dlg" w:cs="MS Shell Dlg"/>
      <w:sz w:val="20"/>
    </w:rPr>
  </w:style>
  <w:style w:type="paragraph" w:styleId="DeptBullets">
    <w:name w:val="DeptBullets"/>
    <w:basedOn w:val="Normal"/>
    <w:qFormat/>
    <w:pPr>
      <w:spacing w:before="0" w:after="240"/>
    </w:pPr>
    <w:rPr/>
  </w:style>
  <w:style w:type="paragraph" w:styleId="ListParagraph">
    <w:name w:val="List Paragraph"/>
    <w:basedOn w:val="Normal"/>
    <w:qFormat/>
    <w:pPr>
      <w:ind w:left="720" w:right="0" w:hanging="0"/>
    </w:pPr>
    <w:rPr/>
  </w:style>
  <w:style w:type="paragraph" w:styleId="Revision">
    <w:name w:val="Revision"/>
    <w:qFormat/>
    <w:pPr>
      <w:widowControl/>
      <w:suppressAutoHyphens w:val="true"/>
      <w:bidi w:val="0"/>
      <w:spacing w:before="0" w:after="0"/>
      <w:jc w:val="left"/>
      <w:textAlignment w:val="baseline"/>
    </w:pPr>
    <w:rPr>
      <w:rFonts w:ascii="Arial" w:hAnsi="Arial" w:eastAsia="Times New Roman" w:cs="Times New Roman"/>
      <w:color w:val="auto"/>
      <w:kern w:val="0"/>
      <w:sz w:val="24"/>
      <w:szCs w:val="20"/>
      <w:lang w:val="en-GB" w:eastAsia="en-US" w:bidi="ar-SA"/>
    </w:rPr>
  </w:style>
  <w:style w:type="paragraph" w:styleId="NoSpacing">
    <w:name w:val="No Spacing"/>
    <w:qFormat/>
    <w:pPr>
      <w:widowControl w:val="false"/>
      <w:suppressAutoHyphens w:val="true"/>
      <w:overflowPunct w:val="true"/>
      <w:bidi w:val="0"/>
      <w:spacing w:before="0" w:after="0"/>
      <w:jc w:val="left"/>
      <w:textAlignment w:val="baseline"/>
    </w:pPr>
    <w:rPr>
      <w:rFonts w:ascii="Arial" w:hAnsi="Arial" w:eastAsia="Times New Roman" w:cs="Times New Roman"/>
      <w:color w:val="auto"/>
      <w:kern w:val="0"/>
      <w:sz w:val="24"/>
      <w:szCs w:val="20"/>
      <w:lang w:val="en-GB" w:eastAsia="en-US" w:bidi="ar-SA"/>
    </w:rPr>
  </w:style>
  <w:style w:type="paragraph" w:styleId="Default">
    <w:name w:val="Default"/>
    <w:qFormat/>
    <w:pPr>
      <w:widowControl/>
      <w:suppressAutoHyphens w:val="true"/>
      <w:bidi w:val="0"/>
      <w:spacing w:before="0" w:after="0"/>
      <w:jc w:val="left"/>
      <w:textAlignment w:val="auto"/>
    </w:pPr>
    <w:rPr>
      <w:rFonts w:ascii="Arial" w:hAnsi="Arial" w:eastAsia="Calibri" w:cs="Arial"/>
      <w:color w:val="000000"/>
      <w:kern w:val="0"/>
      <w:sz w:val="24"/>
      <w:szCs w:val="24"/>
      <w:lang w:val="en-GB" w:eastAsia="en-US" w:bidi="ar-S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dataservices@judicium.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Trafford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2022-11-15T14:28:00Z</dcterms:created>
  <dc:creator>Rebecca Swan</dc:creator>
  <dc:description/>
  <dc:language>en-US</dc:language>
  <cp:lastModifiedBy>School Business Manager</cp:lastModifiedBy>
  <cp:lastPrinted>1995-11-21T17:41:00Z</cp:lastPrinted>
  <dcterms:modified xsi:type="dcterms:W3CDTF">2022-11-15T14:28:00Z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Trafford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