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114935" distR="114935" simplePos="0" locked="0" layoutInCell="1" allowOverlap="1" relativeHeight="2">
            <wp:simplePos x="0" y="0"/>
            <wp:positionH relativeFrom="column">
              <wp:posOffset>8404225</wp:posOffset>
            </wp:positionH>
            <wp:positionV relativeFrom="margin">
              <wp:posOffset>-320040</wp:posOffset>
            </wp:positionV>
            <wp:extent cx="902335" cy="78232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17" r="-14" b="-17"/>
                    <a:stretch>
                      <a:fillRect/>
                    </a:stretch>
                  </pic:blipFill>
                  <pic:spPr bwMode="auto">
                    <a:xfrm>
                      <a:off x="0" y="0"/>
                      <a:ext cx="902335" cy="782320"/>
                    </a:xfrm>
                    <a:prstGeom prst="rect">
                      <a:avLst/>
                    </a:prstGeom>
                  </pic:spPr>
                </pic:pic>
              </a:graphicData>
            </a:graphic>
          </wp:anchor>
        </w:drawing>
      </w:r>
    </w:p>
    <w:p>
      <w:pPr>
        <w:pStyle w:val="Normal"/>
        <w:rPr>
          <w:b/>
          <w:b/>
          <w:sz w:val="32"/>
          <w:szCs w:val="32"/>
        </w:rPr>
      </w:pPr>
      <w:r>
        <w:rPr>
          <w:b/>
          <w:sz w:val="32"/>
          <w:szCs w:val="32"/>
        </w:rPr>
        <w:t>WELL GREEN PRIMARY SCHOOL</w:t>
      </w:r>
    </w:p>
    <w:p>
      <w:pPr>
        <w:pStyle w:val="Normal"/>
        <w:spacing w:before="0" w:after="0"/>
        <w:rPr>
          <w:b/>
          <w:b/>
        </w:rPr>
      </w:pPr>
      <w:r>
        <w:rPr>
          <w:b/>
        </w:rPr>
        <w:t xml:space="preserve">JOB AND PERSON SPECIFICATION – TEACHER </w:t>
        <w:tab/>
        <w:tab/>
        <w:t xml:space="preserve">                                            March 2026</w:t>
      </w:r>
    </w:p>
    <w:p>
      <w:pPr>
        <w:pStyle w:val="Normal"/>
        <w:spacing w:before="0" w:after="0"/>
        <w:rPr>
          <w:b/>
          <w:b/>
        </w:rPr>
      </w:pPr>
      <w:r>
        <w:rPr>
          <w:b/>
        </w:rPr>
      </w:r>
    </w:p>
    <w:tbl>
      <w:tblPr>
        <w:tblW w:w="15001" w:type="dxa"/>
        <w:jc w:val="left"/>
        <w:tblInd w:w="-113" w:type="dxa"/>
        <w:tblCellMar>
          <w:top w:w="0" w:type="dxa"/>
          <w:left w:w="108" w:type="dxa"/>
          <w:bottom w:w="0" w:type="dxa"/>
          <w:right w:w="108" w:type="dxa"/>
        </w:tblCellMar>
      </w:tblPr>
      <w:tblGrid>
        <w:gridCol w:w="2376"/>
        <w:gridCol w:w="7655"/>
        <w:gridCol w:w="3260"/>
        <w:gridCol w:w="1710"/>
      </w:tblGrid>
      <w:tr>
        <w:trPr/>
        <w:tc>
          <w:tcPr>
            <w:tcW w:w="2376" w:type="dxa"/>
            <w:tcBorders>
              <w:top w:val="single" w:sz="4" w:space="0" w:color="000000"/>
              <w:left w:val="single" w:sz="4" w:space="0" w:color="000000"/>
              <w:bottom w:val="single" w:sz="4" w:space="0" w:color="000000"/>
            </w:tcBorders>
            <w:shd w:fill="auto" w:val="clear"/>
          </w:tcPr>
          <w:p>
            <w:pPr>
              <w:pStyle w:val="Normal"/>
              <w:snapToGrid w:val="false"/>
              <w:spacing w:before="0" w:after="0"/>
              <w:rPr/>
            </w:pPr>
            <w:r>
              <w:rPr/>
            </w:r>
          </w:p>
        </w:tc>
        <w:tc>
          <w:tcPr>
            <w:tcW w:w="7655" w:type="dxa"/>
            <w:tcBorders>
              <w:top w:val="single" w:sz="4" w:space="0" w:color="000000"/>
              <w:left w:val="single" w:sz="4" w:space="0" w:color="000000"/>
              <w:bottom w:val="single" w:sz="4" w:space="0" w:color="000000"/>
            </w:tcBorders>
            <w:shd w:fill="auto" w:val="clear"/>
          </w:tcPr>
          <w:p>
            <w:pPr>
              <w:pStyle w:val="Normal"/>
              <w:spacing w:before="0" w:after="0"/>
              <w:rPr/>
            </w:pPr>
            <w:r>
              <w:rPr/>
              <w:t>ESSENTIAL</w:t>
            </w:r>
          </w:p>
        </w:tc>
        <w:tc>
          <w:tcPr>
            <w:tcW w:w="3260" w:type="dxa"/>
            <w:tcBorders>
              <w:top w:val="single" w:sz="4" w:space="0" w:color="000000"/>
              <w:left w:val="single" w:sz="4" w:space="0" w:color="000000"/>
              <w:bottom w:val="single" w:sz="4" w:space="0" w:color="000000"/>
            </w:tcBorders>
            <w:shd w:fill="auto" w:val="clear"/>
          </w:tcPr>
          <w:p>
            <w:pPr>
              <w:pStyle w:val="Normal"/>
              <w:spacing w:before="0" w:after="0"/>
              <w:rPr/>
            </w:pPr>
            <w:r>
              <w:rPr/>
              <w:t>DESIRABLE</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pPr>
            <w:r>
              <w:rPr/>
              <w:t>EVIDENCE</w:t>
            </w:r>
          </w:p>
        </w:tc>
      </w:tr>
    </w:tbl>
    <w:p>
      <w:pPr>
        <w:pStyle w:val="Normal"/>
        <w:spacing w:before="0" w:after="0"/>
        <w:rPr/>
      </w:pPr>
      <w:r>
        <w:rPr/>
      </w:r>
    </w:p>
    <w:tbl>
      <w:tblPr>
        <w:tblW w:w="15001" w:type="dxa"/>
        <w:jc w:val="left"/>
        <w:tblInd w:w="-113" w:type="dxa"/>
        <w:tblCellMar>
          <w:top w:w="0" w:type="dxa"/>
          <w:left w:w="108" w:type="dxa"/>
          <w:bottom w:w="0" w:type="dxa"/>
          <w:right w:w="108" w:type="dxa"/>
        </w:tblCellMar>
      </w:tblPr>
      <w:tblGrid>
        <w:gridCol w:w="2376"/>
        <w:gridCol w:w="7230"/>
        <w:gridCol w:w="3685"/>
        <w:gridCol w:w="1710"/>
      </w:tblGrid>
      <w:tr>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QUALIFICATIONS</w:t>
            </w:r>
          </w:p>
        </w:tc>
        <w:tc>
          <w:tcPr>
            <w:tcW w:w="7230" w:type="dxa"/>
            <w:tcBorders>
              <w:top w:val="single" w:sz="4" w:space="0" w:color="000000"/>
              <w:left w:val="single" w:sz="4" w:space="0" w:color="000000"/>
              <w:bottom w:val="single" w:sz="4" w:space="0" w:color="000000"/>
            </w:tcBorders>
            <w:shd w:fill="auto" w:val="clear"/>
          </w:tcPr>
          <w:p>
            <w:pPr>
              <w:pStyle w:val="ListParagraph"/>
              <w:numPr>
                <w:ilvl w:val="0"/>
                <w:numId w:val="3"/>
              </w:numPr>
              <w:spacing w:before="0" w:after="0"/>
              <w:ind w:left="318" w:right="0" w:hanging="360"/>
              <w:contextualSpacing/>
              <w:rPr>
                <w:sz w:val="18"/>
                <w:szCs w:val="18"/>
              </w:rPr>
            </w:pPr>
            <w:r>
              <w:rPr>
                <w:sz w:val="18"/>
                <w:szCs w:val="18"/>
              </w:rPr>
              <w:t>Qualified Teacher Status</w:t>
            </w:r>
          </w:p>
        </w:tc>
        <w:tc>
          <w:tcPr>
            <w:tcW w:w="3685" w:type="dxa"/>
            <w:tcBorders>
              <w:top w:val="single" w:sz="4" w:space="0" w:color="000000"/>
              <w:left w:val="single" w:sz="4" w:space="0" w:color="000000"/>
              <w:bottom w:val="single" w:sz="4" w:space="0" w:color="000000"/>
            </w:tcBorders>
            <w:shd w:fill="auto" w:val="clear"/>
          </w:tcPr>
          <w:p>
            <w:pPr>
              <w:pStyle w:val="ListParagraph"/>
              <w:numPr>
                <w:ilvl w:val="0"/>
                <w:numId w:val="3"/>
              </w:numPr>
              <w:spacing w:before="0" w:after="0"/>
              <w:ind w:left="317" w:right="0" w:hanging="283"/>
              <w:contextualSpacing/>
              <w:rPr>
                <w:sz w:val="18"/>
                <w:szCs w:val="18"/>
              </w:rPr>
            </w:pPr>
            <w:r>
              <w:rPr>
                <w:sz w:val="18"/>
                <w:szCs w:val="18"/>
              </w:rPr>
              <w:t>Further /continued CPD</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Application Form</w:t>
            </w:r>
          </w:p>
        </w:tc>
      </w:tr>
      <w:tr>
        <w:trPr>
          <w:trHeight w:val="500" w:hRule="atLeast"/>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EXPERIENCE</w:t>
            </w:r>
          </w:p>
        </w:tc>
        <w:tc>
          <w:tcPr>
            <w:tcW w:w="7230" w:type="dxa"/>
            <w:tcBorders>
              <w:top w:val="single" w:sz="4" w:space="0" w:color="000000"/>
              <w:left w:val="single" w:sz="4" w:space="0" w:color="000000"/>
              <w:bottom w:val="single" w:sz="4" w:space="0" w:color="000000"/>
            </w:tcBorders>
            <w:shd w:fill="auto" w:val="clear"/>
          </w:tcPr>
          <w:p>
            <w:pPr>
              <w:pStyle w:val="ListParagraph"/>
              <w:numPr>
                <w:ilvl w:val="0"/>
                <w:numId w:val="2"/>
              </w:numPr>
              <w:spacing w:before="0" w:after="0"/>
              <w:ind w:left="318" w:right="0" w:hanging="360"/>
              <w:contextualSpacing/>
              <w:rPr>
                <w:sz w:val="18"/>
                <w:szCs w:val="18"/>
              </w:rPr>
            </w:pPr>
            <w:r>
              <w:rPr>
                <w:sz w:val="18"/>
                <w:szCs w:val="18"/>
              </w:rPr>
              <w:t>Proven ability as an excellent classroom teacher (as a member of staff)</w:t>
            </w:r>
          </w:p>
          <w:p>
            <w:pPr>
              <w:pStyle w:val="ListParagraph"/>
              <w:numPr>
                <w:ilvl w:val="0"/>
                <w:numId w:val="2"/>
              </w:numPr>
              <w:spacing w:before="0" w:after="0"/>
              <w:ind w:left="318" w:right="0" w:hanging="360"/>
              <w:contextualSpacing/>
              <w:rPr>
                <w:sz w:val="18"/>
                <w:szCs w:val="18"/>
              </w:rPr>
            </w:pPr>
            <w:r>
              <w:rPr>
                <w:sz w:val="18"/>
                <w:szCs w:val="18"/>
              </w:rPr>
              <w:t>Working effectively in a team.</w:t>
            </w:r>
          </w:p>
          <w:p>
            <w:pPr>
              <w:pStyle w:val="ListParagraph"/>
              <w:spacing w:before="0" w:after="0"/>
              <w:ind w:left="0" w:right="0" w:hanging="0"/>
              <w:contextualSpacing/>
              <w:rPr>
                <w:sz w:val="18"/>
                <w:szCs w:val="18"/>
              </w:rPr>
            </w:pPr>
            <w:r>
              <w:rPr>
                <w:sz w:val="18"/>
                <w:szCs w:val="18"/>
              </w:rPr>
            </w:r>
          </w:p>
        </w:tc>
        <w:tc>
          <w:tcPr>
            <w:tcW w:w="3685" w:type="dxa"/>
            <w:tcBorders>
              <w:top w:val="single" w:sz="4" w:space="0" w:color="000000"/>
              <w:left w:val="single" w:sz="4" w:space="0" w:color="000000"/>
              <w:bottom w:val="single" w:sz="4" w:space="0" w:color="000000"/>
            </w:tcBorders>
            <w:shd w:fill="auto" w:val="clear"/>
          </w:tcPr>
          <w:p>
            <w:pPr>
              <w:pStyle w:val="Normal"/>
              <w:numPr>
                <w:ilvl w:val="0"/>
                <w:numId w:val="2"/>
              </w:numPr>
              <w:spacing w:before="0" w:after="0"/>
              <w:rPr>
                <w:sz w:val="18"/>
                <w:szCs w:val="18"/>
              </w:rPr>
            </w:pPr>
            <w:r>
              <w:rPr>
                <w:sz w:val="18"/>
                <w:szCs w:val="18"/>
              </w:rPr>
              <w:t>Effectively lead an area of the curriculum</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Application Form</w:t>
            </w:r>
          </w:p>
          <w:p>
            <w:pPr>
              <w:pStyle w:val="Normal"/>
              <w:spacing w:before="0" w:after="0"/>
              <w:rPr>
                <w:sz w:val="18"/>
                <w:szCs w:val="18"/>
              </w:rPr>
            </w:pPr>
            <w:r>
              <w:rPr>
                <w:sz w:val="18"/>
                <w:szCs w:val="18"/>
              </w:rPr>
              <w:t>References</w:t>
            </w:r>
          </w:p>
        </w:tc>
      </w:tr>
      <w:tr>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PROFESSIONAL KNOWLEDGE UNDERSTANDING AND SKILLS</w:t>
            </w:r>
          </w:p>
        </w:tc>
        <w:tc>
          <w:tcPr>
            <w:tcW w:w="7230" w:type="dxa"/>
            <w:tcBorders>
              <w:top w:val="single" w:sz="4" w:space="0" w:color="000000"/>
              <w:left w:val="single" w:sz="4" w:space="0" w:color="000000"/>
              <w:bottom w:val="single" w:sz="4" w:space="0" w:color="000000"/>
            </w:tcBorders>
            <w:shd w:fill="auto" w:val="clear"/>
          </w:tcPr>
          <w:p>
            <w:pPr>
              <w:pStyle w:val="ListParagraph"/>
              <w:numPr>
                <w:ilvl w:val="0"/>
                <w:numId w:val="4"/>
              </w:numPr>
              <w:spacing w:before="0" w:after="0"/>
              <w:ind w:left="318" w:right="0" w:hanging="360"/>
              <w:contextualSpacing/>
              <w:rPr>
                <w:sz w:val="18"/>
                <w:szCs w:val="18"/>
              </w:rPr>
            </w:pPr>
            <w:r>
              <w:rPr>
                <w:sz w:val="18"/>
                <w:szCs w:val="18"/>
              </w:rPr>
              <w:t>What constitutes quality and high standards in learning and teaching.</w:t>
            </w:r>
          </w:p>
          <w:p>
            <w:pPr>
              <w:pStyle w:val="ListParagraph"/>
              <w:numPr>
                <w:ilvl w:val="0"/>
                <w:numId w:val="4"/>
              </w:numPr>
              <w:spacing w:before="0" w:after="0"/>
              <w:ind w:left="318" w:right="0" w:hanging="360"/>
              <w:contextualSpacing/>
              <w:rPr>
                <w:sz w:val="18"/>
                <w:szCs w:val="18"/>
              </w:rPr>
            </w:pPr>
            <w:r>
              <w:rPr>
                <w:sz w:val="18"/>
                <w:szCs w:val="18"/>
              </w:rPr>
              <w:t>Inclusion and strategies for engaging all learners</w:t>
            </w:r>
          </w:p>
          <w:p>
            <w:pPr>
              <w:pStyle w:val="ListParagraph"/>
              <w:numPr>
                <w:ilvl w:val="0"/>
                <w:numId w:val="4"/>
              </w:numPr>
              <w:spacing w:before="0" w:after="0"/>
              <w:ind w:left="318" w:right="0" w:hanging="360"/>
              <w:contextualSpacing/>
              <w:rPr>
                <w:sz w:val="18"/>
                <w:szCs w:val="18"/>
              </w:rPr>
            </w:pPr>
            <w:r>
              <w:rPr>
                <w:sz w:val="18"/>
                <w:szCs w:val="18"/>
              </w:rPr>
              <w:t>What constitutes appropriate and successful relationships with children</w:t>
            </w:r>
          </w:p>
          <w:p>
            <w:pPr>
              <w:pStyle w:val="ListParagraph"/>
              <w:numPr>
                <w:ilvl w:val="0"/>
                <w:numId w:val="4"/>
              </w:numPr>
              <w:spacing w:before="0" w:after="0"/>
              <w:ind w:left="318" w:right="0" w:hanging="360"/>
              <w:contextualSpacing/>
              <w:rPr>
                <w:sz w:val="18"/>
                <w:szCs w:val="18"/>
              </w:rPr>
            </w:pPr>
            <w:r>
              <w:rPr>
                <w:sz w:val="18"/>
                <w:szCs w:val="18"/>
              </w:rPr>
              <w:t>Child protection in a primary school</w:t>
            </w:r>
          </w:p>
          <w:p>
            <w:pPr>
              <w:pStyle w:val="ListParagraph"/>
              <w:numPr>
                <w:ilvl w:val="0"/>
                <w:numId w:val="4"/>
              </w:numPr>
              <w:spacing w:before="0" w:after="0"/>
              <w:ind w:left="318" w:right="0" w:hanging="360"/>
              <w:contextualSpacing/>
              <w:rPr>
                <w:sz w:val="18"/>
                <w:szCs w:val="18"/>
              </w:rPr>
            </w:pPr>
            <w:r>
              <w:rPr>
                <w:sz w:val="18"/>
                <w:szCs w:val="18"/>
              </w:rPr>
              <w:t>Achieving and sustaining high standards</w:t>
            </w:r>
          </w:p>
          <w:p>
            <w:pPr>
              <w:pStyle w:val="ListParagraph"/>
              <w:numPr>
                <w:ilvl w:val="0"/>
                <w:numId w:val="4"/>
              </w:numPr>
              <w:spacing w:before="0" w:after="0"/>
              <w:ind w:left="318" w:right="0" w:hanging="360"/>
              <w:contextualSpacing/>
              <w:rPr>
                <w:sz w:val="18"/>
                <w:szCs w:val="18"/>
              </w:rPr>
            </w:pPr>
            <w:r>
              <w:rPr>
                <w:sz w:val="18"/>
                <w:szCs w:val="18"/>
              </w:rPr>
              <w:t>Effective organisational skills</w:t>
            </w:r>
          </w:p>
          <w:p>
            <w:pPr>
              <w:pStyle w:val="ListParagraph"/>
              <w:numPr>
                <w:ilvl w:val="0"/>
                <w:numId w:val="4"/>
              </w:numPr>
              <w:spacing w:before="0" w:after="0"/>
              <w:ind w:left="318" w:right="0" w:hanging="360"/>
              <w:contextualSpacing/>
              <w:rPr>
                <w:sz w:val="18"/>
                <w:szCs w:val="18"/>
              </w:rPr>
            </w:pPr>
            <w:r>
              <w:rPr>
                <w:sz w:val="18"/>
                <w:szCs w:val="18"/>
              </w:rPr>
              <w:t xml:space="preserve">Ability to work effectively with Teaching Assistants </w:t>
            </w:r>
          </w:p>
          <w:p>
            <w:pPr>
              <w:pStyle w:val="ListParagraph"/>
              <w:numPr>
                <w:ilvl w:val="0"/>
                <w:numId w:val="4"/>
              </w:numPr>
              <w:spacing w:before="0" w:after="0"/>
              <w:ind w:left="318" w:right="0" w:hanging="360"/>
              <w:contextualSpacing/>
              <w:rPr>
                <w:sz w:val="18"/>
                <w:szCs w:val="18"/>
              </w:rPr>
            </w:pPr>
            <w:r>
              <w:rPr>
                <w:sz w:val="18"/>
                <w:szCs w:val="18"/>
              </w:rPr>
              <w:t>Ability to work well with parents and carers</w:t>
            </w:r>
          </w:p>
          <w:p>
            <w:pPr>
              <w:pStyle w:val="ListParagraph"/>
              <w:numPr>
                <w:ilvl w:val="0"/>
                <w:numId w:val="4"/>
              </w:numPr>
              <w:spacing w:before="0" w:after="0"/>
              <w:ind w:left="318" w:right="0" w:hanging="360"/>
              <w:contextualSpacing/>
              <w:rPr>
                <w:sz w:val="18"/>
                <w:szCs w:val="18"/>
              </w:rPr>
            </w:pPr>
            <w:r>
              <w:rPr>
                <w:sz w:val="18"/>
                <w:szCs w:val="18"/>
              </w:rPr>
              <w:t xml:space="preserve">Awareness and ability to work to the Professional Standards for Teachers </w:t>
            </w:r>
          </w:p>
          <w:p>
            <w:pPr>
              <w:pStyle w:val="ListParagraph"/>
              <w:numPr>
                <w:ilvl w:val="0"/>
                <w:numId w:val="4"/>
              </w:numPr>
              <w:spacing w:before="0" w:after="0"/>
              <w:ind w:left="318" w:right="0" w:hanging="360"/>
              <w:contextualSpacing/>
              <w:rPr/>
            </w:pPr>
            <w:r>
              <w:rPr>
                <w:rFonts w:eastAsia="Arial" w:cs="Arial"/>
                <w:sz w:val="18"/>
                <w:szCs w:val="18"/>
              </w:rPr>
              <w:t xml:space="preserve"> </w:t>
            </w:r>
            <w:r>
              <w:rPr>
                <w:sz w:val="18"/>
                <w:szCs w:val="18"/>
              </w:rPr>
              <w:t xml:space="preserve">( </w:t>
            </w:r>
            <w:r>
              <w:rPr>
                <w:rStyle w:val="InternetLink"/>
                <w:sz w:val="18"/>
                <w:szCs w:val="18"/>
              </w:rPr>
              <w:t>www.tda.gov.uk/standards</w:t>
            </w:r>
            <w:r>
              <w:rPr>
                <w:sz w:val="18"/>
                <w:szCs w:val="18"/>
              </w:rPr>
              <w:t>)</w:t>
            </w:r>
          </w:p>
          <w:p>
            <w:pPr>
              <w:pStyle w:val="ListParagraph"/>
              <w:numPr>
                <w:ilvl w:val="0"/>
                <w:numId w:val="4"/>
              </w:numPr>
              <w:spacing w:before="0" w:after="0"/>
              <w:ind w:left="318" w:right="0" w:hanging="360"/>
              <w:contextualSpacing/>
              <w:rPr>
                <w:sz w:val="18"/>
                <w:szCs w:val="18"/>
              </w:rPr>
            </w:pPr>
            <w:r>
              <w:rPr>
                <w:sz w:val="18"/>
                <w:szCs w:val="18"/>
              </w:rPr>
              <w:t>Communicates effectively (both orally and in writing) to a variety of audiences</w:t>
            </w:r>
          </w:p>
          <w:p>
            <w:pPr>
              <w:pStyle w:val="ListParagraph"/>
              <w:numPr>
                <w:ilvl w:val="0"/>
                <w:numId w:val="4"/>
              </w:numPr>
              <w:spacing w:before="0" w:after="0"/>
              <w:ind w:left="318" w:right="0" w:hanging="360"/>
              <w:contextualSpacing/>
              <w:rPr>
                <w:sz w:val="18"/>
                <w:szCs w:val="18"/>
              </w:rPr>
            </w:pPr>
            <w:r>
              <w:rPr>
                <w:sz w:val="18"/>
                <w:szCs w:val="18"/>
              </w:rPr>
              <w:t>Creates a happy, challenging and effective learning environment</w:t>
            </w:r>
          </w:p>
          <w:p>
            <w:pPr>
              <w:pStyle w:val="ListParagraph"/>
              <w:numPr>
                <w:ilvl w:val="0"/>
                <w:numId w:val="4"/>
              </w:numPr>
              <w:spacing w:before="0" w:after="0"/>
              <w:ind w:left="318" w:right="0" w:hanging="360"/>
              <w:contextualSpacing/>
              <w:rPr>
                <w:sz w:val="18"/>
                <w:szCs w:val="18"/>
              </w:rPr>
            </w:pPr>
            <w:r>
              <w:rPr>
                <w:sz w:val="18"/>
                <w:szCs w:val="18"/>
              </w:rPr>
              <w:t>Experience of working with children with SEND and high ability</w:t>
            </w:r>
          </w:p>
          <w:p>
            <w:pPr>
              <w:pStyle w:val="ListParagraph"/>
              <w:numPr>
                <w:ilvl w:val="0"/>
                <w:numId w:val="4"/>
              </w:numPr>
              <w:spacing w:before="0" w:after="0"/>
              <w:ind w:left="318" w:right="0" w:hanging="360"/>
              <w:contextualSpacing/>
              <w:rPr>
                <w:sz w:val="18"/>
                <w:szCs w:val="18"/>
              </w:rPr>
            </w:pPr>
            <w:r>
              <w:rPr>
                <w:sz w:val="18"/>
                <w:szCs w:val="18"/>
              </w:rPr>
              <w:t>Establish effective working relationships and set a good example through their presentation and personal professional conduct.</w:t>
            </w:r>
          </w:p>
          <w:p>
            <w:pPr>
              <w:pStyle w:val="ListParagraph"/>
              <w:numPr>
                <w:ilvl w:val="0"/>
                <w:numId w:val="4"/>
              </w:numPr>
              <w:spacing w:before="0" w:after="0"/>
              <w:ind w:left="318" w:right="0" w:hanging="360"/>
              <w:contextualSpacing/>
              <w:rPr>
                <w:sz w:val="18"/>
                <w:szCs w:val="18"/>
              </w:rPr>
            </w:pPr>
            <w:r>
              <w:rPr>
                <w:sz w:val="18"/>
                <w:szCs w:val="18"/>
              </w:rPr>
              <w:t>Mark and monitor pupils’ work and set targets.</w:t>
            </w:r>
          </w:p>
          <w:p>
            <w:pPr>
              <w:pStyle w:val="ListParagraph"/>
              <w:numPr>
                <w:ilvl w:val="0"/>
                <w:numId w:val="4"/>
              </w:numPr>
              <w:spacing w:before="0" w:after="0"/>
              <w:ind w:left="318" w:right="0" w:hanging="360"/>
              <w:contextualSpacing/>
              <w:rPr>
                <w:sz w:val="18"/>
                <w:szCs w:val="18"/>
              </w:rPr>
            </w:pPr>
            <w:r>
              <w:rPr>
                <w:sz w:val="18"/>
                <w:szCs w:val="18"/>
              </w:rPr>
              <w:t>Ensure pupils acquire and consolidate knowledge, skills and understanding to the subject taught.</w:t>
            </w:r>
          </w:p>
          <w:p>
            <w:pPr>
              <w:pStyle w:val="ListParagraph"/>
              <w:numPr>
                <w:ilvl w:val="0"/>
                <w:numId w:val="4"/>
              </w:numPr>
              <w:spacing w:before="0" w:after="0"/>
              <w:ind w:left="318" w:right="0" w:hanging="360"/>
              <w:contextualSpacing/>
              <w:rPr>
                <w:sz w:val="18"/>
                <w:szCs w:val="18"/>
              </w:rPr>
            </w:pPr>
            <w:r>
              <w:rPr>
                <w:sz w:val="18"/>
                <w:szCs w:val="18"/>
              </w:rPr>
              <w:t>Understanding of assessment for learning and its use to raise standards.</w:t>
            </w:r>
          </w:p>
          <w:p>
            <w:pPr>
              <w:pStyle w:val="ListParagraph"/>
              <w:numPr>
                <w:ilvl w:val="0"/>
                <w:numId w:val="4"/>
              </w:numPr>
              <w:spacing w:before="0" w:after="0"/>
              <w:ind w:left="318" w:right="0" w:hanging="360"/>
              <w:contextualSpacing/>
              <w:rPr>
                <w:sz w:val="18"/>
                <w:szCs w:val="18"/>
              </w:rPr>
            </w:pPr>
            <w:r>
              <w:rPr>
                <w:sz w:val="18"/>
                <w:szCs w:val="18"/>
              </w:rPr>
              <w:t>Excellent behaviour management skills.</w:t>
            </w:r>
          </w:p>
          <w:p>
            <w:pPr>
              <w:pStyle w:val="ListParagraph"/>
              <w:numPr>
                <w:ilvl w:val="0"/>
                <w:numId w:val="4"/>
              </w:numPr>
              <w:spacing w:before="0" w:after="0"/>
              <w:ind w:left="318" w:right="0" w:hanging="360"/>
              <w:contextualSpacing/>
              <w:rPr>
                <w:sz w:val="18"/>
                <w:szCs w:val="18"/>
              </w:rPr>
            </w:pPr>
            <w:r>
              <w:rPr>
                <w:sz w:val="18"/>
                <w:szCs w:val="18"/>
              </w:rPr>
              <w:t>Take part in the school’s appraisal procedures</w:t>
            </w:r>
          </w:p>
          <w:p>
            <w:pPr>
              <w:pStyle w:val="ListParagraph"/>
              <w:numPr>
                <w:ilvl w:val="0"/>
                <w:numId w:val="4"/>
              </w:numPr>
              <w:spacing w:before="0" w:after="0"/>
              <w:ind w:left="318" w:right="0" w:hanging="360"/>
              <w:contextualSpacing/>
              <w:rPr>
                <w:sz w:val="18"/>
                <w:szCs w:val="18"/>
              </w:rPr>
            </w:pPr>
            <w:r>
              <w:rPr>
                <w:sz w:val="18"/>
                <w:szCs w:val="18"/>
              </w:rPr>
              <w:t>To create a positive, stimulating and interesting environment for learning</w:t>
            </w:r>
          </w:p>
          <w:p>
            <w:pPr>
              <w:pStyle w:val="ListParagraph"/>
              <w:numPr>
                <w:ilvl w:val="0"/>
                <w:numId w:val="4"/>
              </w:numPr>
              <w:spacing w:before="0" w:after="0"/>
              <w:ind w:left="318" w:right="0" w:hanging="360"/>
              <w:contextualSpacing/>
              <w:rPr>
                <w:sz w:val="18"/>
                <w:szCs w:val="18"/>
              </w:rPr>
            </w:pPr>
            <w:r>
              <w:rPr>
                <w:sz w:val="18"/>
                <w:szCs w:val="18"/>
              </w:rPr>
              <w:t>Maintain a well organised classroom with appropriate display, resources and material</w:t>
            </w:r>
          </w:p>
          <w:p>
            <w:pPr>
              <w:pStyle w:val="ListParagraph"/>
              <w:numPr>
                <w:ilvl w:val="0"/>
                <w:numId w:val="4"/>
              </w:numPr>
              <w:spacing w:before="0" w:after="0"/>
              <w:ind w:left="318" w:right="0" w:hanging="360"/>
              <w:contextualSpacing/>
              <w:rPr>
                <w:sz w:val="18"/>
                <w:szCs w:val="18"/>
              </w:rPr>
            </w:pPr>
            <w:r>
              <w:rPr>
                <w:sz w:val="18"/>
                <w:szCs w:val="18"/>
              </w:rPr>
              <w:t>To attend all meetings for parents/carers</w:t>
            </w:r>
          </w:p>
          <w:p>
            <w:pPr>
              <w:pStyle w:val="ListParagraph"/>
              <w:numPr>
                <w:ilvl w:val="0"/>
                <w:numId w:val="4"/>
              </w:numPr>
              <w:spacing w:before="0" w:after="0"/>
              <w:ind w:left="318" w:right="0" w:hanging="360"/>
              <w:contextualSpacing/>
              <w:rPr>
                <w:sz w:val="18"/>
                <w:szCs w:val="18"/>
              </w:rPr>
            </w:pPr>
            <w:r>
              <w:rPr>
                <w:sz w:val="18"/>
                <w:szCs w:val="18"/>
              </w:rPr>
              <w:t>To write interim and annual reports to parents</w:t>
            </w:r>
          </w:p>
          <w:p>
            <w:pPr>
              <w:pStyle w:val="ListParagraph"/>
              <w:numPr>
                <w:ilvl w:val="0"/>
                <w:numId w:val="4"/>
              </w:numPr>
              <w:spacing w:before="0" w:after="0"/>
              <w:ind w:left="318" w:right="0" w:hanging="360"/>
              <w:contextualSpacing/>
              <w:rPr>
                <w:sz w:val="18"/>
                <w:szCs w:val="18"/>
              </w:rPr>
            </w:pPr>
            <w:r>
              <w:rPr>
                <w:sz w:val="18"/>
                <w:szCs w:val="18"/>
              </w:rPr>
              <w:t>To use our assessment procedures for tracking of pupil attainment and progress</w:t>
            </w:r>
          </w:p>
        </w:tc>
        <w:tc>
          <w:tcPr>
            <w:tcW w:w="3685" w:type="dxa"/>
            <w:tcBorders>
              <w:top w:val="single" w:sz="4" w:space="0" w:color="000000"/>
              <w:left w:val="single" w:sz="4" w:space="0" w:color="000000"/>
              <w:bottom w:val="single" w:sz="4" w:space="0" w:color="000000"/>
            </w:tcBorders>
            <w:shd w:fill="auto" w:val="clear"/>
          </w:tcPr>
          <w:p>
            <w:pPr>
              <w:pStyle w:val="ListParagraph"/>
              <w:numPr>
                <w:ilvl w:val="0"/>
                <w:numId w:val="4"/>
              </w:numPr>
              <w:spacing w:before="0" w:after="0"/>
              <w:ind w:left="314" w:right="0" w:hanging="283"/>
              <w:contextualSpacing/>
              <w:rPr>
                <w:sz w:val="18"/>
                <w:szCs w:val="18"/>
              </w:rPr>
            </w:pPr>
            <w:r>
              <w:rPr>
                <w:sz w:val="18"/>
                <w:szCs w:val="18"/>
              </w:rPr>
              <w:t>Experience of or an ability to work effectively with colleagues including teaching assistants</w:t>
            </w:r>
          </w:p>
          <w:p>
            <w:pPr>
              <w:pStyle w:val="ListParagraph"/>
              <w:numPr>
                <w:ilvl w:val="0"/>
                <w:numId w:val="4"/>
              </w:numPr>
              <w:spacing w:before="0" w:after="0"/>
              <w:ind w:left="317" w:right="0" w:hanging="283"/>
              <w:contextualSpacing/>
              <w:rPr>
                <w:sz w:val="18"/>
                <w:szCs w:val="18"/>
              </w:rPr>
            </w:pPr>
            <w:r>
              <w:rPr>
                <w:sz w:val="18"/>
                <w:szCs w:val="18"/>
              </w:rPr>
              <w:t>Evidence of participation in professional development</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 xml:space="preserve">Letter of application </w:t>
            </w:r>
          </w:p>
          <w:p>
            <w:pPr>
              <w:pStyle w:val="Normal"/>
              <w:spacing w:before="0" w:after="0"/>
              <w:rPr>
                <w:sz w:val="18"/>
                <w:szCs w:val="18"/>
              </w:rPr>
            </w:pPr>
            <w:r>
              <w:rPr>
                <w:sz w:val="18"/>
                <w:szCs w:val="18"/>
              </w:rPr>
              <w:t>Interview</w:t>
            </w:r>
          </w:p>
        </w:tc>
      </w:tr>
      <w:tr>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SPECIFIC KNOWLEDGE, UNDERSTANDING AND SKILLS</w:t>
            </w:r>
          </w:p>
        </w:tc>
        <w:tc>
          <w:tcPr>
            <w:tcW w:w="7230" w:type="dxa"/>
            <w:tcBorders>
              <w:top w:val="single" w:sz="4" w:space="0" w:color="000000"/>
              <w:left w:val="single" w:sz="4" w:space="0" w:color="000000"/>
              <w:bottom w:val="single" w:sz="4" w:space="0" w:color="000000"/>
            </w:tcBorders>
            <w:shd w:fill="auto" w:val="clear"/>
          </w:tcPr>
          <w:p>
            <w:pPr>
              <w:pStyle w:val="Normal"/>
              <w:numPr>
                <w:ilvl w:val="0"/>
                <w:numId w:val="5"/>
              </w:numPr>
              <w:spacing w:before="0" w:after="0"/>
              <w:ind w:left="318" w:right="0" w:hanging="360"/>
              <w:rPr>
                <w:sz w:val="18"/>
                <w:szCs w:val="18"/>
              </w:rPr>
            </w:pPr>
            <w:r>
              <w:rPr>
                <w:sz w:val="18"/>
                <w:szCs w:val="18"/>
              </w:rPr>
              <w:t>Using a positive approach to effectively manage pupil behaviour, encouraging mutual respect</w:t>
            </w:r>
          </w:p>
          <w:p>
            <w:pPr>
              <w:pStyle w:val="Normal"/>
              <w:numPr>
                <w:ilvl w:val="0"/>
                <w:numId w:val="5"/>
              </w:numPr>
              <w:spacing w:before="0" w:after="0"/>
              <w:ind w:left="318" w:right="0" w:hanging="360"/>
              <w:rPr>
                <w:sz w:val="18"/>
                <w:szCs w:val="18"/>
              </w:rPr>
            </w:pPr>
            <w:r>
              <w:rPr>
                <w:sz w:val="18"/>
                <w:szCs w:val="18"/>
              </w:rPr>
              <w:t>Have an excellent understanding of the curriculum</w:t>
            </w:r>
          </w:p>
          <w:p>
            <w:pPr>
              <w:pStyle w:val="Normal"/>
              <w:numPr>
                <w:ilvl w:val="0"/>
                <w:numId w:val="5"/>
              </w:numPr>
              <w:spacing w:before="0" w:after="0"/>
              <w:ind w:left="318" w:right="0" w:hanging="360"/>
              <w:rPr>
                <w:sz w:val="18"/>
                <w:szCs w:val="18"/>
              </w:rPr>
            </w:pPr>
            <w:r>
              <w:rPr>
                <w:sz w:val="18"/>
                <w:szCs w:val="18"/>
              </w:rPr>
              <w:t>Confident and competent user of technology</w:t>
            </w:r>
          </w:p>
          <w:p>
            <w:pPr>
              <w:pStyle w:val="Normal"/>
              <w:numPr>
                <w:ilvl w:val="0"/>
                <w:numId w:val="5"/>
              </w:numPr>
              <w:spacing w:before="0" w:after="0"/>
              <w:ind w:left="318" w:right="0" w:hanging="360"/>
              <w:rPr>
                <w:sz w:val="18"/>
                <w:szCs w:val="18"/>
              </w:rPr>
            </w:pPr>
            <w:r>
              <w:rPr>
                <w:sz w:val="18"/>
                <w:szCs w:val="18"/>
              </w:rPr>
              <w:t>Excellent understanding of safeguarding procedures and child protection responsibilities</w:t>
            </w:r>
          </w:p>
          <w:p>
            <w:pPr>
              <w:pStyle w:val="Normal"/>
              <w:spacing w:before="0" w:after="0"/>
              <w:ind w:left="318" w:right="0" w:hanging="0"/>
              <w:rPr>
                <w:sz w:val="18"/>
                <w:szCs w:val="18"/>
              </w:rPr>
            </w:pPr>
            <w:r>
              <w:rPr>
                <w:sz w:val="18"/>
                <w:szCs w:val="18"/>
              </w:rPr>
            </w:r>
          </w:p>
        </w:tc>
        <w:tc>
          <w:tcPr>
            <w:tcW w:w="3685" w:type="dxa"/>
            <w:tcBorders>
              <w:top w:val="single" w:sz="4" w:space="0" w:color="000000"/>
              <w:left w:val="single" w:sz="4" w:space="0" w:color="000000"/>
              <w:bottom w:val="single" w:sz="4" w:space="0" w:color="000000"/>
            </w:tcBorders>
            <w:shd w:fill="auto" w:val="clear"/>
          </w:tcPr>
          <w:p>
            <w:pPr>
              <w:pStyle w:val="Normal"/>
              <w:numPr>
                <w:ilvl w:val="0"/>
                <w:numId w:val="5"/>
              </w:numPr>
              <w:spacing w:before="0" w:after="0"/>
              <w:ind w:left="317" w:right="0" w:hanging="283"/>
              <w:rPr>
                <w:sz w:val="18"/>
                <w:szCs w:val="18"/>
              </w:rPr>
            </w:pPr>
            <w:r>
              <w:rPr>
                <w:sz w:val="18"/>
                <w:szCs w:val="18"/>
              </w:rPr>
              <w:t>Growth Mindset understanding/ Zones of regulation understanding</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Application Form</w:t>
            </w:r>
          </w:p>
          <w:p>
            <w:pPr>
              <w:pStyle w:val="Normal"/>
              <w:spacing w:before="0" w:after="0"/>
              <w:rPr>
                <w:sz w:val="18"/>
                <w:szCs w:val="18"/>
              </w:rPr>
            </w:pPr>
            <w:r>
              <w:rPr>
                <w:sz w:val="18"/>
                <w:szCs w:val="18"/>
              </w:rPr>
              <w:t>Interview</w:t>
            </w:r>
          </w:p>
        </w:tc>
      </w:tr>
      <w:tr>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CURRICULUM</w:t>
            </w:r>
          </w:p>
        </w:tc>
        <w:tc>
          <w:tcPr>
            <w:tcW w:w="7230" w:type="dxa"/>
            <w:tcBorders>
              <w:top w:val="single" w:sz="4" w:space="0" w:color="000000"/>
              <w:left w:val="single" w:sz="4" w:space="0" w:color="000000"/>
              <w:bottom w:val="single" w:sz="4" w:space="0" w:color="000000"/>
            </w:tcBorders>
            <w:shd w:fill="auto" w:val="clear"/>
          </w:tcPr>
          <w:p>
            <w:pPr>
              <w:pStyle w:val="Normal"/>
              <w:numPr>
                <w:ilvl w:val="0"/>
                <w:numId w:val="6"/>
              </w:numPr>
              <w:spacing w:before="0" w:after="0"/>
              <w:ind w:left="318" w:right="0" w:hanging="360"/>
              <w:rPr>
                <w:sz w:val="18"/>
                <w:szCs w:val="18"/>
              </w:rPr>
            </w:pPr>
            <w:r>
              <w:rPr>
                <w:sz w:val="18"/>
                <w:szCs w:val="18"/>
              </w:rPr>
              <w:t xml:space="preserve">The National Curriculum and its assessment </w:t>
            </w:r>
          </w:p>
          <w:p>
            <w:pPr>
              <w:pStyle w:val="Normal"/>
              <w:numPr>
                <w:ilvl w:val="0"/>
                <w:numId w:val="6"/>
              </w:numPr>
              <w:spacing w:before="0" w:after="0"/>
              <w:ind w:left="318" w:right="0" w:hanging="360"/>
              <w:rPr>
                <w:sz w:val="18"/>
                <w:szCs w:val="18"/>
              </w:rPr>
            </w:pPr>
            <w:r>
              <w:rPr>
                <w:sz w:val="18"/>
                <w:szCs w:val="18"/>
              </w:rPr>
              <w:t>Can integrate key skills and age related expectations for learning into lessons</w:t>
            </w:r>
          </w:p>
          <w:p>
            <w:pPr>
              <w:pStyle w:val="Normal"/>
              <w:numPr>
                <w:ilvl w:val="0"/>
                <w:numId w:val="6"/>
              </w:numPr>
              <w:spacing w:before="0" w:after="0"/>
              <w:ind w:left="318" w:right="0" w:hanging="360"/>
              <w:rPr>
                <w:sz w:val="18"/>
                <w:szCs w:val="18"/>
              </w:rPr>
            </w:pPr>
            <w:r>
              <w:rPr>
                <w:sz w:val="18"/>
                <w:szCs w:val="18"/>
              </w:rPr>
              <w:t>To work with other staff or professional s to effectively plan and teach pupils with a range of needs</w:t>
            </w:r>
          </w:p>
        </w:tc>
        <w:tc>
          <w:tcPr>
            <w:tcW w:w="3685" w:type="dxa"/>
            <w:tcBorders>
              <w:top w:val="single" w:sz="4" w:space="0" w:color="000000"/>
              <w:left w:val="single" w:sz="4" w:space="0" w:color="000000"/>
              <w:bottom w:val="single" w:sz="4" w:space="0" w:color="000000"/>
            </w:tcBorders>
            <w:shd w:fill="auto" w:val="clear"/>
          </w:tcPr>
          <w:p>
            <w:pPr>
              <w:pStyle w:val="Normal"/>
              <w:numPr>
                <w:ilvl w:val="0"/>
                <w:numId w:val="5"/>
              </w:numPr>
              <w:spacing w:before="0" w:after="0"/>
              <w:ind w:left="317" w:right="0" w:hanging="283"/>
              <w:rPr>
                <w:sz w:val="18"/>
                <w:szCs w:val="18"/>
              </w:rPr>
            </w:pPr>
            <w:r>
              <w:rPr>
                <w:sz w:val="18"/>
                <w:szCs w:val="18"/>
              </w:rPr>
              <w:t>Key Stage 1 &amp; 2</w:t>
            </w:r>
          </w:p>
          <w:p>
            <w:pPr>
              <w:pStyle w:val="Normal"/>
              <w:numPr>
                <w:ilvl w:val="0"/>
                <w:numId w:val="5"/>
              </w:numPr>
              <w:spacing w:before="0" w:after="0"/>
              <w:ind w:left="317" w:right="0" w:hanging="283"/>
              <w:rPr>
                <w:sz w:val="18"/>
                <w:szCs w:val="18"/>
              </w:rPr>
            </w:pPr>
            <w:r>
              <w:rPr>
                <w:sz w:val="18"/>
                <w:szCs w:val="18"/>
              </w:rPr>
              <w:t>Cross curricular learning and teaching</w:t>
            </w:r>
          </w:p>
          <w:p>
            <w:pPr>
              <w:pStyle w:val="Normal"/>
              <w:spacing w:before="0" w:after="0"/>
              <w:ind w:left="317" w:right="0" w:hanging="0"/>
              <w:rPr>
                <w:sz w:val="18"/>
                <w:szCs w:val="18"/>
              </w:rPr>
            </w:pPr>
            <w:r>
              <w:rPr>
                <w:sz w:val="18"/>
                <w:szCs w:val="18"/>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 xml:space="preserve">Letter of application </w:t>
            </w:r>
          </w:p>
          <w:p>
            <w:pPr>
              <w:pStyle w:val="Normal"/>
              <w:spacing w:before="0" w:after="0"/>
              <w:rPr>
                <w:sz w:val="18"/>
                <w:szCs w:val="18"/>
              </w:rPr>
            </w:pPr>
            <w:r>
              <w:rPr>
                <w:sz w:val="18"/>
                <w:szCs w:val="18"/>
              </w:rPr>
              <w:t>Interview</w:t>
            </w:r>
          </w:p>
        </w:tc>
      </w:tr>
      <w:tr>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PROFESSIONAL VALUES</w:t>
            </w:r>
          </w:p>
        </w:tc>
        <w:tc>
          <w:tcPr>
            <w:tcW w:w="7230" w:type="dxa"/>
            <w:tcBorders>
              <w:top w:val="single" w:sz="4" w:space="0" w:color="000000"/>
              <w:left w:val="single" w:sz="4" w:space="0" w:color="000000"/>
              <w:bottom w:val="single" w:sz="4" w:space="0" w:color="000000"/>
            </w:tcBorders>
            <w:shd w:fill="auto" w:val="clear"/>
          </w:tcPr>
          <w:p>
            <w:pPr>
              <w:pStyle w:val="Normal"/>
              <w:numPr>
                <w:ilvl w:val="0"/>
                <w:numId w:val="7"/>
              </w:numPr>
              <w:spacing w:before="0" w:after="0"/>
              <w:ind w:left="318" w:right="0" w:hanging="360"/>
              <w:rPr>
                <w:sz w:val="18"/>
                <w:szCs w:val="18"/>
              </w:rPr>
            </w:pPr>
            <w:r>
              <w:rPr>
                <w:sz w:val="18"/>
                <w:szCs w:val="18"/>
              </w:rPr>
              <w:t>High expectations of everyone</w:t>
            </w:r>
          </w:p>
          <w:p>
            <w:pPr>
              <w:pStyle w:val="Normal"/>
              <w:numPr>
                <w:ilvl w:val="0"/>
                <w:numId w:val="7"/>
              </w:numPr>
              <w:spacing w:before="0" w:after="0"/>
              <w:ind w:left="318" w:right="0" w:hanging="360"/>
              <w:rPr>
                <w:sz w:val="18"/>
                <w:szCs w:val="18"/>
              </w:rPr>
            </w:pPr>
            <w:r>
              <w:rPr>
                <w:sz w:val="18"/>
                <w:szCs w:val="18"/>
              </w:rPr>
              <w:t>Learning should be enjoyable and enriching</w:t>
            </w:r>
          </w:p>
          <w:p>
            <w:pPr>
              <w:pStyle w:val="Normal"/>
              <w:numPr>
                <w:ilvl w:val="0"/>
                <w:numId w:val="7"/>
              </w:numPr>
              <w:spacing w:before="0" w:after="0"/>
              <w:ind w:left="318" w:right="0" w:hanging="360"/>
              <w:rPr>
                <w:sz w:val="18"/>
                <w:szCs w:val="18"/>
              </w:rPr>
            </w:pPr>
            <w:r>
              <w:rPr>
                <w:sz w:val="18"/>
                <w:szCs w:val="18"/>
              </w:rPr>
              <w:t>Willingness to use variety of teaching strategies to engage all learners</w:t>
            </w:r>
          </w:p>
          <w:p>
            <w:pPr>
              <w:pStyle w:val="Normal"/>
              <w:numPr>
                <w:ilvl w:val="0"/>
                <w:numId w:val="7"/>
              </w:numPr>
              <w:spacing w:before="0" w:after="0"/>
              <w:ind w:left="318" w:right="0" w:hanging="360"/>
              <w:rPr>
                <w:sz w:val="18"/>
                <w:szCs w:val="18"/>
              </w:rPr>
            </w:pPr>
            <w:r>
              <w:rPr>
                <w:sz w:val="18"/>
                <w:szCs w:val="18"/>
              </w:rPr>
              <w:t>Commitment to the personal welfare and safeguarding of children</w:t>
            </w:r>
          </w:p>
          <w:p>
            <w:pPr>
              <w:pStyle w:val="Normal"/>
              <w:numPr>
                <w:ilvl w:val="0"/>
                <w:numId w:val="7"/>
              </w:numPr>
              <w:spacing w:before="0" w:after="0"/>
              <w:ind w:left="318" w:right="0" w:hanging="360"/>
              <w:rPr>
                <w:sz w:val="18"/>
                <w:szCs w:val="18"/>
              </w:rPr>
            </w:pPr>
            <w:r>
              <w:rPr>
                <w:sz w:val="18"/>
                <w:szCs w:val="18"/>
              </w:rPr>
              <w:t>Evaluate their own teaching critically and improve effectiveness.</w:t>
            </w:r>
          </w:p>
          <w:p>
            <w:pPr>
              <w:pStyle w:val="Normal"/>
              <w:numPr>
                <w:ilvl w:val="0"/>
                <w:numId w:val="7"/>
              </w:numPr>
              <w:spacing w:before="0" w:after="0"/>
              <w:ind w:left="318" w:right="0" w:hanging="360"/>
              <w:rPr>
                <w:sz w:val="18"/>
                <w:szCs w:val="18"/>
              </w:rPr>
            </w:pPr>
            <w:r>
              <w:rPr>
                <w:sz w:val="18"/>
                <w:szCs w:val="18"/>
              </w:rPr>
              <w:t>Prepare information for reports to parents</w:t>
            </w:r>
          </w:p>
          <w:p>
            <w:pPr>
              <w:pStyle w:val="Normal"/>
              <w:numPr>
                <w:ilvl w:val="0"/>
                <w:numId w:val="7"/>
              </w:numPr>
              <w:spacing w:before="0" w:after="0"/>
              <w:ind w:left="318" w:right="0" w:hanging="360"/>
              <w:rPr>
                <w:sz w:val="18"/>
                <w:szCs w:val="18"/>
              </w:rPr>
            </w:pPr>
            <w:r>
              <w:rPr>
                <w:sz w:val="18"/>
                <w:szCs w:val="18"/>
              </w:rPr>
              <w:t>Commitment to maintaining confidentiality at all times</w:t>
            </w:r>
          </w:p>
          <w:p>
            <w:pPr>
              <w:pStyle w:val="Normal"/>
              <w:numPr>
                <w:ilvl w:val="0"/>
                <w:numId w:val="7"/>
              </w:numPr>
              <w:spacing w:before="0" w:after="0"/>
              <w:ind w:left="318" w:right="0" w:hanging="360"/>
              <w:rPr>
                <w:sz w:val="18"/>
                <w:szCs w:val="18"/>
              </w:rPr>
            </w:pPr>
            <w:r>
              <w:rPr>
                <w:sz w:val="18"/>
                <w:szCs w:val="18"/>
              </w:rPr>
              <w:t>Work collaboratively with colleagues and other professionals</w:t>
            </w:r>
          </w:p>
        </w:tc>
        <w:tc>
          <w:tcPr>
            <w:tcW w:w="3685" w:type="dxa"/>
            <w:tcBorders>
              <w:top w:val="single" w:sz="4" w:space="0" w:color="000000"/>
              <w:left w:val="single" w:sz="4" w:space="0" w:color="000000"/>
              <w:bottom w:val="single" w:sz="4" w:space="0" w:color="000000"/>
            </w:tcBorders>
            <w:shd w:fill="auto" w:val="clear"/>
          </w:tcPr>
          <w:p>
            <w:pPr>
              <w:pStyle w:val="Normal"/>
              <w:numPr>
                <w:ilvl w:val="0"/>
                <w:numId w:val="7"/>
              </w:numPr>
              <w:spacing w:before="0" w:after="0"/>
              <w:ind w:left="317" w:right="0" w:hanging="283"/>
              <w:rPr>
                <w:sz w:val="18"/>
                <w:szCs w:val="18"/>
              </w:rPr>
            </w:pPr>
            <w:r>
              <w:rPr>
                <w:sz w:val="18"/>
                <w:szCs w:val="18"/>
              </w:rPr>
              <w:t>Support for an enriched curriculum through out of hours learning and educational visits</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Letter of application</w:t>
            </w:r>
          </w:p>
          <w:p>
            <w:pPr>
              <w:pStyle w:val="Normal"/>
              <w:spacing w:before="0" w:after="0"/>
              <w:rPr>
                <w:sz w:val="18"/>
                <w:szCs w:val="18"/>
              </w:rPr>
            </w:pPr>
            <w:r>
              <w:rPr>
                <w:sz w:val="18"/>
                <w:szCs w:val="18"/>
              </w:rPr>
              <w:t>Interview</w:t>
            </w:r>
          </w:p>
          <w:p>
            <w:pPr>
              <w:pStyle w:val="Normal"/>
              <w:spacing w:before="0" w:after="0"/>
              <w:rPr>
                <w:sz w:val="18"/>
                <w:szCs w:val="18"/>
              </w:rPr>
            </w:pPr>
            <w:r>
              <w:rPr>
                <w:sz w:val="18"/>
                <w:szCs w:val="18"/>
              </w:rPr>
              <w:t>References</w:t>
            </w:r>
          </w:p>
        </w:tc>
      </w:tr>
      <w:tr>
        <w:trPr/>
        <w:tc>
          <w:tcPr>
            <w:tcW w:w="2376" w:type="dxa"/>
            <w:tcBorders>
              <w:top w:val="single" w:sz="4" w:space="0" w:color="000000"/>
              <w:left w:val="single" w:sz="4" w:space="0" w:color="000000"/>
              <w:bottom w:val="single" w:sz="4" w:space="0" w:color="000000"/>
            </w:tcBorders>
            <w:shd w:fill="auto" w:val="clear"/>
          </w:tcPr>
          <w:p>
            <w:pPr>
              <w:pStyle w:val="Normal"/>
              <w:spacing w:before="0" w:after="0"/>
              <w:rPr>
                <w:szCs w:val="24"/>
              </w:rPr>
            </w:pPr>
            <w:r>
              <w:rPr>
                <w:szCs w:val="24"/>
              </w:rPr>
              <w:t>PERSONAL QUALITIES</w:t>
            </w:r>
          </w:p>
        </w:tc>
        <w:tc>
          <w:tcPr>
            <w:tcW w:w="7230" w:type="dxa"/>
            <w:tcBorders>
              <w:top w:val="single" w:sz="4" w:space="0" w:color="000000"/>
              <w:left w:val="single" w:sz="4" w:space="0" w:color="000000"/>
              <w:bottom w:val="single" w:sz="4" w:space="0" w:color="000000"/>
            </w:tcBorders>
            <w:shd w:fill="auto" w:val="clear"/>
          </w:tcPr>
          <w:p>
            <w:pPr>
              <w:pStyle w:val="Normal"/>
              <w:numPr>
                <w:ilvl w:val="0"/>
                <w:numId w:val="8"/>
              </w:numPr>
              <w:spacing w:before="0" w:after="0"/>
              <w:ind w:left="318" w:right="0" w:hanging="360"/>
              <w:rPr>
                <w:sz w:val="18"/>
                <w:szCs w:val="18"/>
              </w:rPr>
            </w:pPr>
            <w:r>
              <w:rPr>
                <w:sz w:val="18"/>
                <w:szCs w:val="18"/>
              </w:rPr>
              <w:t>Passionate about Learning and Teaching</w:t>
            </w:r>
          </w:p>
          <w:p>
            <w:pPr>
              <w:pStyle w:val="Normal"/>
              <w:numPr>
                <w:ilvl w:val="0"/>
                <w:numId w:val="8"/>
              </w:numPr>
              <w:spacing w:before="0" w:after="0"/>
              <w:ind w:left="318" w:right="0" w:hanging="360"/>
              <w:rPr>
                <w:sz w:val="18"/>
                <w:szCs w:val="18"/>
              </w:rPr>
            </w:pPr>
            <w:r>
              <w:rPr>
                <w:sz w:val="18"/>
                <w:szCs w:val="18"/>
              </w:rPr>
              <w:t>Displays warmth, care and sensitivity in dealing with children</w:t>
            </w:r>
          </w:p>
          <w:p>
            <w:pPr>
              <w:pStyle w:val="Normal"/>
              <w:numPr>
                <w:ilvl w:val="0"/>
                <w:numId w:val="8"/>
              </w:numPr>
              <w:spacing w:before="0" w:after="0"/>
              <w:ind w:left="318" w:right="0" w:hanging="360"/>
              <w:rPr>
                <w:sz w:val="18"/>
                <w:szCs w:val="18"/>
              </w:rPr>
            </w:pPr>
            <w:r>
              <w:rPr>
                <w:sz w:val="18"/>
                <w:szCs w:val="18"/>
              </w:rPr>
              <w:t>Open minded, self evaluative and adaptable to changing circumstances and new ideas</w:t>
            </w:r>
          </w:p>
          <w:p>
            <w:pPr>
              <w:pStyle w:val="Normal"/>
              <w:numPr>
                <w:ilvl w:val="0"/>
                <w:numId w:val="8"/>
              </w:numPr>
              <w:spacing w:before="0" w:after="0"/>
              <w:ind w:left="318" w:right="0" w:hanging="360"/>
              <w:rPr>
                <w:sz w:val="18"/>
                <w:szCs w:val="18"/>
              </w:rPr>
            </w:pPr>
            <w:r>
              <w:rPr>
                <w:sz w:val="18"/>
                <w:szCs w:val="18"/>
              </w:rPr>
              <w:t>Able to enthuse and reflect upon experience</w:t>
            </w:r>
          </w:p>
          <w:p>
            <w:pPr>
              <w:pStyle w:val="Normal"/>
              <w:numPr>
                <w:ilvl w:val="0"/>
                <w:numId w:val="8"/>
              </w:numPr>
              <w:spacing w:before="0" w:after="0"/>
              <w:ind w:left="318" w:right="0" w:hanging="360"/>
              <w:rPr>
                <w:sz w:val="18"/>
                <w:szCs w:val="18"/>
              </w:rPr>
            </w:pPr>
            <w:r>
              <w:rPr>
                <w:sz w:val="18"/>
                <w:szCs w:val="18"/>
              </w:rPr>
              <w:t>Willingness to be involved in the wider life of the school</w:t>
            </w:r>
          </w:p>
          <w:p>
            <w:pPr>
              <w:pStyle w:val="Normal"/>
              <w:numPr>
                <w:ilvl w:val="0"/>
                <w:numId w:val="8"/>
              </w:numPr>
              <w:spacing w:before="0" w:after="0"/>
              <w:ind w:left="318" w:right="0" w:hanging="360"/>
              <w:rPr>
                <w:sz w:val="18"/>
                <w:szCs w:val="18"/>
              </w:rPr>
            </w:pPr>
            <w:r>
              <w:rPr>
                <w:sz w:val="18"/>
                <w:szCs w:val="18"/>
              </w:rPr>
              <w:t>Ability to work flexibly</w:t>
            </w:r>
          </w:p>
          <w:p>
            <w:pPr>
              <w:pStyle w:val="Normal"/>
              <w:numPr>
                <w:ilvl w:val="0"/>
                <w:numId w:val="8"/>
              </w:numPr>
              <w:spacing w:before="0" w:after="0"/>
              <w:ind w:left="318" w:right="0" w:hanging="360"/>
              <w:rPr>
                <w:sz w:val="18"/>
                <w:szCs w:val="18"/>
              </w:rPr>
            </w:pPr>
            <w:r>
              <w:rPr>
                <w:sz w:val="18"/>
                <w:szCs w:val="18"/>
              </w:rPr>
              <w:t xml:space="preserve">Ability to prioritise </w:t>
            </w:r>
          </w:p>
          <w:p>
            <w:pPr>
              <w:pStyle w:val="Normal"/>
              <w:numPr>
                <w:ilvl w:val="0"/>
                <w:numId w:val="8"/>
              </w:numPr>
              <w:spacing w:before="0" w:after="0"/>
              <w:ind w:left="318" w:right="0" w:hanging="360"/>
              <w:rPr>
                <w:sz w:val="18"/>
                <w:szCs w:val="18"/>
              </w:rPr>
            </w:pPr>
            <w:r>
              <w:rPr>
                <w:sz w:val="18"/>
                <w:szCs w:val="18"/>
              </w:rPr>
              <w:t>Excellent interpersonal /communication skills</w:t>
            </w:r>
          </w:p>
          <w:p>
            <w:pPr>
              <w:pStyle w:val="Normal"/>
              <w:numPr>
                <w:ilvl w:val="0"/>
                <w:numId w:val="8"/>
              </w:numPr>
              <w:spacing w:before="0" w:after="0"/>
              <w:ind w:left="318" w:right="0" w:hanging="360"/>
              <w:rPr>
                <w:sz w:val="18"/>
                <w:szCs w:val="18"/>
              </w:rPr>
            </w:pPr>
            <w:r>
              <w:rPr>
                <w:sz w:val="18"/>
                <w:szCs w:val="18"/>
              </w:rPr>
              <w:t>Maintain good sense of humour, a willingness to learn and the will to continue to strive for excellence</w:t>
            </w:r>
          </w:p>
          <w:p>
            <w:pPr>
              <w:pStyle w:val="Normal"/>
              <w:numPr>
                <w:ilvl w:val="0"/>
                <w:numId w:val="8"/>
              </w:numPr>
              <w:spacing w:before="0" w:after="0"/>
              <w:ind w:left="318" w:right="0" w:hanging="360"/>
              <w:rPr>
                <w:sz w:val="18"/>
                <w:szCs w:val="18"/>
              </w:rPr>
            </w:pPr>
            <w:r>
              <w:rPr>
                <w:sz w:val="18"/>
                <w:szCs w:val="18"/>
              </w:rPr>
              <w:t>Uphold public trust in the profession and maintain high standards of ethics and behaviour both within and outside school</w:t>
            </w:r>
          </w:p>
          <w:p>
            <w:pPr>
              <w:pStyle w:val="Normal"/>
              <w:numPr>
                <w:ilvl w:val="0"/>
                <w:numId w:val="8"/>
              </w:numPr>
              <w:spacing w:before="0" w:after="0"/>
              <w:ind w:left="318" w:right="0" w:hanging="360"/>
              <w:rPr>
                <w:sz w:val="18"/>
                <w:szCs w:val="18"/>
              </w:rPr>
            </w:pPr>
            <w:r>
              <w:rPr>
                <w:sz w:val="18"/>
                <w:szCs w:val="18"/>
              </w:rPr>
              <w:t>Have a proper and professional regard for the ethos, policies and practices of school and maintain high standards of attendance and punctuality</w:t>
            </w:r>
          </w:p>
        </w:tc>
        <w:tc>
          <w:tcPr>
            <w:tcW w:w="3685" w:type="dxa"/>
            <w:tcBorders>
              <w:top w:val="single" w:sz="4" w:space="0" w:color="000000"/>
              <w:left w:val="single" w:sz="4" w:space="0" w:color="000000"/>
              <w:bottom w:val="single" w:sz="4" w:space="0" w:color="000000"/>
            </w:tcBorders>
            <w:shd w:fill="auto" w:val="clear"/>
          </w:tcPr>
          <w:p>
            <w:pPr>
              <w:pStyle w:val="Normal"/>
              <w:numPr>
                <w:ilvl w:val="0"/>
                <w:numId w:val="8"/>
              </w:numPr>
              <w:spacing w:before="0" w:after="0"/>
              <w:ind w:left="317" w:right="0" w:hanging="283"/>
              <w:rPr>
                <w:sz w:val="18"/>
                <w:szCs w:val="18"/>
              </w:rPr>
            </w:pPr>
            <w:r>
              <w:rPr>
                <w:sz w:val="18"/>
                <w:szCs w:val="18"/>
              </w:rPr>
              <w:t>Insight into what is important in our school</w:t>
            </w:r>
          </w:p>
          <w:p>
            <w:pPr>
              <w:pStyle w:val="Normal"/>
              <w:numPr>
                <w:ilvl w:val="0"/>
                <w:numId w:val="8"/>
              </w:numPr>
              <w:spacing w:before="0" w:after="0"/>
              <w:ind w:left="317" w:right="0" w:hanging="283"/>
              <w:rPr>
                <w:sz w:val="18"/>
                <w:szCs w:val="18"/>
              </w:rPr>
            </w:pPr>
            <w:r>
              <w:rPr>
                <w:sz w:val="18"/>
                <w:szCs w:val="18"/>
              </w:rPr>
              <w:t>Brings personal interests and enthusiasms to the school community</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sz w:val="18"/>
                <w:szCs w:val="18"/>
              </w:rPr>
            </w:pPr>
            <w:r>
              <w:rPr>
                <w:sz w:val="18"/>
                <w:szCs w:val="18"/>
              </w:rPr>
              <w:t>Letter of application</w:t>
            </w:r>
          </w:p>
          <w:p>
            <w:pPr>
              <w:pStyle w:val="Normal"/>
              <w:spacing w:before="0" w:after="0"/>
              <w:rPr>
                <w:sz w:val="18"/>
                <w:szCs w:val="18"/>
              </w:rPr>
            </w:pPr>
            <w:r>
              <w:rPr>
                <w:sz w:val="18"/>
                <w:szCs w:val="18"/>
              </w:rPr>
              <w:t>Interview</w:t>
            </w:r>
          </w:p>
          <w:p>
            <w:pPr>
              <w:pStyle w:val="Normal"/>
              <w:spacing w:before="0" w:after="0"/>
              <w:rPr>
                <w:sz w:val="18"/>
                <w:szCs w:val="18"/>
              </w:rPr>
            </w:pPr>
            <w:r>
              <w:rPr>
                <w:sz w:val="18"/>
                <w:szCs w:val="18"/>
              </w:rPr>
              <w:t>References</w:t>
            </w:r>
          </w:p>
        </w:tc>
      </w:tr>
    </w:tbl>
    <w:p>
      <w:pPr>
        <w:pStyle w:val="Normal"/>
        <w:spacing w:before="0" w:after="0"/>
        <w:rPr>
          <w:sz w:val="18"/>
          <w:szCs w:val="18"/>
        </w:rPr>
      </w:pPr>
      <w:r>
        <w:rPr>
          <w:sz w:val="18"/>
          <w:szCs w:val="18"/>
        </w:rPr>
      </w:r>
    </w:p>
    <w:p>
      <w:pPr>
        <w:pStyle w:val="Normal"/>
        <w:spacing w:before="0" w:after="0"/>
        <w:rPr>
          <w:sz w:val="22"/>
          <w:szCs w:val="22"/>
        </w:rPr>
      </w:pPr>
      <w:r>
        <w:rPr>
          <w:sz w:val="22"/>
          <w:szCs w:val="22"/>
        </w:rPr>
      </w:r>
    </w:p>
    <w:p>
      <w:pPr>
        <w:pStyle w:val="Normal"/>
        <w:spacing w:before="0" w:after="0"/>
        <w:rPr>
          <w:sz w:val="22"/>
          <w:szCs w:val="22"/>
          <w:u w:val="single"/>
        </w:rPr>
      </w:pPr>
      <w:r>
        <w:rPr>
          <w:sz w:val="22"/>
          <w:szCs w:val="22"/>
          <w:u w:val="single"/>
        </w:rPr>
        <w:t>Above all, you need to like children, to want the very best for them and be prepared to put their needs first.  You recognise the importance of educating the whole child, including all learners and achieving high standards, within a creative, broad and innovative curriculum.</w:t>
      </w:r>
    </w:p>
    <w:p>
      <w:pPr>
        <w:pStyle w:val="Normal"/>
        <w:spacing w:before="0" w:after="0"/>
        <w:rPr>
          <w:sz w:val="18"/>
          <w:szCs w:val="18"/>
        </w:rPr>
      </w:pPr>
      <w:r>
        <w:rPr>
          <w:sz w:val="18"/>
          <w:szCs w:val="18"/>
        </w:rPr>
      </w:r>
    </w:p>
    <w:p>
      <w:pPr>
        <w:pStyle w:val="Normal"/>
        <w:spacing w:before="0" w:after="0"/>
        <w:rPr>
          <w:b/>
          <w:b/>
          <w:sz w:val="18"/>
          <w:szCs w:val="18"/>
        </w:rPr>
      </w:pPr>
      <w:r>
        <w:rPr>
          <w:b/>
          <w:sz w:val="18"/>
          <w:szCs w:val="18"/>
        </w:rPr>
      </w:r>
    </w:p>
    <w:p>
      <w:pPr>
        <w:pStyle w:val="Normal"/>
        <w:spacing w:before="0" w:after="0"/>
        <w:rPr>
          <w:b/>
          <w:b/>
          <w:bCs/>
          <w:sz w:val="18"/>
          <w:szCs w:val="18"/>
        </w:rPr>
      </w:pPr>
      <w:r>
        <w:rPr>
          <w:b/>
          <w:bCs/>
          <w:sz w:val="18"/>
          <w:szCs w:val="18"/>
        </w:rPr>
        <w:t>Safeguarding</w:t>
      </w:r>
    </w:p>
    <w:p>
      <w:pPr>
        <w:pStyle w:val="Normal"/>
        <w:spacing w:before="0" w:after="0"/>
        <w:rPr>
          <w:b/>
          <w:b/>
          <w:bCs/>
          <w:sz w:val="18"/>
          <w:szCs w:val="18"/>
        </w:rPr>
      </w:pPr>
      <w:r>
        <w:rPr>
          <w:b/>
          <w:bCs/>
          <w:sz w:val="18"/>
          <w:szCs w:val="18"/>
        </w:rPr>
      </w:r>
    </w:p>
    <w:p>
      <w:pPr>
        <w:pStyle w:val="Normal"/>
        <w:spacing w:before="0" w:after="0"/>
        <w:rPr>
          <w:sz w:val="18"/>
          <w:szCs w:val="18"/>
        </w:rPr>
      </w:pPr>
      <w:r>
        <w:rPr>
          <w:sz w:val="18"/>
          <w:szCs w:val="18"/>
        </w:rPr>
        <w:t xml:space="preserve">We are committed to maintaining the highest standards of safeguarding and promoting the welfare of all children and young people in our care. As such, we expect all employees to demonstrate a clear understanding of, and commitment to, our safeguarding responsibilities. This includes reading and adhering to all relevant policies and procedures, including KCSiE 2025, the Safeguarding Policy, Code of  Conduct, and Whistleblowing Policy. All staff are required to complete annual safeguarding training and to engage in additional top-uptraining and ongoing reading throughout the year to ensure their knowledge remains current and in line with statutory guidance. It is essential that every member of staff is confident in recognising and reporting any  concerns about a child or a member of staff and understands the correct procedures to follow. Thorough knowledge and consistent application of all safeguarding policies and procedures are fundamental to ensuring the safety and wellbeing of both children and staff. </w:t>
      </w:r>
    </w:p>
    <w:p>
      <w:pPr>
        <w:pStyle w:val="Normal"/>
        <w:spacing w:before="0" w:after="0"/>
        <w:rPr>
          <w:b/>
          <w:b/>
          <w:sz w:val="18"/>
          <w:szCs w:val="18"/>
        </w:rPr>
      </w:pPr>
      <w:r>
        <w:rPr>
          <w:b/>
          <w:sz w:val="18"/>
          <w:szCs w:val="18"/>
        </w:rPr>
      </w:r>
    </w:p>
    <w:p>
      <w:pPr>
        <w:pStyle w:val="Normal"/>
        <w:spacing w:before="0" w:after="0"/>
        <w:rPr>
          <w:b/>
          <w:b/>
          <w:sz w:val="18"/>
          <w:szCs w:val="18"/>
        </w:rPr>
      </w:pPr>
      <w:r>
        <w:rPr>
          <w:b/>
          <w:sz w:val="18"/>
          <w:szCs w:val="18"/>
        </w:rPr>
        <w:t>School Ethos and Priorities</w:t>
      </w:r>
    </w:p>
    <w:p>
      <w:pPr>
        <w:pStyle w:val="Normal"/>
        <w:spacing w:before="0" w:after="0"/>
        <w:rPr>
          <w:sz w:val="18"/>
          <w:szCs w:val="18"/>
        </w:rPr>
      </w:pPr>
      <w:r>
        <w:rPr>
          <w:sz w:val="18"/>
          <w:szCs w:val="18"/>
        </w:rPr>
      </w:r>
    </w:p>
    <w:p>
      <w:pPr>
        <w:pStyle w:val="Normal"/>
        <w:numPr>
          <w:ilvl w:val="0"/>
          <w:numId w:val="9"/>
        </w:numPr>
        <w:spacing w:before="0" w:after="0"/>
        <w:rPr>
          <w:sz w:val="18"/>
          <w:szCs w:val="18"/>
        </w:rPr>
      </w:pPr>
      <w:r>
        <w:rPr>
          <w:sz w:val="18"/>
          <w:szCs w:val="18"/>
        </w:rPr>
        <w:t>Operate at all times within stated policies and practices of the school;</w:t>
      </w:r>
    </w:p>
    <w:p>
      <w:pPr>
        <w:pStyle w:val="Normal"/>
        <w:numPr>
          <w:ilvl w:val="0"/>
          <w:numId w:val="9"/>
        </w:numPr>
        <w:spacing w:before="0" w:after="0"/>
        <w:rPr>
          <w:sz w:val="18"/>
          <w:szCs w:val="18"/>
        </w:rPr>
      </w:pPr>
      <w:r>
        <w:rPr>
          <w:sz w:val="18"/>
          <w:szCs w:val="18"/>
        </w:rPr>
        <w:t>Contribute to the corporate life of the school through effective participation in meetings and managements systems necessary to co-ordinate the management of the school;</w:t>
      </w:r>
    </w:p>
    <w:p>
      <w:pPr>
        <w:pStyle w:val="Normal"/>
        <w:numPr>
          <w:ilvl w:val="0"/>
          <w:numId w:val="9"/>
        </w:numPr>
        <w:spacing w:before="0" w:after="0"/>
        <w:rPr>
          <w:sz w:val="18"/>
          <w:szCs w:val="18"/>
        </w:rPr>
      </w:pPr>
      <w:r>
        <w:rPr>
          <w:sz w:val="18"/>
          <w:szCs w:val="18"/>
        </w:rPr>
        <w:t>Take responsibility for their own professional development and duties in relation to school policies and practices;</w:t>
      </w:r>
    </w:p>
    <w:p>
      <w:pPr>
        <w:pStyle w:val="Normal"/>
        <w:numPr>
          <w:ilvl w:val="0"/>
          <w:numId w:val="9"/>
        </w:numPr>
        <w:spacing w:before="0" w:after="0"/>
        <w:rPr>
          <w:sz w:val="18"/>
          <w:szCs w:val="18"/>
        </w:rPr>
      </w:pPr>
      <w:r>
        <w:rPr>
          <w:sz w:val="18"/>
          <w:szCs w:val="18"/>
        </w:rPr>
        <w:t>Liaise effectively with parents and governors;</w:t>
      </w:r>
    </w:p>
    <w:p>
      <w:pPr>
        <w:pStyle w:val="Normal"/>
        <w:numPr>
          <w:ilvl w:val="0"/>
          <w:numId w:val="9"/>
        </w:numPr>
        <w:spacing w:before="0" w:after="0"/>
        <w:rPr>
          <w:sz w:val="18"/>
          <w:szCs w:val="18"/>
        </w:rPr>
      </w:pPr>
      <w:r>
        <w:rPr>
          <w:sz w:val="18"/>
          <w:szCs w:val="18"/>
        </w:rPr>
        <w:t>Contribute to the curriculum of the school through attendance at regular meetings</w:t>
      </w:r>
    </w:p>
    <w:p>
      <w:pPr>
        <w:pStyle w:val="Normal"/>
        <w:spacing w:before="0" w:after="0"/>
        <w:rPr>
          <w:sz w:val="18"/>
          <w:szCs w:val="18"/>
        </w:rPr>
      </w:pPr>
      <w:r>
        <w:rPr>
          <w:sz w:val="18"/>
          <w:szCs w:val="18"/>
        </w:rPr>
      </w:r>
    </w:p>
    <w:p>
      <w:pPr>
        <w:pStyle w:val="Normal"/>
        <w:spacing w:before="0" w:after="0"/>
        <w:rPr>
          <w:b/>
          <w:b/>
          <w:sz w:val="18"/>
          <w:szCs w:val="18"/>
        </w:rPr>
      </w:pPr>
      <w:r>
        <w:rPr>
          <w:b/>
          <w:sz w:val="18"/>
          <w:szCs w:val="18"/>
        </w:rPr>
        <w:t>Performance Management</w:t>
      </w:r>
    </w:p>
    <w:p>
      <w:pPr>
        <w:pStyle w:val="Normal"/>
        <w:spacing w:before="0" w:after="0"/>
        <w:rPr>
          <w:sz w:val="18"/>
          <w:szCs w:val="18"/>
        </w:rPr>
      </w:pPr>
      <w:r>
        <w:rPr>
          <w:sz w:val="18"/>
          <w:szCs w:val="18"/>
        </w:rPr>
      </w:r>
    </w:p>
    <w:p>
      <w:pPr>
        <w:pStyle w:val="Normal"/>
        <w:numPr>
          <w:ilvl w:val="0"/>
          <w:numId w:val="10"/>
        </w:numPr>
        <w:spacing w:before="0" w:after="0"/>
        <w:rPr>
          <w:sz w:val="18"/>
          <w:szCs w:val="18"/>
        </w:rPr>
      </w:pPr>
      <w:r>
        <w:rPr>
          <w:sz w:val="18"/>
          <w:szCs w:val="18"/>
        </w:rPr>
        <w:t>Your annual performance review is based on this overall job description and with particular emphasis on your individual annual targets.  These are set in discussion with your line manager.</w:t>
      </w:r>
    </w:p>
    <w:p>
      <w:pPr>
        <w:pStyle w:val="Normal"/>
        <w:spacing w:before="0" w:after="0"/>
        <w:ind w:left="720" w:right="0" w:hanging="0"/>
        <w:rPr>
          <w:sz w:val="18"/>
          <w:szCs w:val="18"/>
        </w:rPr>
      </w:pPr>
      <w:r>
        <w:rPr>
          <w:sz w:val="18"/>
          <w:szCs w:val="18"/>
        </w:rPr>
      </w:r>
    </w:p>
    <w:p>
      <w:pPr>
        <w:pStyle w:val="Normal"/>
        <w:spacing w:before="0" w:after="0"/>
        <w:rPr>
          <w:b/>
          <w:b/>
          <w:bCs/>
          <w:sz w:val="18"/>
          <w:szCs w:val="18"/>
        </w:rPr>
      </w:pPr>
      <w:r>
        <w:rPr>
          <w:b/>
          <w:bCs/>
          <w:sz w:val="18"/>
          <w:szCs w:val="18"/>
        </w:rPr>
      </w:r>
    </w:p>
    <w:p>
      <w:pPr>
        <w:pStyle w:val="Normal"/>
        <w:spacing w:before="0" w:after="0"/>
        <w:rPr>
          <w:b/>
          <w:b/>
          <w:bCs/>
          <w:sz w:val="18"/>
          <w:szCs w:val="18"/>
        </w:rPr>
      </w:pPr>
      <w:r>
        <w:rPr>
          <w:b/>
          <w:bCs/>
          <w:sz w:val="18"/>
          <w:szCs w:val="18"/>
        </w:rPr>
      </w:r>
    </w:p>
    <w:p>
      <w:pPr>
        <w:pStyle w:val="Normal"/>
        <w:spacing w:before="0" w:after="0"/>
        <w:rPr>
          <w:b/>
          <w:b/>
          <w:bCs/>
          <w:sz w:val="18"/>
          <w:szCs w:val="18"/>
        </w:rPr>
      </w:pPr>
      <w:r>
        <w:rPr>
          <w:b/>
          <w:bCs/>
          <w:sz w:val="18"/>
          <w:szCs w:val="18"/>
        </w:rPr>
      </w:r>
    </w:p>
    <w:p>
      <w:pPr>
        <w:pStyle w:val="Normal"/>
        <w:spacing w:before="0" w:after="0"/>
        <w:rPr>
          <w:b/>
          <w:b/>
          <w:bCs/>
          <w:sz w:val="18"/>
          <w:szCs w:val="18"/>
        </w:rPr>
      </w:pPr>
      <w:r>
        <w:rPr>
          <w:b/>
          <w:bCs/>
          <w:sz w:val="18"/>
          <w:szCs w:val="18"/>
        </w:rPr>
      </w:r>
    </w:p>
    <w:p>
      <w:pPr>
        <w:pStyle w:val="Normal"/>
        <w:spacing w:before="0" w:after="0"/>
        <w:rPr>
          <w:sz w:val="18"/>
          <w:szCs w:val="18"/>
        </w:rPr>
      </w:pPr>
      <w:r>
        <w:rPr>
          <w:sz w:val="18"/>
          <w:szCs w:val="18"/>
        </w:rPr>
      </w:r>
    </w:p>
    <w:sectPr>
      <w:type w:val="nextPage"/>
      <w:pgSz w:orient="landscape" w:w="16838" w:h="11906"/>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18"/>
        <w:szCs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18"/>
        <w:szCs w:val="1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18"/>
        <w:szCs w:val="1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200"/>
      <w:jc w:val="left"/>
    </w:pPr>
    <w:rPr>
      <w:rFonts w:ascii="Arial" w:hAnsi="Arial" w:eastAsia="Calibri" w:cs="Times New Roman"/>
      <w:color w:val="auto"/>
      <w:kern w:val="0"/>
      <w:sz w:val="24"/>
      <w:szCs w:val="20"/>
      <w:lang w:val="en-GB" w:eastAsia="en-US" w:bidi="ar-SA"/>
    </w:rPr>
  </w:style>
  <w:style w:type="paragraph" w:styleId="Heading2">
    <w:name w:val="Heading 2"/>
    <w:basedOn w:val="Normal"/>
    <w:next w:val="Normal"/>
    <w:qFormat/>
    <w:pPr>
      <w:keepNext w:val="true"/>
      <w:numPr>
        <w:ilvl w:val="1"/>
        <w:numId w:val="1"/>
      </w:numPr>
      <w:spacing w:before="0" w:after="0"/>
      <w:jc w:val="center"/>
      <w:outlineLvl w:val="1"/>
    </w:pPr>
    <w:rPr>
      <w:rFonts w:eastAsia="Times New Roman"/>
      <w:i/>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18"/>
      <w:szCs w:val="18"/>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Heading2Char">
    <w:name w:val="Heading 2 Char"/>
    <w:qFormat/>
    <w:rPr>
      <w:rFonts w:eastAsia="Times New Roman"/>
      <w:i/>
      <w:sz w:val="20"/>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2026-05-20T10:58:00Z</dcterms:created>
  <dc:creator>Well Green Primary</dc:creator>
  <dc:description/>
  <dc:language>en-US</dc:language>
  <cp:lastModifiedBy>Jones, Donna</cp:lastModifiedBy>
  <cp:lastPrinted>1995-11-21T17:41:00Z</cp:lastPrinted>
  <dcterms:modified xsi:type="dcterms:W3CDTF">2026-05-20T10:58:00Z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