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240" w:after="0"/>
        <w:ind w:left="-426" w:right="-784" w:hanging="0"/>
        <w:rPr>
          <w:rFonts w:cs="Calibri"/>
          <w:sz w:val="24"/>
          <w:szCs w:val="24"/>
        </w:rPr>
      </w:pPr>
      <w:r>
        <w:rPr>
          <w:rFonts w:cs="Calibri"/>
          <w:sz w:val="24"/>
          <w:szCs w:val="24"/>
        </w:rPr>
        <w:t>S</w:t>
        <mc:AlternateContent>
          <mc:Choice Requires="wps">
            <w:drawing>
              <wp:anchor behindDoc="0" distT="0" distB="0" distL="114935" distR="114935" simplePos="0" locked="0" layoutInCell="1" allowOverlap="1" relativeHeight="2">
                <wp:simplePos x="0" y="0"/>
                <wp:positionH relativeFrom="column">
                  <wp:posOffset>-355600</wp:posOffset>
                </wp:positionH>
                <wp:positionV relativeFrom="paragraph">
                  <wp:posOffset>5080</wp:posOffset>
                </wp:positionV>
                <wp:extent cx="8039735" cy="314325"/>
                <wp:effectExtent l="0" t="0" r="0" b="0"/>
                <wp:wrapTopAndBottom/>
                <wp:docPr id="1" name=""/>
                <a:graphic xmlns:a="http://schemas.openxmlformats.org/drawingml/2006/main">
                  <a:graphicData uri="http://schemas.microsoft.com/office/word/2010/wordprocessingShape">
                    <wps:wsp>
                      <wps:cNvSpPr txBox="1"/>
                      <wps:spPr>
                        <a:xfrm>
                          <a:off x="0" y="0"/>
                          <a:ext cx="8039160" cy="313560"/>
                        </a:xfrm>
                        <a:prstGeom prst="rect">
                          <a:avLst/>
                        </a:prstGeom>
                        <a:solidFill>
                          <a:srgbClr val="b72621"/>
                        </a:solidFill>
                        <a:ln w="25560">
                          <a:solidFill>
                            <a:srgbClr val="b72621"/>
                          </a:solidFill>
                          <a:round/>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b72621" stroked="t" style="position:absolute;margin-left:-28pt;margin-top:0.4pt;width:632.95pt;height:24.65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48d9de"/>
                <v:stroke color="#b72621" weight="25560" joinstyle="round" endcap="flat"/>
              </v:shape>
            </w:pict>
          </mc:Fallback>
        </mc:AlternateContent>
        <w:drawing>
          <wp:anchor behindDoc="0" distT="0" distB="0" distL="0" distR="0" simplePos="0" locked="0" layoutInCell="1" allowOverlap="1" relativeHeight="9">
            <wp:simplePos x="0" y="0"/>
            <wp:positionH relativeFrom="column">
              <wp:posOffset>7833360</wp:posOffset>
            </wp:positionH>
            <wp:positionV relativeFrom="paragraph">
              <wp:posOffset>-264160</wp:posOffset>
            </wp:positionV>
            <wp:extent cx="1495425" cy="1495425"/>
            <wp:effectExtent l="0" t="0" r="0" b="0"/>
            <wp:wrapNone/>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2"/>
                    <a:srcRect l="-24" t="-24" r="-24" b="-24"/>
                    <a:stretch>
                      <a:fillRect/>
                    </a:stretch>
                  </pic:blipFill>
                  <pic:spPr bwMode="auto">
                    <a:xfrm>
                      <a:off x="0" y="0"/>
                      <a:ext cx="1495425" cy="1495425"/>
                    </a:xfrm>
                    <a:prstGeom prst="rect">
                      <a:avLst/>
                    </a:prstGeom>
                  </pic:spPr>
                </pic:pic>
              </a:graphicData>
            </a:graphic>
          </wp:anchor>
        </w:drawing>
      </w:r>
      <w:r>
        <w:rPr>
          <w:rFonts w:cs="Calibri"/>
          <w:sz w:val="24"/>
          <w:szCs w:val="24"/>
        </w:rPr>
        <w:t>ervice:</w:t>
        <w:tab/>
        <w:tab/>
        <w:t>Housing Options Service Trafford (HOST) – Place Directorate</w:t>
        <w:tab/>
        <w:tab/>
      </w:r>
      <w:r>
        <mc:AlternateContent>
          <mc:Choice Requires="wps">
            <w:drawing>
              <wp:anchor behindDoc="0" distT="72390" distB="72390" distL="114300" distR="133350" simplePos="0" locked="0" layoutInCell="1" allowOverlap="1" relativeHeight="12">
                <wp:simplePos x="0" y="0"/>
                <wp:positionH relativeFrom="column">
                  <wp:posOffset>-355600</wp:posOffset>
                </wp:positionH>
                <wp:positionV relativeFrom="paragraph">
                  <wp:posOffset>5080</wp:posOffset>
                </wp:positionV>
                <wp:extent cx="8039100" cy="313690"/>
                <wp:effectExtent l="0" t="0" r="0" b="0"/>
                <wp:wrapNone/>
                <wp:docPr id="3" name="Frame1"/>
                <a:graphic xmlns:a="http://schemas.openxmlformats.org/drawingml/2006/main">
                  <a:graphicData uri="http://schemas.microsoft.com/office/word/2010/wordprocessingShape">
                    <wps:wsp>
                      <wps:cNvSpPr txBox="1"/>
                      <wps:spPr>
                        <a:xfrm>
                          <a:off x="0" y="0"/>
                          <a:ext cx="8039100" cy="313690"/>
                        </a:xfrm>
                        <a:prstGeom prst="rect"/>
                        <a:solidFill>
                          <a:srgbClr val="FFFFFF"/>
                        </a:solidFill>
                      </wps:spPr>
                      <wps:txbx>
                        <w:txbxContent>
                          <w:p>
                            <w:pPr>
                              <w:pStyle w:val="FrameContents"/>
                              <w:rPr>
                                <w:rFonts w:cs="Calibri"/>
                                <w:b/>
                                <w:b/>
                                <w:color w:val="FFFFFF"/>
                                <w:sz w:val="28"/>
                              </w:rPr>
                            </w:pPr>
                            <w:r>
                              <w:rPr>
                                <w:rFonts w:cs="Calibri"/>
                                <w:b/>
                                <w:color w:val="FFFFFF"/>
                                <w:sz w:val="28"/>
                              </w:rPr>
                              <w:t>Housing Options Officer</w:t>
                              <w:tab/>
                              <w:tab/>
                              <w:tab/>
                              <w:tab/>
                              <w:tab/>
                              <w:tab/>
                              <w:tab/>
                              <w:tab/>
                              <w:tab/>
                              <w:tab/>
                              <w:tab/>
                              <w:t>Role Profile</w:t>
                            </w:r>
                          </w:p>
                          <w:p>
                            <w:pPr>
                              <w:pStyle w:val="FrameContents"/>
                              <w:spacing w:before="0" w:after="200"/>
                              <w:jc w:val="center"/>
                              <w:rPr>
                                <w:color w:val="FFFFFF"/>
                              </w:rPr>
                            </w:pPr>
                            <w:r>
                              <w:rPr>
                                <w:color w:val="FFFFFF"/>
                              </w:rPr>
                            </w:r>
                          </w:p>
                        </w:txbxContent>
                      </wps:txbx>
                      <wps:bodyPr anchor="t" lIns="92075" tIns="46355" rIns="92075" bIns="46355">
                        <a:noAutofit/>
                      </wps:bodyPr>
                    </wps:wsp>
                  </a:graphicData>
                </a:graphic>
              </wp:anchor>
            </w:drawing>
          </mc:Choice>
          <mc:Fallback>
            <w:pict>
              <v:rect fillcolor="#FFFFFF" style="position:absolute;rotation:0;width:633pt;height:24.7pt;mso-wrap-distance-left:9pt;mso-wrap-distance-right:10.5pt;mso-wrap-distance-top:5.7pt;mso-wrap-distance-bottom:5.7pt;margin-top:0.4pt;mso-position-vertical-relative:text;margin-left:-28pt;mso-position-horizontal-relative:text">
                <v:textbox inset="0.100694444444444in,0.0506944444444444in,0.100694444444444in,0.0506944444444444in">
                  <w:txbxContent>
                    <w:p>
                      <w:pPr>
                        <w:pStyle w:val="FrameContents"/>
                        <w:rPr>
                          <w:rFonts w:cs="Calibri"/>
                          <w:b/>
                          <w:b/>
                          <w:color w:val="FFFFFF"/>
                          <w:sz w:val="28"/>
                        </w:rPr>
                      </w:pPr>
                      <w:r>
                        <w:rPr>
                          <w:rFonts w:cs="Calibri"/>
                          <w:b/>
                          <w:color w:val="FFFFFF"/>
                          <w:sz w:val="28"/>
                        </w:rPr>
                        <w:t>Housing Options Officer</w:t>
                        <w:tab/>
                        <w:tab/>
                        <w:tab/>
                        <w:tab/>
                        <w:tab/>
                        <w:tab/>
                        <w:tab/>
                        <w:tab/>
                        <w:tab/>
                        <w:tab/>
                        <w:tab/>
                        <w:t>Role Profile</w:t>
                      </w:r>
                    </w:p>
                    <w:p>
                      <w:pPr>
                        <w:pStyle w:val="FrameContents"/>
                        <w:spacing w:before="0" w:after="200"/>
                        <w:jc w:val="center"/>
                        <w:rPr>
                          <w:color w:val="FFFFFF"/>
                        </w:rPr>
                      </w:pPr>
                      <w:r>
                        <w:rPr>
                          <w:color w:val="FFFFFF"/>
                        </w:rPr>
                      </w:r>
                    </w:p>
                  </w:txbxContent>
                </v:textbox>
              </v:rect>
            </w:pict>
          </mc:Fallback>
        </mc:AlternateContent>
      </w:r>
    </w:p>
    <w:p>
      <w:pPr>
        <w:pStyle w:val="Default"/>
        <w:ind w:left="-426" w:right="0" w:hanging="0"/>
        <w:rPr/>
      </w:pPr>
      <w:r>
        <w:rPr>
          <w:rFonts w:cs="Calibri" w:ascii="Calibri" w:hAnsi="Calibri"/>
          <w:b/>
        </w:rPr>
        <w:t>Band:</w:t>
      </w:r>
      <w:r>
        <w:rPr>
          <w:rFonts w:cs="Calibri" w:ascii="Calibri" w:hAnsi="Calibri"/>
        </w:rPr>
        <w:t xml:space="preserve"> </w:t>
      </w:r>
      <w:r>
        <w:rPr>
          <w:rFonts w:cs="Calibri" w:ascii="Calibri" w:hAnsi="Calibri"/>
          <w:color w:val="auto"/>
        </w:rPr>
        <w:tab/>
        <w:t xml:space="preserve"> </w:t>
        <w:tab/>
        <w:t>Band 5</w:t>
      </w:r>
      <w:r>
        <w:rPr>
          <w:rFonts w:cs="Calibri" w:ascii="Calibri" w:hAnsi="Calibri"/>
          <w:i/>
          <w:iCs/>
          <w:color w:val="auto"/>
        </w:rPr>
        <w:t xml:space="preserve"> </w:t>
      </w:r>
    </w:p>
    <w:p>
      <w:pPr>
        <w:pStyle w:val="Normal"/>
        <w:spacing w:before="0" w:after="0"/>
        <w:ind w:left="-426" w:right="0" w:hanging="0"/>
        <w:rPr/>
      </w:pPr>
      <w:r>
        <w:rPr>
          <w:rFonts w:cs="Calibri"/>
          <w:b/>
          <w:sz w:val="24"/>
          <w:szCs w:val="24"/>
        </w:rPr>
        <w:t>Reporting to:</w:t>
        <w:tab/>
      </w:r>
      <w:r>
        <w:rPr>
          <w:rFonts w:cs="Calibri"/>
          <w:bCs/>
          <w:color w:val="000000"/>
          <w:sz w:val="24"/>
          <w:szCs w:val="24"/>
        </w:rPr>
        <w:t>Housing Options (HOST) Team Leader</w:t>
      </w:r>
      <w:r>
        <w:rPr>
          <w:rFonts w:cs="Calibri"/>
          <w:b/>
          <w:sz w:val="24"/>
          <w:szCs w:val="24"/>
        </w:rPr>
        <w:tab/>
      </w:r>
    </w:p>
    <w:p>
      <w:pPr>
        <w:pStyle w:val="Normal"/>
        <w:spacing w:before="0" w:after="0"/>
        <w:ind w:left="-426" w:right="0" w:hanging="0"/>
        <w:rPr/>
      </w:pPr>
      <w:r>
        <w:rPr>
          <w:rFonts w:cs="Calibri"/>
          <w:b/>
          <w:sz w:val="24"/>
          <w:szCs w:val="24"/>
        </w:rPr>
        <w:t xml:space="preserve">Responsible for:  </w:t>
        <w:tab/>
      </w:r>
      <w:r>
        <w:rPr>
          <w:rFonts w:cs="Calibri"/>
          <w:bCs/>
          <w:sz w:val="24"/>
          <w:szCs w:val="24"/>
        </w:rPr>
        <w:t>No direct reports</w:t>
      </w:r>
      <w:r>
        <w:rPr>
          <w:rFonts w:cs="Calibri"/>
          <w:bCs/>
          <w:i/>
          <w:iCs/>
          <w:sz w:val="24"/>
          <w:szCs w:val="24"/>
        </w:rPr>
        <w:t xml:space="preserve"> </w:t>
      </w:r>
    </w:p>
    <w:p>
      <w:pPr>
        <w:pStyle w:val="Normal"/>
        <w:spacing w:before="0" w:after="0"/>
        <w:ind w:left="-426" w:right="0" w:hanging="0"/>
        <w:rPr>
          <w:rFonts w:cs="Calibri"/>
          <w:b/>
          <w:b/>
          <w:sz w:val="8"/>
          <w:szCs w:val="8"/>
        </w:rPr>
      </w:pPr>
      <w:r>
        <w:rPr>
          <w:rFonts w:cs="Calibri"/>
          <w:b/>
          <w:sz w:val="8"/>
          <w:szCs w:val="8"/>
        </w:rPr>
      </w:r>
    </w:p>
    <w:p>
      <w:pPr>
        <w:pStyle w:val="Normal"/>
        <w:spacing w:before="0" w:after="0"/>
        <w:ind w:left="-426" w:right="0" w:hanging="0"/>
        <w:rPr>
          <w:rFonts w:cs="Calibri"/>
          <w:b/>
          <w:b/>
          <w:sz w:val="4"/>
          <w:szCs w:val="4"/>
        </w:rPr>
      </w:pPr>
      <w:r>
        <w:rPr>
          <w:rFonts w:cs="Calibri"/>
          <w:b/>
          <w:sz w:val="4"/>
          <w:szCs w:val="4"/>
        </w:rPr>
        <mc:AlternateContent>
          <mc:Choice Requires="wps">
            <w:drawing>
              <wp:anchor behindDoc="0" distT="0" distB="0" distL="114935" distR="114935" simplePos="0" locked="0" layoutInCell="1" allowOverlap="1" relativeHeight="8">
                <wp:simplePos x="0" y="0"/>
                <wp:positionH relativeFrom="column">
                  <wp:posOffset>-361950</wp:posOffset>
                </wp:positionH>
                <wp:positionV relativeFrom="paragraph">
                  <wp:posOffset>78105</wp:posOffset>
                </wp:positionV>
                <wp:extent cx="4655185" cy="295910"/>
                <wp:effectExtent l="0" t="0" r="0" b="0"/>
                <wp:wrapNone/>
                <wp:docPr id="4" name=""/>
                <a:graphic xmlns:a="http://schemas.openxmlformats.org/drawingml/2006/main">
                  <a:graphicData uri="http://schemas.microsoft.com/office/word/2010/wordprocessingShape">
                    <wps:wsp>
                      <wps:cNvSpPr txBox="1"/>
                      <wps:spPr>
                        <a:xfrm>
                          <a:off x="0" y="0"/>
                          <a:ext cx="4654440" cy="295200"/>
                        </a:xfrm>
                        <a:prstGeom prst="rect">
                          <a:avLst/>
                        </a:prstGeom>
                        <a:solidFill>
                          <a:srgbClr val="0088b2"/>
                        </a:solidFill>
                        <a:ln w="25560">
                          <a:solidFill>
                            <a:srgbClr val="0088b2"/>
                          </a:solidFill>
                          <a:round/>
                        </a:ln>
                      </wps:spPr>
                      <wps:bodyPr/>
                    </wps:wsp>
                  </a:graphicData>
                </a:graphic>
              </wp:anchor>
            </w:drawing>
          </mc:Choice>
          <mc:Fallback>
            <w:pict>
              <v:shape id="shape_0" fillcolor="#0088b2" stroked="t" style="position:absolute;margin-left:-28.5pt;margin-top:6.15pt;width:366.45pt;height:23.2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ff774d"/>
                <v:stroke color="#0088b2" weight="25560" joinstyle="round" endcap="flat"/>
              </v:shape>
            </w:pict>
          </mc:Fallback>
        </mc:AlternateContent>
      </w:r>
      <w:r>
        <mc:AlternateContent>
          <mc:Choice Requires="wps">
            <w:drawing>
              <wp:anchor behindDoc="0" distT="72390" distB="72390" distL="0" distR="12700" simplePos="0" locked="0" layoutInCell="1" allowOverlap="1" relativeHeight="13">
                <wp:simplePos x="0" y="0"/>
                <wp:positionH relativeFrom="column">
                  <wp:posOffset>-361950</wp:posOffset>
                </wp:positionH>
                <wp:positionV relativeFrom="paragraph">
                  <wp:posOffset>78105</wp:posOffset>
                </wp:positionV>
                <wp:extent cx="4654550" cy="295275"/>
                <wp:effectExtent l="0" t="0" r="0" b="0"/>
                <wp:wrapNone/>
                <wp:docPr id="5" name="Frame2"/>
                <a:graphic xmlns:a="http://schemas.openxmlformats.org/drawingml/2006/main">
                  <a:graphicData uri="http://schemas.microsoft.com/office/word/2010/wordprocessingShape">
                    <wps:wsp>
                      <wps:cNvSpPr txBox="1"/>
                      <wps:spPr>
                        <a:xfrm>
                          <a:off x="0" y="0"/>
                          <a:ext cx="4654550" cy="295275"/>
                        </a:xfrm>
                        <a:prstGeom prst="rect"/>
                        <a:solidFill>
                          <a:srgbClr val="FFFFFF"/>
                        </a:solidFill>
                      </wps:spPr>
                      <wps:txbx>
                        <w:txbxContent>
                          <w:p>
                            <w:pPr>
                              <w:pStyle w:val="FrameContents"/>
                              <w:spacing w:before="0" w:after="200"/>
                              <w:rPr>
                                <w:rFonts w:cs="Calibri"/>
                                <w:b/>
                                <w:b/>
                                <w:color w:val="FFFFFF"/>
                                <w:sz w:val="28"/>
                                <w:szCs w:val="24"/>
                              </w:rPr>
                            </w:pPr>
                            <w:r>
                              <w:rPr>
                                <w:rFonts w:cs="Calibri"/>
                                <w:b/>
                                <w:color w:val="FFFFFF"/>
                                <w:sz w:val="28"/>
                                <w:szCs w:val="24"/>
                              </w:rPr>
                              <w:t>About Us</w:t>
                            </w:r>
                          </w:p>
                        </w:txbxContent>
                      </wps:txbx>
                      <wps:bodyPr anchor="t" lIns="92075" tIns="46355" rIns="92075" bIns="46355">
                        <a:noAutofit/>
                      </wps:bodyPr>
                    </wps:wsp>
                  </a:graphicData>
                </a:graphic>
              </wp:anchor>
            </w:drawing>
          </mc:Choice>
          <mc:Fallback>
            <w:pict>
              <v:rect fillcolor="#FFFFFF" style="position:absolute;rotation:0;width:366.5pt;height:23.25pt;mso-wrap-distance-left:0pt;mso-wrap-distance-right:1pt;mso-wrap-distance-top:5.7pt;mso-wrap-distance-bottom:5.7pt;margin-top:6.15pt;mso-position-vertical-relative:text;margin-left:-28.5pt;mso-position-horizontal-relative:text">
                <v:textbox inset="0.100694444444444in,0.0506944444444444in,0.100694444444444in,0.0506944444444444in">
                  <w:txbxContent>
                    <w:p>
                      <w:pPr>
                        <w:pStyle w:val="FrameContents"/>
                        <w:spacing w:before="0" w:after="200"/>
                        <w:rPr>
                          <w:rFonts w:cs="Calibri"/>
                          <w:b/>
                          <w:b/>
                          <w:color w:val="FFFFFF"/>
                          <w:sz w:val="28"/>
                          <w:szCs w:val="24"/>
                        </w:rPr>
                      </w:pPr>
                      <w:r>
                        <w:rPr>
                          <w:rFonts w:cs="Calibri"/>
                          <w:b/>
                          <w:color w:val="FFFFFF"/>
                          <w:sz w:val="28"/>
                          <w:szCs w:val="24"/>
                        </w:rPr>
                        <w:t>About Us</w:t>
                      </w:r>
                    </w:p>
                  </w:txbxContent>
                </v:textbox>
              </v:rect>
            </w:pict>
          </mc:Fallback>
        </mc:AlternateContent>
      </w:r>
    </w:p>
    <w:p>
      <w:pPr>
        <w:pStyle w:val="Normal"/>
        <w:rPr>
          <w:rFonts w:cs="Calibri"/>
          <w:sz w:val="4"/>
          <w:szCs w:val="4"/>
          <w:u w:val="single"/>
        </w:rPr>
      </w:pPr>
      <w:r>
        <w:rPr>
          <w:rFonts w:cs="Calibri"/>
          <w:sz w:val="4"/>
          <w:szCs w:val="4"/>
          <w:u w:val="single"/>
        </w:rPr>
        <mc:AlternateContent>
          <mc:Choice Requires="wps">
            <w:drawing>
              <wp:anchor behindDoc="0" distT="0" distB="0" distL="114935" distR="114935" simplePos="0" locked="0" layoutInCell="1" allowOverlap="1" relativeHeight="3">
                <wp:simplePos x="0" y="0"/>
                <wp:positionH relativeFrom="column">
                  <wp:posOffset>4508500</wp:posOffset>
                </wp:positionH>
                <wp:positionV relativeFrom="paragraph">
                  <wp:posOffset>42545</wp:posOffset>
                </wp:positionV>
                <wp:extent cx="4712335" cy="295910"/>
                <wp:effectExtent l="0" t="0" r="0" b="0"/>
                <wp:wrapNone/>
                <wp:docPr id="6" name=""/>
                <a:graphic xmlns:a="http://schemas.openxmlformats.org/drawingml/2006/main">
                  <a:graphicData uri="http://schemas.microsoft.com/office/word/2010/wordprocessingShape">
                    <wps:wsp>
                      <wps:cNvSpPr txBox="1"/>
                      <wps:spPr>
                        <a:xfrm>
                          <a:off x="0" y="0"/>
                          <a:ext cx="4711680" cy="295200"/>
                        </a:xfrm>
                        <a:prstGeom prst="rect">
                          <a:avLst/>
                        </a:prstGeom>
                        <a:solidFill>
                          <a:srgbClr val="0088b2"/>
                        </a:solidFill>
                        <a:ln w="25560">
                          <a:solidFill>
                            <a:srgbClr val="0088b2"/>
                          </a:solidFill>
                          <a:round/>
                        </a:ln>
                      </wps:spPr>
                      <wps:bodyPr/>
                    </wps:wsp>
                  </a:graphicData>
                </a:graphic>
              </wp:anchor>
            </w:drawing>
          </mc:Choice>
          <mc:Fallback>
            <w:pict>
              <v:shape id="shape_0" fillcolor="#0088b2" stroked="t" style="position:absolute;margin-left:355pt;margin-top:3.35pt;width:370.95pt;height:23.2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ff774d"/>
                <v:stroke color="#0088b2" weight="25560" joinstyle="round" endcap="flat"/>
              </v:shape>
            </w:pict>
          </mc:Fallback>
        </mc:AlternateContent>
        <mc:AlternateContent>
          <mc:Choice Requires="wps">
            <w:drawing>
              <wp:anchor behindDoc="0" distT="0" distB="0" distL="114935" distR="114935" simplePos="0" locked="0" layoutInCell="1" allowOverlap="1" relativeHeight="4">
                <wp:simplePos x="0" y="0"/>
                <wp:positionH relativeFrom="column">
                  <wp:posOffset>-393700</wp:posOffset>
                </wp:positionH>
                <wp:positionV relativeFrom="paragraph">
                  <wp:posOffset>346075</wp:posOffset>
                </wp:positionV>
                <wp:extent cx="4819650" cy="5118735"/>
                <wp:effectExtent l="0" t="0" r="0" b="0"/>
                <wp:wrapNone/>
                <wp:docPr id="7" name=""/>
                <a:graphic xmlns:a="http://schemas.openxmlformats.org/drawingml/2006/main">
                  <a:graphicData uri="http://schemas.microsoft.com/office/word/2010/wordprocessingShape">
                    <wps:wsp>
                      <wps:cNvSpPr txBox="1"/>
                      <wps:spPr>
                        <a:xfrm>
                          <a:off x="0" y="0"/>
                          <a:ext cx="4818960" cy="5118120"/>
                        </a:xfrm>
                        <a:prstGeom prst="rect">
                          <a:avLst/>
                        </a:prstGeom>
                        <a:noFill/>
                        <a:ln>
                          <a:noFill/>
                        </a:ln>
                      </wps:spPr>
                      <wps:bodyPr/>
                    </wps:wsp>
                  </a:graphicData>
                </a:graphic>
              </wp:anchor>
            </w:drawing>
          </mc:Choice>
          <mc:Fallback>
            <w:pict>
              <v:shape id="shape_0" stroked="f" style="position:absolute;margin-left:-31pt;margin-top:27.25pt;width:379.4pt;height:402.95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r>
      <w:r>
        <mc:AlternateContent>
          <mc:Choice Requires="wps">
            <w:drawing>
              <wp:anchor behindDoc="0" distT="72390" distB="72390" distL="0" distR="0" simplePos="0" locked="0" layoutInCell="1" allowOverlap="1" relativeHeight="14">
                <wp:simplePos x="0" y="0"/>
                <wp:positionH relativeFrom="column">
                  <wp:posOffset>-393700</wp:posOffset>
                </wp:positionH>
                <wp:positionV relativeFrom="paragraph">
                  <wp:posOffset>346075</wp:posOffset>
                </wp:positionV>
                <wp:extent cx="4819015" cy="5114290"/>
                <wp:effectExtent l="0" t="0" r="0" b="0"/>
                <wp:wrapNone/>
                <wp:docPr id="8" name="Frame3"/>
                <a:graphic xmlns:a="http://schemas.openxmlformats.org/drawingml/2006/main">
                  <a:graphicData uri="http://schemas.microsoft.com/office/word/2010/wordprocessingShape">
                    <wps:wsp>
                      <wps:cNvSpPr txBox="1"/>
                      <wps:spPr>
                        <a:xfrm>
                          <a:off x="0" y="0"/>
                          <a:ext cx="4819015" cy="5114290"/>
                        </a:xfrm>
                        <a:prstGeom prst="rect"/>
                        <a:solidFill>
                          <a:srgbClr val="FFFFFF"/>
                        </a:solidFill>
                      </wps:spPr>
                      <wps:txbx>
                        <w:txbxContent>
                          <w:p>
                            <w:pPr>
                              <w:pStyle w:val="FrameContents"/>
                              <w:spacing w:lineRule="auto" w:line="240"/>
                              <w:rPr/>
                            </w:pPr>
                            <w:r>
                              <w:rPr>
                                <w:rFonts w:cs="Calibri"/>
                                <w:sz w:val="24"/>
                                <w:szCs w:val="24"/>
                              </w:rPr>
                              <w:t>Trafford is a great place to live, work, learn and visit.</w:t>
                            </w:r>
                            <w:r>
                              <w:rPr>
                                <w:rFonts w:cs="Calibri"/>
                                <w:b/>
                                <w:sz w:val="24"/>
                                <w:szCs w:val="24"/>
                              </w:rPr>
                              <w:t xml:space="preserve"> </w:t>
                            </w:r>
                            <w:r>
                              <w:rPr>
                                <w:rStyle w:val="Strong"/>
                                <w:rFonts w:cs="Calibri"/>
                                <w:b w:val="false"/>
                                <w:sz w:val="24"/>
                                <w:szCs w:val="24"/>
                                <w:lang w:val="en"/>
                              </w:rPr>
                              <w:t>From its leafy suburbs, to its more urban areas, the borough takes pride in its strong, diverse communities, its cultural and sporting heritage and its position at the heart of the region’s economic powerhouse.</w:t>
                            </w:r>
                          </w:p>
                          <w:p>
                            <w:pPr>
                              <w:pStyle w:val="FrameContents"/>
                              <w:spacing w:lineRule="auto" w:line="240"/>
                              <w:rPr>
                                <w:rFonts w:cs="Calibri"/>
                                <w:sz w:val="24"/>
                                <w:szCs w:val="24"/>
                              </w:rPr>
                            </w:pPr>
                            <w:r>
                              <w:rPr>
                                <w:rFonts w:cs="Calibri"/>
                                <w:sz w:val="24"/>
                                <w:szCs w:val="24"/>
                              </w:rPr>
                              <w:t xml:space="preserve">Trafford Council and its partners in the public, private and third sectors have a Vision which sees us working together to close inequality gaps and maximise Trafford’s huge potential. </w:t>
                            </w:r>
                          </w:p>
                          <w:p>
                            <w:pPr>
                              <w:pStyle w:val="FrameContents"/>
                              <w:spacing w:lineRule="auto" w:line="240"/>
                              <w:jc w:val="center"/>
                              <w:rPr>
                                <w:rFonts w:cs="Calibri"/>
                                <w:b/>
                                <w:b/>
                                <w:i/>
                                <w:i/>
                                <w:sz w:val="24"/>
                                <w:szCs w:val="24"/>
                              </w:rPr>
                            </w:pPr>
                            <w:r>
                              <w:rPr>
                                <w:rFonts w:cs="Calibri"/>
                                <w:b/>
                                <w:i/>
                                <w:sz w:val="24"/>
                                <w:szCs w:val="24"/>
                              </w:rPr>
                              <w:t>Our vision: Trafford – where all our residents, businesses and communities thrive</w:t>
                            </w:r>
                          </w:p>
                          <w:p>
                            <w:pPr>
                              <w:pStyle w:val="FrameContents"/>
                              <w:spacing w:lineRule="auto" w:line="240"/>
                              <w:rPr>
                                <w:rFonts w:cs="Calibri"/>
                                <w:sz w:val="24"/>
                                <w:szCs w:val="24"/>
                              </w:rPr>
                            </w:pPr>
                            <w:r>
                              <w:rPr>
                                <w:rFonts w:cs="Calibri"/>
                                <w:sz w:val="24"/>
                                <w:szCs w:val="24"/>
                              </w:rPr>
                              <w:t>At the heart of our vision is a common cause – we want to make Trafford a better borough. We want to make it a place where everyone has a chance to succeed and where everybody has a voice. Through our new vision, we are making a commitment to work together across different services and agencies to make the best use of our resources.</w:t>
                            </w:r>
                          </w:p>
                          <w:p>
                            <w:pPr>
                              <w:pStyle w:val="NormalWeb"/>
                              <w:spacing w:before="160" w:after="0"/>
                              <w:ind w:left="547" w:right="0" w:hanging="547"/>
                              <w:rPr/>
                            </w:pPr>
                            <w:r>
                              <w:rPr/>
                              <w:drawing>
                                <wp:inline distT="0" distB="0" distL="0" distR="0">
                                  <wp:extent cx="4477385" cy="1916430"/>
                                  <wp:effectExtent l="0" t="0" r="0" b="0"/>
                                  <wp:docPr id="9"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 descr=""/>
                                          <pic:cNvPicPr>
                                            <a:picLocks noChangeAspect="1" noChangeArrowheads="1"/>
                                          </pic:cNvPicPr>
                                        </pic:nvPicPr>
                                        <pic:blipFill>
                                          <a:blip r:embed="rId3"/>
                                          <a:srcRect l="-9" t="-22" r="-9" b="-22"/>
                                          <a:stretch>
                                            <a:fillRect/>
                                          </a:stretch>
                                        </pic:blipFill>
                                        <pic:spPr bwMode="auto">
                                          <a:xfrm>
                                            <a:off x="0" y="0"/>
                                            <a:ext cx="4477385" cy="191643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379.45pt;height:402.7pt;mso-wrap-distance-left:0pt;mso-wrap-distance-right:0pt;mso-wrap-distance-top:5.7pt;mso-wrap-distance-bottom:5.7pt;margin-top:27.25pt;mso-position-vertical-relative:text;margin-left:-31pt;mso-position-horizontal-relative:text">
                <v:textbox inset="0.100694444444444in,0.0506944444444444in,0.100694444444444in,0.0506944444444444in">
                  <w:txbxContent>
                    <w:p>
                      <w:pPr>
                        <w:pStyle w:val="FrameContents"/>
                        <w:spacing w:lineRule="auto" w:line="240"/>
                        <w:rPr/>
                      </w:pPr>
                      <w:r>
                        <w:rPr>
                          <w:rFonts w:cs="Calibri"/>
                          <w:sz w:val="24"/>
                          <w:szCs w:val="24"/>
                        </w:rPr>
                        <w:t>Trafford is a great place to live, work, learn and visit.</w:t>
                      </w:r>
                      <w:r>
                        <w:rPr>
                          <w:rFonts w:cs="Calibri"/>
                          <w:b/>
                          <w:sz w:val="24"/>
                          <w:szCs w:val="24"/>
                        </w:rPr>
                        <w:t xml:space="preserve"> </w:t>
                      </w:r>
                      <w:r>
                        <w:rPr>
                          <w:rStyle w:val="Strong"/>
                          <w:rFonts w:cs="Calibri"/>
                          <w:b w:val="false"/>
                          <w:sz w:val="24"/>
                          <w:szCs w:val="24"/>
                          <w:lang w:val="en"/>
                        </w:rPr>
                        <w:t>From its leafy suburbs, to its more urban areas, the borough takes pride in its strong, diverse communities, its cultural and sporting heritage and its position at the heart of the region’s economic powerhouse.</w:t>
                      </w:r>
                    </w:p>
                    <w:p>
                      <w:pPr>
                        <w:pStyle w:val="FrameContents"/>
                        <w:spacing w:lineRule="auto" w:line="240"/>
                        <w:rPr>
                          <w:rFonts w:cs="Calibri"/>
                          <w:sz w:val="24"/>
                          <w:szCs w:val="24"/>
                        </w:rPr>
                      </w:pPr>
                      <w:r>
                        <w:rPr>
                          <w:rFonts w:cs="Calibri"/>
                          <w:sz w:val="24"/>
                          <w:szCs w:val="24"/>
                        </w:rPr>
                        <w:t xml:space="preserve">Trafford Council and its partners in the public, private and third sectors have a Vision which sees us working together to close inequality gaps and maximise Trafford’s huge potential. </w:t>
                      </w:r>
                    </w:p>
                    <w:p>
                      <w:pPr>
                        <w:pStyle w:val="FrameContents"/>
                        <w:spacing w:lineRule="auto" w:line="240"/>
                        <w:jc w:val="center"/>
                        <w:rPr>
                          <w:rFonts w:cs="Calibri"/>
                          <w:b/>
                          <w:b/>
                          <w:i/>
                          <w:i/>
                          <w:sz w:val="24"/>
                          <w:szCs w:val="24"/>
                        </w:rPr>
                      </w:pPr>
                      <w:r>
                        <w:rPr>
                          <w:rFonts w:cs="Calibri"/>
                          <w:b/>
                          <w:i/>
                          <w:sz w:val="24"/>
                          <w:szCs w:val="24"/>
                        </w:rPr>
                        <w:t>Our vision: Trafford – where all our residents, businesses and communities thrive</w:t>
                      </w:r>
                    </w:p>
                    <w:p>
                      <w:pPr>
                        <w:pStyle w:val="FrameContents"/>
                        <w:spacing w:lineRule="auto" w:line="240"/>
                        <w:rPr>
                          <w:rFonts w:cs="Calibri"/>
                          <w:sz w:val="24"/>
                          <w:szCs w:val="24"/>
                        </w:rPr>
                      </w:pPr>
                      <w:r>
                        <w:rPr>
                          <w:rFonts w:cs="Calibri"/>
                          <w:sz w:val="24"/>
                          <w:szCs w:val="24"/>
                        </w:rPr>
                        <w:t>At the heart of our vision is a common cause – we want to make Trafford a better borough. We want to make it a place where everyone has a chance to succeed and where everybody has a voice. Through our new vision, we are making a commitment to work together across different services and agencies to make the best use of our resources.</w:t>
                      </w:r>
                    </w:p>
                    <w:p>
                      <w:pPr>
                        <w:pStyle w:val="NormalWeb"/>
                        <w:spacing w:before="160" w:after="0"/>
                        <w:ind w:left="547" w:right="0" w:hanging="547"/>
                        <w:rPr/>
                      </w:pPr>
                      <w:r>
                        <w:rPr/>
                        <w:drawing>
                          <wp:inline distT="0" distB="0" distL="0" distR="0">
                            <wp:extent cx="4477385" cy="1916430"/>
                            <wp:effectExtent l="0" t="0" r="0" b="0"/>
                            <wp:docPr id="10"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descr=""/>
                                    <pic:cNvPicPr>
                                      <a:picLocks noChangeAspect="1" noChangeArrowheads="1"/>
                                    </pic:cNvPicPr>
                                  </pic:nvPicPr>
                                  <pic:blipFill>
                                    <a:blip r:embed="rId3"/>
                                    <a:srcRect l="-9" t="-22" r="-9" b="-22"/>
                                    <a:stretch>
                                      <a:fillRect/>
                                    </a:stretch>
                                  </pic:blipFill>
                                  <pic:spPr bwMode="auto">
                                    <a:xfrm>
                                      <a:off x="0" y="0"/>
                                      <a:ext cx="4477385" cy="1916430"/>
                                    </a:xfrm>
                                    <a:prstGeom prst="rect">
                                      <a:avLst/>
                                    </a:prstGeom>
                                  </pic:spPr>
                                </pic:pic>
                              </a:graphicData>
                            </a:graphic>
                          </wp:inline>
                        </w:drawing>
                      </w:r>
                    </w:p>
                  </w:txbxContent>
                </v:textbox>
              </v:rect>
            </w:pict>
          </mc:Fallback>
        </mc:AlternateContent>
      </w:r>
      <w:r>
        <mc:AlternateContent>
          <mc:Choice Requires="wps">
            <w:drawing>
              <wp:anchor behindDoc="0" distT="72390" distB="72390" distL="0" distR="12700" simplePos="0" locked="0" layoutInCell="1" allowOverlap="1" relativeHeight="16">
                <wp:simplePos x="0" y="0"/>
                <wp:positionH relativeFrom="column">
                  <wp:posOffset>4508500</wp:posOffset>
                </wp:positionH>
                <wp:positionV relativeFrom="paragraph">
                  <wp:posOffset>42545</wp:posOffset>
                </wp:positionV>
                <wp:extent cx="4711700" cy="295275"/>
                <wp:effectExtent l="0" t="0" r="0" b="0"/>
                <wp:wrapNone/>
                <wp:docPr id="11" name="Frame4"/>
                <a:graphic xmlns:a="http://schemas.openxmlformats.org/drawingml/2006/main">
                  <a:graphicData uri="http://schemas.microsoft.com/office/word/2010/wordprocessingShape">
                    <wps:wsp>
                      <wps:cNvSpPr txBox="1"/>
                      <wps:spPr>
                        <a:xfrm>
                          <a:off x="0" y="0"/>
                          <a:ext cx="4711700" cy="295275"/>
                        </a:xfrm>
                        <a:prstGeom prst="rect"/>
                        <a:solidFill>
                          <a:srgbClr val="FFFFFF"/>
                        </a:solidFill>
                      </wps:spPr>
                      <wps:txbx>
                        <w:txbxContent>
                          <w:p>
                            <w:pPr>
                              <w:pStyle w:val="FrameContents"/>
                              <w:spacing w:before="0" w:after="280"/>
                              <w:rPr>
                                <w:rFonts w:cs="Calibri"/>
                                <w:b/>
                                <w:b/>
                                <w:color w:val="FFFFFF"/>
                                <w:sz w:val="28"/>
                                <w:szCs w:val="24"/>
                              </w:rPr>
                            </w:pPr>
                            <w:r>
                              <w:rPr>
                                <w:rFonts w:cs="Calibri"/>
                                <w:b/>
                                <w:color w:val="FFFFFF"/>
                                <w:sz w:val="28"/>
                                <w:szCs w:val="24"/>
                              </w:rPr>
                              <w:t>Our Culture</w:t>
                            </w:r>
                          </w:p>
                        </w:txbxContent>
                      </wps:txbx>
                      <wps:bodyPr anchor="t" lIns="92075" tIns="46355" rIns="92075" bIns="46355">
                        <a:noAutofit/>
                      </wps:bodyPr>
                    </wps:wsp>
                  </a:graphicData>
                </a:graphic>
              </wp:anchor>
            </w:drawing>
          </mc:Choice>
          <mc:Fallback>
            <w:pict>
              <v:rect fillcolor="#FFFFFF" style="position:absolute;rotation:0;width:371pt;height:23.25pt;mso-wrap-distance-left:0pt;mso-wrap-distance-right:1pt;mso-wrap-distance-top:5.7pt;mso-wrap-distance-bottom:5.7pt;margin-top:3.35pt;mso-position-vertical-relative:text;margin-left:355pt;mso-position-horizontal-relative:text">
                <v:textbox inset="0.100694444444444in,0.0506944444444444in,0.100694444444444in,0.0506944444444444in">
                  <w:txbxContent>
                    <w:p>
                      <w:pPr>
                        <w:pStyle w:val="FrameContents"/>
                        <w:spacing w:before="0" w:after="280"/>
                        <w:rPr>
                          <w:rFonts w:cs="Calibri"/>
                          <w:b/>
                          <w:b/>
                          <w:color w:val="FFFFFF"/>
                          <w:sz w:val="28"/>
                          <w:szCs w:val="24"/>
                        </w:rPr>
                      </w:pPr>
                      <w:r>
                        <w:rPr>
                          <w:rFonts w:cs="Calibri"/>
                          <w:b/>
                          <w:color w:val="FFFFFF"/>
                          <w:sz w:val="28"/>
                          <w:szCs w:val="24"/>
                        </w:rPr>
                        <w:t>Our Culture</w:t>
                      </w:r>
                    </w:p>
                  </w:txbxContent>
                </v:textbox>
              </v:rect>
            </w:pict>
          </mc:Fallback>
        </mc:AlternateContent>
      </w:r>
    </w:p>
    <w:p>
      <w:pPr>
        <w:pStyle w:val="Normal"/>
        <w:rPr>
          <w:u w:val="single"/>
        </w:rPr>
      </w:pPr>
      <w:r>
        <w:rPr>
          <w:u w:val="single"/>
        </w:rPr>
        <mc:AlternateContent>
          <mc:Choice Requires="wps">
            <w:drawing>
              <wp:anchor behindDoc="0" distT="0" distB="0" distL="114935" distR="114935" simplePos="0" locked="0" layoutInCell="1" allowOverlap="1" relativeHeight="7">
                <wp:simplePos x="0" y="0"/>
                <wp:positionH relativeFrom="column">
                  <wp:posOffset>4495800</wp:posOffset>
                </wp:positionH>
                <wp:positionV relativeFrom="paragraph">
                  <wp:posOffset>36830</wp:posOffset>
                </wp:positionV>
                <wp:extent cx="4756785" cy="2073910"/>
                <wp:effectExtent l="0" t="0" r="0" b="0"/>
                <wp:wrapNone/>
                <wp:docPr id="12" name=""/>
                <a:graphic xmlns:a="http://schemas.openxmlformats.org/drawingml/2006/main">
                  <a:graphicData uri="http://schemas.microsoft.com/office/word/2010/wordprocessingShape">
                    <wps:wsp>
                      <wps:cNvSpPr txBox="1"/>
                      <wps:spPr>
                        <a:xfrm>
                          <a:off x="0" y="0"/>
                          <a:ext cx="4756320" cy="2073240"/>
                        </a:xfrm>
                        <a:prstGeom prst="rect">
                          <a:avLst/>
                        </a:prstGeom>
                        <a:solidFill>
                          <a:srgbClr val="ffffff"/>
                        </a:solidFill>
                        <a:ln>
                          <a:noFill/>
                        </a:ln>
                      </wps:spPr>
                      <wps:bodyPr/>
                    </wps:wsp>
                  </a:graphicData>
                </a:graphic>
              </wp:anchor>
            </w:drawing>
          </mc:Choice>
          <mc:Fallback>
            <w:pict>
              <v:shape id="shape_0" fillcolor="white" stroked="f" style="position:absolute;margin-left:354pt;margin-top:2.9pt;width:374.45pt;height:163.2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mc:AlternateContent>
          <mc:Choice Requires="wps">
            <w:drawing>
              <wp:anchor behindDoc="0" distT="72390" distB="72390" distL="0" distR="6350" simplePos="0" locked="0" layoutInCell="1" allowOverlap="1" relativeHeight="17">
                <wp:simplePos x="0" y="0"/>
                <wp:positionH relativeFrom="column">
                  <wp:posOffset>4495800</wp:posOffset>
                </wp:positionH>
                <wp:positionV relativeFrom="paragraph">
                  <wp:posOffset>36830</wp:posOffset>
                </wp:positionV>
                <wp:extent cx="4756150" cy="2073275"/>
                <wp:effectExtent l="0" t="0" r="0" b="0"/>
                <wp:wrapNone/>
                <wp:docPr id="13" name="Frame5"/>
                <a:graphic xmlns:a="http://schemas.openxmlformats.org/drawingml/2006/main">
                  <a:graphicData uri="http://schemas.microsoft.com/office/word/2010/wordprocessingShape">
                    <wps:wsp>
                      <wps:cNvSpPr txBox="1"/>
                      <wps:spPr>
                        <a:xfrm>
                          <a:off x="0" y="0"/>
                          <a:ext cx="4756150" cy="2073275"/>
                        </a:xfrm>
                        <a:prstGeom prst="rect"/>
                        <a:solidFill>
                          <a:srgbClr val="FFFFFF"/>
                        </a:solidFill>
                      </wps:spPr>
                      <wps:txbx>
                        <w:txbxContent>
                          <w:p>
                            <w:pPr>
                              <w:pStyle w:val="FrameContents"/>
                              <w:spacing w:lineRule="auto" w:line="240"/>
                              <w:rPr/>
                            </w:pPr>
                            <w:r>
                              <w:rPr>
                                <w:rFonts w:cs="Calibri"/>
                                <w:sz w:val="24"/>
                                <w:szCs w:val="24"/>
                              </w:rPr>
                              <w:t>Trafford Council employs around 2300 non-school members of staff and a</w:t>
                            </w:r>
                            <w:r>
                              <w:rPr>
                                <w:rFonts w:cs="Calibri"/>
                                <w:sz w:val="24"/>
                                <w:szCs w:val="24"/>
                                <w:lang w:val="en"/>
                              </w:rPr>
                              <w:t>s one of the biggest employers in the borough,</w:t>
                            </w:r>
                            <w:r>
                              <w:rPr>
                                <w:rFonts w:cs="Calibri"/>
                                <w:sz w:val="24"/>
                                <w:szCs w:val="24"/>
                              </w:rPr>
                              <w:t xml:space="preserve"> we work hard to make Trafford Council an employer of choice. We care what you think and believe you are more than just a job role.  We have a great benefits’ package and a real focus on your health and wellbeing, as well as, extensive learning, succession and development opportunities.</w:t>
                            </w:r>
                          </w:p>
                          <w:p>
                            <w:pPr>
                              <w:pStyle w:val="FrameContents"/>
                              <w:spacing w:lineRule="auto" w:line="240"/>
                              <w:rPr/>
                            </w:pPr>
                            <w:r>
                              <w:rPr>
                                <w:rFonts w:cs="Calibri"/>
                                <w:sz w:val="24"/>
                                <w:szCs w:val="24"/>
                              </w:rPr>
                              <w:t xml:space="preserve">For us, it’s not just about </w:t>
                            </w:r>
                            <w:r>
                              <w:rPr>
                                <w:rFonts w:cs="Calibri"/>
                                <w:i/>
                                <w:sz w:val="24"/>
                                <w:szCs w:val="24"/>
                              </w:rPr>
                              <w:t>what</w:t>
                            </w:r>
                            <w:r>
                              <w:rPr>
                                <w:rFonts w:cs="Calibri"/>
                                <w:sz w:val="24"/>
                                <w:szCs w:val="24"/>
                              </w:rPr>
                              <w:t xml:space="preserve"> we achieve as an organisation, but </w:t>
                            </w:r>
                            <w:r>
                              <w:rPr>
                                <w:rFonts w:cs="Calibri"/>
                                <w:i/>
                                <w:sz w:val="24"/>
                                <w:szCs w:val="24"/>
                              </w:rPr>
                              <w:t>how</w:t>
                            </w:r>
                            <w:r>
                              <w:rPr>
                                <w:rFonts w:cs="Calibri"/>
                                <w:sz w:val="24"/>
                                <w:szCs w:val="24"/>
                              </w:rPr>
                              <w:t xml:space="preserve"> we do it. Therefore, all employees are expected to display our </w:t>
                            </w:r>
                            <w:r>
                              <w:rPr>
                                <w:rFonts w:cs="Calibri"/>
                                <w:b/>
                                <w:color w:val="FF671D"/>
                                <w:sz w:val="24"/>
                                <w:szCs w:val="24"/>
                              </w:rPr>
                              <w:t>EPIC</w:t>
                            </w:r>
                            <w:r>
                              <w:rPr>
                                <w:rFonts w:cs="Calibri"/>
                                <w:color w:val="FF671D"/>
                                <w:sz w:val="24"/>
                                <w:szCs w:val="24"/>
                              </w:rPr>
                              <w:t xml:space="preserve"> </w:t>
                            </w:r>
                            <w:r>
                              <w:rPr>
                                <w:rFonts w:cs="Calibri"/>
                                <w:sz w:val="24"/>
                                <w:szCs w:val="24"/>
                              </w:rPr>
                              <w:t xml:space="preserve">values. </w:t>
                            </w:r>
                          </w:p>
                          <w:p>
                            <w:pPr>
                              <w:pStyle w:val="FrameContents"/>
                              <w:spacing w:lineRule="auto" w:line="240"/>
                              <w:rPr>
                                <w:rFonts w:ascii="Arial" w:hAnsi="Arial" w:cs="Arial"/>
                              </w:rPr>
                            </w:pPr>
                            <w:r>
                              <w:rPr>
                                <w:rFonts w:cs="Arial" w:ascii="Arial" w:hAnsi="Arial"/>
                              </w:rPr>
                            </w:r>
                          </w:p>
                          <w:p>
                            <w:pPr>
                              <w:pStyle w:val="FrameContents"/>
                              <w:spacing w:lineRule="auto" w:line="240" w:before="0" w:after="200"/>
                              <w:rPr>
                                <w:rFonts w:ascii="Arial" w:hAnsi="Arial" w:cs="Arial"/>
                              </w:rPr>
                            </w:pPr>
                            <w:r>
                              <w:rPr>
                                <w:rFonts w:cs="Arial" w:ascii="Arial" w:hAnsi="Arial"/>
                              </w:rPr>
                            </w:r>
                          </w:p>
                        </w:txbxContent>
                      </wps:txbx>
                      <wps:bodyPr anchor="t" lIns="92075" tIns="46355" rIns="92075" bIns="46355">
                        <a:noAutofit/>
                      </wps:bodyPr>
                    </wps:wsp>
                  </a:graphicData>
                </a:graphic>
              </wp:anchor>
            </w:drawing>
          </mc:Choice>
          <mc:Fallback>
            <w:pict>
              <v:rect fillcolor="#FFFFFF" style="position:absolute;rotation:0;width:374.5pt;height:163.25pt;mso-wrap-distance-left:0pt;mso-wrap-distance-right:0.5pt;mso-wrap-distance-top:5.7pt;mso-wrap-distance-bottom:5.7pt;margin-top:2.9pt;mso-position-vertical-relative:text;margin-left:354pt;mso-position-horizontal-relative:text">
                <v:textbox inset="0.100694444444444in,0.0506944444444444in,0.100694444444444in,0.0506944444444444in">
                  <w:txbxContent>
                    <w:p>
                      <w:pPr>
                        <w:pStyle w:val="FrameContents"/>
                        <w:spacing w:lineRule="auto" w:line="240"/>
                        <w:rPr/>
                      </w:pPr>
                      <w:r>
                        <w:rPr>
                          <w:rFonts w:cs="Calibri"/>
                          <w:sz w:val="24"/>
                          <w:szCs w:val="24"/>
                        </w:rPr>
                        <w:t>Trafford Council employs around 2300 non-school members of staff and a</w:t>
                      </w:r>
                      <w:r>
                        <w:rPr>
                          <w:rFonts w:cs="Calibri"/>
                          <w:sz w:val="24"/>
                          <w:szCs w:val="24"/>
                          <w:lang w:val="en"/>
                        </w:rPr>
                        <w:t>s one of the biggest employers in the borough,</w:t>
                      </w:r>
                      <w:r>
                        <w:rPr>
                          <w:rFonts w:cs="Calibri"/>
                          <w:sz w:val="24"/>
                          <w:szCs w:val="24"/>
                        </w:rPr>
                        <w:t xml:space="preserve"> we work hard to make Trafford Council an employer of choice. We care what you think and believe you are more than just a job role.  We have a great benefits’ package and a real focus on your health and wellbeing, as well as, extensive learning, succession and development opportunities.</w:t>
                      </w:r>
                    </w:p>
                    <w:p>
                      <w:pPr>
                        <w:pStyle w:val="FrameContents"/>
                        <w:spacing w:lineRule="auto" w:line="240"/>
                        <w:rPr/>
                      </w:pPr>
                      <w:r>
                        <w:rPr>
                          <w:rFonts w:cs="Calibri"/>
                          <w:sz w:val="24"/>
                          <w:szCs w:val="24"/>
                        </w:rPr>
                        <w:t xml:space="preserve">For us, it’s not just about </w:t>
                      </w:r>
                      <w:r>
                        <w:rPr>
                          <w:rFonts w:cs="Calibri"/>
                          <w:i/>
                          <w:sz w:val="24"/>
                          <w:szCs w:val="24"/>
                        </w:rPr>
                        <w:t>what</w:t>
                      </w:r>
                      <w:r>
                        <w:rPr>
                          <w:rFonts w:cs="Calibri"/>
                          <w:sz w:val="24"/>
                          <w:szCs w:val="24"/>
                        </w:rPr>
                        <w:t xml:space="preserve"> we achieve as an organisation, but </w:t>
                      </w:r>
                      <w:r>
                        <w:rPr>
                          <w:rFonts w:cs="Calibri"/>
                          <w:i/>
                          <w:sz w:val="24"/>
                          <w:szCs w:val="24"/>
                        </w:rPr>
                        <w:t>how</w:t>
                      </w:r>
                      <w:r>
                        <w:rPr>
                          <w:rFonts w:cs="Calibri"/>
                          <w:sz w:val="24"/>
                          <w:szCs w:val="24"/>
                        </w:rPr>
                        <w:t xml:space="preserve"> we do it. Therefore, all employees are expected to display our </w:t>
                      </w:r>
                      <w:r>
                        <w:rPr>
                          <w:rFonts w:cs="Calibri"/>
                          <w:b/>
                          <w:color w:val="FF671D"/>
                          <w:sz w:val="24"/>
                          <w:szCs w:val="24"/>
                        </w:rPr>
                        <w:t>EPIC</w:t>
                      </w:r>
                      <w:r>
                        <w:rPr>
                          <w:rFonts w:cs="Calibri"/>
                          <w:color w:val="FF671D"/>
                          <w:sz w:val="24"/>
                          <w:szCs w:val="24"/>
                        </w:rPr>
                        <w:t xml:space="preserve"> </w:t>
                      </w:r>
                      <w:r>
                        <w:rPr>
                          <w:rFonts w:cs="Calibri"/>
                          <w:sz w:val="24"/>
                          <w:szCs w:val="24"/>
                        </w:rPr>
                        <w:t xml:space="preserve">values. </w:t>
                      </w:r>
                    </w:p>
                    <w:p>
                      <w:pPr>
                        <w:pStyle w:val="FrameContents"/>
                        <w:spacing w:lineRule="auto" w:line="240"/>
                        <w:rPr>
                          <w:rFonts w:ascii="Arial" w:hAnsi="Arial" w:cs="Arial"/>
                        </w:rPr>
                      </w:pPr>
                      <w:r>
                        <w:rPr>
                          <w:rFonts w:cs="Arial" w:ascii="Arial" w:hAnsi="Arial"/>
                        </w:rPr>
                      </w:r>
                    </w:p>
                    <w:p>
                      <w:pPr>
                        <w:pStyle w:val="FrameContents"/>
                        <w:spacing w:lineRule="auto" w:line="240" w:before="0" w:after="200"/>
                        <w:rPr>
                          <w:rFonts w:ascii="Arial" w:hAnsi="Arial" w:cs="Arial"/>
                        </w:rPr>
                      </w:pPr>
                      <w:r>
                        <w:rPr>
                          <w:rFonts w:cs="Arial" w:ascii="Arial" w:hAnsi="Arial"/>
                        </w:rPr>
                      </w:r>
                    </w:p>
                  </w:txbxContent>
                </v:textbox>
              </v:rect>
            </w:pict>
          </mc:Fallback>
        </mc:AlternateContent>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mc:AlternateContent>
          <mc:Choice Requires="wps">
            <w:drawing>
              <wp:anchor behindDoc="0" distT="0" distB="0" distL="114935" distR="114935" simplePos="0" locked="0" layoutInCell="1" allowOverlap="1" relativeHeight="10">
                <wp:simplePos x="0" y="0"/>
                <wp:positionH relativeFrom="column">
                  <wp:posOffset>4508500</wp:posOffset>
                </wp:positionH>
                <wp:positionV relativeFrom="paragraph">
                  <wp:posOffset>9525</wp:posOffset>
                </wp:positionV>
                <wp:extent cx="4788535" cy="3004185"/>
                <wp:effectExtent l="0" t="0" r="0" b="0"/>
                <wp:wrapNone/>
                <wp:docPr id="14" name=""/>
                <a:graphic xmlns:a="http://schemas.openxmlformats.org/drawingml/2006/main">
                  <a:graphicData uri="http://schemas.microsoft.com/office/word/2010/wordprocessingShape">
                    <wps:wsp>
                      <wps:cNvSpPr txBox="1"/>
                      <wps:spPr>
                        <a:xfrm>
                          <a:off x="0" y="0"/>
                          <a:ext cx="4788000" cy="3003480"/>
                        </a:xfrm>
                        <a:prstGeom prst="rect">
                          <a:avLst/>
                        </a:prstGeom>
                        <a:solidFill>
                          <a:srgbClr val="ffffff"/>
                        </a:solidFill>
                        <a:ln>
                          <a:noFill/>
                        </a:ln>
                      </wps:spPr>
                      <wps:bodyPr/>
                    </wps:wsp>
                  </a:graphicData>
                </a:graphic>
              </wp:anchor>
            </w:drawing>
          </mc:Choice>
          <mc:Fallback>
            <w:pict>
              <v:shape id="shape_0" fillcolor="white" stroked="f" style="position:absolute;margin-left:355pt;margin-top:0.75pt;width:376.95pt;height:236.45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mc:AlternateContent>
          <mc:Choice Requires="wps">
            <w:drawing>
              <wp:anchor behindDoc="0" distT="72390" distB="72390" distL="0" distR="0" simplePos="0" locked="0" layoutInCell="1" allowOverlap="1" relativeHeight="18">
                <wp:simplePos x="0" y="0"/>
                <wp:positionH relativeFrom="column">
                  <wp:posOffset>4508500</wp:posOffset>
                </wp:positionH>
                <wp:positionV relativeFrom="paragraph">
                  <wp:posOffset>9525</wp:posOffset>
                </wp:positionV>
                <wp:extent cx="4787900" cy="3003550"/>
                <wp:effectExtent l="0" t="0" r="0" b="0"/>
                <wp:wrapNone/>
                <wp:docPr id="15" name="Frame6"/>
                <a:graphic xmlns:a="http://schemas.openxmlformats.org/drawingml/2006/main">
                  <a:graphicData uri="http://schemas.microsoft.com/office/word/2010/wordprocessingShape">
                    <wps:wsp>
                      <wps:cNvSpPr txBox="1"/>
                      <wps:spPr>
                        <a:xfrm>
                          <a:off x="0" y="0"/>
                          <a:ext cx="4787900" cy="3003550"/>
                        </a:xfrm>
                        <a:prstGeom prst="rect"/>
                        <a:solidFill>
                          <a:srgbClr val="FFFFFF"/>
                        </a:solidFill>
                      </wps:spPr>
                      <wps:txbx>
                        <w:txbxContent>
                          <w:p>
                            <w:pPr>
                              <w:pStyle w:val="FrameContents"/>
                              <w:spacing w:lineRule="auto" w:line="240" w:before="0" w:after="120"/>
                              <w:rPr/>
                            </w:pPr>
                            <w:r>
                              <w:rPr>
                                <w:rFonts w:cs="Calibri"/>
                                <w:b/>
                                <w:sz w:val="24"/>
                              </w:rPr>
                              <w:t xml:space="preserve">At Trafford Council we are </w:t>
                            </w:r>
                            <w:r>
                              <w:rPr>
                                <w:rFonts w:cs="Calibri"/>
                                <w:b/>
                                <w:color w:val="FF671D"/>
                                <w:sz w:val="24"/>
                              </w:rPr>
                              <w:t>EPIC</w:t>
                            </w:r>
                          </w:p>
                          <w:p>
                            <w:pPr>
                              <w:pStyle w:val="FrameContents"/>
                              <w:spacing w:lineRule="auto" w:line="240" w:before="0" w:after="120"/>
                              <w:rPr/>
                            </w:pPr>
                            <w:r>
                              <w:rPr>
                                <w:rFonts w:cs="Calibri"/>
                                <w:b/>
                                <w:sz w:val="24"/>
                              </w:rPr>
                              <w:t xml:space="preserve">We </w:t>
                            </w:r>
                            <w:r>
                              <w:rPr>
                                <w:rFonts w:cs="Calibri"/>
                                <w:b/>
                                <w:color w:val="FF671D"/>
                                <w:sz w:val="32"/>
                              </w:rPr>
                              <w:t>E</w:t>
                            </w:r>
                            <w:r>
                              <w:rPr>
                                <w:rFonts w:cs="Calibri"/>
                                <w:b/>
                                <w:sz w:val="24"/>
                              </w:rPr>
                              <w:t xml:space="preserve">MPOWER – </w:t>
                            </w:r>
                            <w:r>
                              <w:rPr>
                                <w:rFonts w:cs="Calibri"/>
                                <w:sz w:val="24"/>
                                <w:szCs w:val="24"/>
                              </w:rPr>
                              <w:t>We inspire and trust our people to deliver the best outcomes for our customers, communities and colleagues.</w:t>
                            </w:r>
                          </w:p>
                          <w:p>
                            <w:pPr>
                              <w:pStyle w:val="FrameContents"/>
                              <w:spacing w:lineRule="auto" w:line="240" w:before="0" w:after="120"/>
                              <w:rPr/>
                            </w:pPr>
                            <w:r>
                              <w:rPr>
                                <w:rFonts w:cs="Calibri"/>
                                <w:b/>
                                <w:sz w:val="24"/>
                              </w:rPr>
                              <w:t xml:space="preserve">We are </w:t>
                            </w:r>
                            <w:r>
                              <w:rPr>
                                <w:rFonts w:cs="Calibri"/>
                                <w:b/>
                                <w:color w:val="FF671D"/>
                                <w:sz w:val="32"/>
                              </w:rPr>
                              <w:t>P</w:t>
                            </w:r>
                            <w:r>
                              <w:rPr>
                                <w:rFonts w:cs="Calibri"/>
                                <w:b/>
                                <w:sz w:val="24"/>
                              </w:rPr>
                              <w:t xml:space="preserve">EOPLE CENTRED </w:t>
                            </w:r>
                            <w:r>
                              <w:rPr>
                                <w:rFonts w:cs="Calibri"/>
                                <w:b/>
                                <w:sz w:val="24"/>
                                <w:szCs w:val="24"/>
                              </w:rPr>
                              <w:t xml:space="preserve">– </w:t>
                            </w:r>
                            <w:r>
                              <w:rPr>
                                <w:rFonts w:cs="Calibri"/>
                                <w:sz w:val="24"/>
                                <w:szCs w:val="24"/>
                              </w:rPr>
                              <w:t>We value all people, within and external to the organisation and give those around us respect. We will act with honesty and integrity in all that we do, and create an environment that enables everyone we work with to thrive and succeed.</w:t>
                            </w:r>
                          </w:p>
                          <w:p>
                            <w:pPr>
                              <w:pStyle w:val="FrameContents"/>
                              <w:spacing w:lineRule="auto" w:line="240" w:before="0" w:after="120"/>
                              <w:rPr/>
                            </w:pPr>
                            <w:r>
                              <w:rPr>
                                <w:rFonts w:cs="Calibri"/>
                                <w:b/>
                                <w:sz w:val="24"/>
                              </w:rPr>
                              <w:t xml:space="preserve">We are </w:t>
                            </w:r>
                            <w:r>
                              <w:rPr>
                                <w:rFonts w:cs="Calibri"/>
                                <w:b/>
                                <w:color w:val="FF671D"/>
                                <w:sz w:val="32"/>
                              </w:rPr>
                              <w:t>I</w:t>
                            </w:r>
                            <w:r>
                              <w:rPr>
                                <w:rFonts w:cs="Calibri"/>
                                <w:b/>
                                <w:sz w:val="24"/>
                              </w:rPr>
                              <w:t xml:space="preserve">NCLUSIVE – </w:t>
                            </w:r>
                            <w:r>
                              <w:rPr>
                                <w:rFonts w:cs="Calibri"/>
                                <w:sz w:val="24"/>
                                <w:szCs w:val="24"/>
                              </w:rPr>
                              <w:t>We are committed to creating an environment that values and respects the diversity and richness differences bring.</w:t>
                            </w:r>
                          </w:p>
                          <w:p>
                            <w:pPr>
                              <w:pStyle w:val="FrameContents"/>
                              <w:spacing w:lineRule="auto" w:line="240" w:before="0" w:after="120"/>
                              <w:rPr/>
                            </w:pPr>
                            <w:r>
                              <w:rPr>
                                <w:rFonts w:cs="Calibri"/>
                                <w:b/>
                                <w:sz w:val="24"/>
                              </w:rPr>
                              <w:t xml:space="preserve">We </w:t>
                            </w:r>
                            <w:r>
                              <w:rPr>
                                <w:rFonts w:cs="Calibri"/>
                                <w:b/>
                                <w:color w:val="FF671D"/>
                                <w:sz w:val="32"/>
                              </w:rPr>
                              <w:t>C</w:t>
                            </w:r>
                            <w:r>
                              <w:rPr>
                                <w:rFonts w:cs="Calibri"/>
                                <w:b/>
                                <w:sz w:val="24"/>
                              </w:rPr>
                              <w:t xml:space="preserve">OLLABORATE </w:t>
                            </w:r>
                            <w:r>
                              <w:rPr>
                                <w:rFonts w:cs="Calibri"/>
                                <w:b/>
                                <w:sz w:val="24"/>
                                <w:szCs w:val="24"/>
                              </w:rPr>
                              <w:t xml:space="preserve">– </w:t>
                            </w:r>
                            <w:r>
                              <w:rPr>
                                <w:rFonts w:cs="Calibri"/>
                                <w:sz w:val="24"/>
                                <w:szCs w:val="24"/>
                              </w:rPr>
                              <w:t>We build relationships, collaborate; treat people as equal partners and work together to make things happen.</w:t>
                            </w:r>
                          </w:p>
                        </w:txbxContent>
                      </wps:txbx>
                      <wps:bodyPr anchor="t" lIns="92075" tIns="46355" rIns="92075" bIns="46355">
                        <a:noAutofit/>
                      </wps:bodyPr>
                    </wps:wsp>
                  </a:graphicData>
                </a:graphic>
              </wp:anchor>
            </w:drawing>
          </mc:Choice>
          <mc:Fallback>
            <w:pict>
              <v:rect fillcolor="#FFFFFF" style="position:absolute;rotation:0;width:377pt;height:236.5pt;mso-wrap-distance-left:0pt;mso-wrap-distance-right:0pt;mso-wrap-distance-top:5.7pt;mso-wrap-distance-bottom:5.7pt;margin-top:0.75pt;mso-position-vertical-relative:text;margin-left:355pt;mso-position-horizontal-relative:text">
                <v:textbox inset="0.100694444444444in,0.0506944444444444in,0.100694444444444in,0.0506944444444444in">
                  <w:txbxContent>
                    <w:p>
                      <w:pPr>
                        <w:pStyle w:val="FrameContents"/>
                        <w:spacing w:lineRule="auto" w:line="240" w:before="0" w:after="120"/>
                        <w:rPr/>
                      </w:pPr>
                      <w:r>
                        <w:rPr>
                          <w:rFonts w:cs="Calibri"/>
                          <w:b/>
                          <w:sz w:val="24"/>
                        </w:rPr>
                        <w:t xml:space="preserve">At Trafford Council we are </w:t>
                      </w:r>
                      <w:r>
                        <w:rPr>
                          <w:rFonts w:cs="Calibri"/>
                          <w:b/>
                          <w:color w:val="FF671D"/>
                          <w:sz w:val="24"/>
                        </w:rPr>
                        <w:t>EPIC</w:t>
                      </w:r>
                    </w:p>
                    <w:p>
                      <w:pPr>
                        <w:pStyle w:val="FrameContents"/>
                        <w:spacing w:lineRule="auto" w:line="240" w:before="0" w:after="120"/>
                        <w:rPr/>
                      </w:pPr>
                      <w:r>
                        <w:rPr>
                          <w:rFonts w:cs="Calibri"/>
                          <w:b/>
                          <w:sz w:val="24"/>
                        </w:rPr>
                        <w:t xml:space="preserve">We </w:t>
                      </w:r>
                      <w:r>
                        <w:rPr>
                          <w:rFonts w:cs="Calibri"/>
                          <w:b/>
                          <w:color w:val="FF671D"/>
                          <w:sz w:val="32"/>
                        </w:rPr>
                        <w:t>E</w:t>
                      </w:r>
                      <w:r>
                        <w:rPr>
                          <w:rFonts w:cs="Calibri"/>
                          <w:b/>
                          <w:sz w:val="24"/>
                        </w:rPr>
                        <w:t xml:space="preserve">MPOWER – </w:t>
                      </w:r>
                      <w:r>
                        <w:rPr>
                          <w:rFonts w:cs="Calibri"/>
                          <w:sz w:val="24"/>
                          <w:szCs w:val="24"/>
                        </w:rPr>
                        <w:t>We inspire and trust our people to deliver the best outcomes for our customers, communities and colleagues.</w:t>
                      </w:r>
                    </w:p>
                    <w:p>
                      <w:pPr>
                        <w:pStyle w:val="FrameContents"/>
                        <w:spacing w:lineRule="auto" w:line="240" w:before="0" w:after="120"/>
                        <w:rPr/>
                      </w:pPr>
                      <w:r>
                        <w:rPr>
                          <w:rFonts w:cs="Calibri"/>
                          <w:b/>
                          <w:sz w:val="24"/>
                        </w:rPr>
                        <w:t xml:space="preserve">We are </w:t>
                      </w:r>
                      <w:r>
                        <w:rPr>
                          <w:rFonts w:cs="Calibri"/>
                          <w:b/>
                          <w:color w:val="FF671D"/>
                          <w:sz w:val="32"/>
                        </w:rPr>
                        <w:t>P</w:t>
                      </w:r>
                      <w:r>
                        <w:rPr>
                          <w:rFonts w:cs="Calibri"/>
                          <w:b/>
                          <w:sz w:val="24"/>
                        </w:rPr>
                        <w:t xml:space="preserve">EOPLE CENTRED </w:t>
                      </w:r>
                      <w:r>
                        <w:rPr>
                          <w:rFonts w:cs="Calibri"/>
                          <w:b/>
                          <w:sz w:val="24"/>
                          <w:szCs w:val="24"/>
                        </w:rPr>
                        <w:t xml:space="preserve">– </w:t>
                      </w:r>
                      <w:r>
                        <w:rPr>
                          <w:rFonts w:cs="Calibri"/>
                          <w:sz w:val="24"/>
                          <w:szCs w:val="24"/>
                        </w:rPr>
                        <w:t>We value all people, within and external to the organisation and give those around us respect. We will act with honesty and integrity in all that we do, and create an environment that enables everyone we work with to thrive and succeed.</w:t>
                      </w:r>
                    </w:p>
                    <w:p>
                      <w:pPr>
                        <w:pStyle w:val="FrameContents"/>
                        <w:spacing w:lineRule="auto" w:line="240" w:before="0" w:after="120"/>
                        <w:rPr/>
                      </w:pPr>
                      <w:r>
                        <w:rPr>
                          <w:rFonts w:cs="Calibri"/>
                          <w:b/>
                          <w:sz w:val="24"/>
                        </w:rPr>
                        <w:t xml:space="preserve">We are </w:t>
                      </w:r>
                      <w:r>
                        <w:rPr>
                          <w:rFonts w:cs="Calibri"/>
                          <w:b/>
                          <w:color w:val="FF671D"/>
                          <w:sz w:val="32"/>
                        </w:rPr>
                        <w:t>I</w:t>
                      </w:r>
                      <w:r>
                        <w:rPr>
                          <w:rFonts w:cs="Calibri"/>
                          <w:b/>
                          <w:sz w:val="24"/>
                        </w:rPr>
                        <w:t xml:space="preserve">NCLUSIVE – </w:t>
                      </w:r>
                      <w:r>
                        <w:rPr>
                          <w:rFonts w:cs="Calibri"/>
                          <w:sz w:val="24"/>
                          <w:szCs w:val="24"/>
                        </w:rPr>
                        <w:t>We are committed to creating an environment that values and respects the diversity and richness differences bring.</w:t>
                      </w:r>
                    </w:p>
                    <w:p>
                      <w:pPr>
                        <w:pStyle w:val="FrameContents"/>
                        <w:spacing w:lineRule="auto" w:line="240" w:before="0" w:after="120"/>
                        <w:rPr/>
                      </w:pPr>
                      <w:r>
                        <w:rPr>
                          <w:rFonts w:cs="Calibri"/>
                          <w:b/>
                          <w:sz w:val="24"/>
                        </w:rPr>
                        <w:t xml:space="preserve">We </w:t>
                      </w:r>
                      <w:r>
                        <w:rPr>
                          <w:rFonts w:cs="Calibri"/>
                          <w:b/>
                          <w:color w:val="FF671D"/>
                          <w:sz w:val="32"/>
                        </w:rPr>
                        <w:t>C</w:t>
                      </w:r>
                      <w:r>
                        <w:rPr>
                          <w:rFonts w:cs="Calibri"/>
                          <w:b/>
                          <w:sz w:val="24"/>
                        </w:rPr>
                        <w:t xml:space="preserve">OLLABORATE </w:t>
                      </w:r>
                      <w:r>
                        <w:rPr>
                          <w:rFonts w:cs="Calibri"/>
                          <w:b/>
                          <w:sz w:val="24"/>
                          <w:szCs w:val="24"/>
                        </w:rPr>
                        <w:t xml:space="preserve">– </w:t>
                      </w:r>
                      <w:r>
                        <w:rPr>
                          <w:rFonts w:cs="Calibri"/>
                          <w:sz w:val="24"/>
                          <w:szCs w:val="24"/>
                        </w:rPr>
                        <w:t>We build relationships, collaborate; treat people as equal partners and work together to make things happen.</w:t>
                      </w:r>
                    </w:p>
                  </w:txbxContent>
                </v:textbox>
              </v:rect>
            </w:pict>
          </mc:Fallback>
        </mc:AlternateContent>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mc:AlternateContent>
          <mc:Choice Requires="wps">
            <w:drawing>
              <wp:anchor behindDoc="0" distT="0" distB="0" distL="114935" distR="114935" simplePos="0" locked="0" layoutInCell="1" allowOverlap="1" relativeHeight="11">
                <wp:simplePos x="0" y="0"/>
                <wp:positionH relativeFrom="margin">
                  <wp:align>center</wp:align>
                </wp:positionH>
                <wp:positionV relativeFrom="paragraph">
                  <wp:posOffset>-165735</wp:posOffset>
                </wp:positionV>
                <wp:extent cx="9601835" cy="362585"/>
                <wp:effectExtent l="0" t="0" r="0" b="0"/>
                <wp:wrapNone/>
                <wp:docPr id="16" name=""/>
                <a:graphic xmlns:a="http://schemas.openxmlformats.org/drawingml/2006/main">
                  <a:graphicData uri="http://schemas.microsoft.com/office/word/2010/wordprocessingShape">
                    <wps:wsp>
                      <wps:cNvSpPr txBox="1"/>
                      <wps:spPr>
                        <a:xfrm>
                          <a:off x="0" y="0"/>
                          <a:ext cx="9601200" cy="361800"/>
                        </a:xfrm>
                        <a:prstGeom prst="rect">
                          <a:avLst/>
                        </a:prstGeom>
                        <a:solidFill>
                          <a:srgbClr val="b72621"/>
                        </a:solidFill>
                        <a:ln w="25560">
                          <a:solidFill>
                            <a:srgbClr val="b72621"/>
                          </a:solidFill>
                          <a:round/>
                        </a:ln>
                      </wps:spPr>
                      <wps:bodyPr/>
                    </wps:wsp>
                  </a:graphicData>
                </a:graphic>
              </wp:anchor>
            </w:drawing>
          </mc:Choice>
          <mc:Fallback>
            <w:pict>
              <v:shape id="shape_0" fillcolor="#b72621" stroked="t" style="position:absolute;margin-left:-29.05pt;margin-top:-13.05pt;width:755.95pt;height:28.45pt;mso-position-horizontal:center;mso-position-horizontal-relative:margin"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48d9de"/>
                <v:stroke color="#b72621" weight="25560" joinstyle="round" endcap="flat"/>
              </v:shape>
            </w:pict>
          </mc:Fallback>
        </mc:AlternateContent>
      </w:r>
      <w:r>
        <mc:AlternateContent>
          <mc:Choice Requires="wps">
            <w:drawing>
              <wp:anchor behindDoc="0" distT="72390" distB="72390" distL="0" distR="19050" simplePos="0" locked="0" layoutInCell="1" allowOverlap="1" relativeHeight="19">
                <wp:simplePos x="0" y="0"/>
                <wp:positionH relativeFrom="margin">
                  <wp:align>center</wp:align>
                </wp:positionH>
                <wp:positionV relativeFrom="paragraph">
                  <wp:posOffset>-165735</wp:posOffset>
                </wp:positionV>
                <wp:extent cx="9601200" cy="361950"/>
                <wp:effectExtent l="0" t="0" r="0" b="0"/>
                <wp:wrapNone/>
                <wp:docPr id="17" name="Frame7"/>
                <a:graphic xmlns:a="http://schemas.openxmlformats.org/drawingml/2006/main">
                  <a:graphicData uri="http://schemas.microsoft.com/office/word/2010/wordprocessingShape">
                    <wps:wsp>
                      <wps:cNvSpPr txBox="1"/>
                      <wps:spPr>
                        <a:xfrm>
                          <a:off x="0" y="0"/>
                          <a:ext cx="9601200" cy="361950"/>
                        </a:xfrm>
                        <a:prstGeom prst="rect"/>
                        <a:solidFill>
                          <a:srgbClr val="FFFFFF"/>
                        </a:solidFill>
                      </wps:spPr>
                      <wps:txbx>
                        <w:txbxContent>
                          <w:p>
                            <w:pPr>
                              <w:pStyle w:val="FrameContents"/>
                              <w:shd w:fill="B72621" w:val="clear"/>
                              <w:spacing w:before="0" w:after="200"/>
                              <w:rPr>
                                <w:rFonts w:cs="Calibri"/>
                                <w:b/>
                                <w:b/>
                                <w:color w:val="FFFFFF"/>
                                <w:sz w:val="28"/>
                                <w:szCs w:val="24"/>
                              </w:rPr>
                            </w:pPr>
                            <w:r>
                              <w:rPr>
                                <w:rFonts w:cs="Calibri"/>
                                <w:b/>
                                <w:color w:val="FFFFFF"/>
                                <w:sz w:val="28"/>
                                <w:szCs w:val="24"/>
                              </w:rPr>
                              <w:t>About the Role</w:t>
                            </w:r>
                          </w:p>
                        </w:txbxContent>
                      </wps:txbx>
                      <wps:bodyPr anchor="t" lIns="92075" tIns="46355" rIns="92075" bIns="46355">
                        <a:noAutofit/>
                      </wps:bodyPr>
                    </wps:wsp>
                  </a:graphicData>
                </a:graphic>
              </wp:anchor>
            </w:drawing>
          </mc:Choice>
          <mc:Fallback>
            <w:pict>
              <v:rect fillcolor="#FFFFFF" style="position:absolute;rotation:0;width:756pt;height:28.5pt;mso-wrap-distance-left:0pt;mso-wrap-distance-right:1.5pt;mso-wrap-distance-top:5.7pt;mso-wrap-distance-bottom:5.7pt;margin-top:-13.05pt;mso-position-vertical-relative:text;margin-left:-29.05pt;mso-position-horizontal:center;mso-position-horizontal-relative:margin">
                <v:textbox inset="0.100694444444444in,0.0506944444444444in,0.100694444444444in,0.0506944444444444in">
                  <w:txbxContent>
                    <w:p>
                      <w:pPr>
                        <w:pStyle w:val="FrameContents"/>
                        <w:shd w:fill="B72621" w:val="clear"/>
                        <w:spacing w:before="0" w:after="200"/>
                        <w:rPr>
                          <w:rFonts w:cs="Calibri"/>
                          <w:b/>
                          <w:b/>
                          <w:color w:val="FFFFFF"/>
                          <w:sz w:val="28"/>
                          <w:szCs w:val="24"/>
                        </w:rPr>
                      </w:pPr>
                      <w:r>
                        <w:rPr>
                          <w:rFonts w:cs="Calibri"/>
                          <w:b/>
                          <w:color w:val="FFFFFF"/>
                          <w:sz w:val="28"/>
                          <w:szCs w:val="24"/>
                        </w:rPr>
                        <w:t>About the Role</w:t>
                      </w:r>
                    </w:p>
                  </w:txbxContent>
                </v:textbox>
              </v:rect>
            </w:pict>
          </mc:Fallback>
        </mc:AlternateContent>
      </w:r>
    </w:p>
    <w:tbl>
      <w:tblPr>
        <w:tblW w:w="15036" w:type="dxa"/>
        <w:jc w:val="left"/>
        <w:tblInd w:w="-577" w:type="dxa"/>
        <w:tblCellMar>
          <w:top w:w="0" w:type="dxa"/>
          <w:left w:w="108" w:type="dxa"/>
          <w:bottom w:w="0" w:type="dxa"/>
          <w:right w:w="108" w:type="dxa"/>
        </w:tblCellMar>
      </w:tblPr>
      <w:tblGrid>
        <w:gridCol w:w="15036"/>
      </w:tblGrid>
      <w:tr>
        <w:trPr/>
        <w:tc>
          <w:tcPr>
            <w:tcW w:w="1503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200"/>
              <w:jc w:val="both"/>
              <w:rPr>
                <w:rFonts w:cs="Calibri"/>
                <w:sz w:val="24"/>
              </w:rPr>
            </w:pPr>
            <w:r>
              <w:rPr>
                <w:rFonts w:cs="Calibri"/>
                <w:sz w:val="24"/>
              </w:rPr>
              <w:t>This Role Profile outlines the key tasks you will be expected to perform to give you an understanding of a typical day and the key activities that you will be expected to deliver or contribute to the delivery of.</w:t>
            </w:r>
          </w:p>
          <w:p>
            <w:pPr>
              <w:pStyle w:val="Normal"/>
              <w:spacing w:lineRule="auto" w:line="276" w:before="0" w:after="200"/>
              <w:jc w:val="both"/>
              <w:rPr>
                <w:rFonts w:cs="Calibri"/>
                <w:sz w:val="24"/>
              </w:rPr>
            </w:pPr>
            <w:r>
              <w:rPr>
                <w:rFonts w:cs="Calibri"/>
                <w:sz w:val="24"/>
              </w:rPr>
              <w:t>The ‘About You’ section explores what qualifications, experience, skills and knowledge you will need for the role.</w:t>
            </w:r>
          </w:p>
          <w:p>
            <w:pPr>
              <w:pStyle w:val="Normal"/>
              <w:spacing w:lineRule="auto" w:line="276" w:before="0" w:after="200"/>
              <w:jc w:val="both"/>
              <w:rPr>
                <w:rFonts w:cs="Calibri"/>
                <w:sz w:val="24"/>
              </w:rPr>
            </w:pPr>
            <w:r>
              <w:rPr>
                <w:rFonts w:cs="Calibri"/>
                <w:sz w:val="24"/>
              </w:rPr>
              <w:t>We are a values-based organisation and you will need to reflect our values, as well as the requirements in ‘About You’ in your application.</w:t>
            </w:r>
          </w:p>
        </w:tc>
      </w:tr>
      <w:tr>
        <w:trPr>
          <w:trHeight w:val="983" w:hRule="atLeast"/>
        </w:trPr>
        <w:tc>
          <w:tcPr>
            <w:tcW w:w="1503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rFonts w:cs="Calibri"/>
                <w:bCs/>
                <w:sz w:val="24"/>
                <w:szCs w:val="24"/>
              </w:rPr>
            </w:pPr>
            <w:r>
              <w:rPr>
                <w:rFonts w:cs="Calibri"/>
                <w:bCs/>
                <w:sz w:val="24"/>
                <w:szCs w:val="24"/>
              </w:rPr>
            </w:r>
          </w:p>
          <w:p>
            <w:pPr>
              <w:pStyle w:val="Normal"/>
              <w:spacing w:lineRule="auto" w:line="240" w:before="0" w:after="0"/>
              <w:ind w:left="567" w:right="0" w:hanging="567"/>
              <w:jc w:val="both"/>
              <w:rPr/>
            </w:pPr>
            <w:r>
              <w:rPr>
                <w:rStyle w:val="HEADINGINLOWERCASE11PTBOLD"/>
                <w:rFonts w:cs="Calibri"/>
                <w:color w:val="auto"/>
                <w:sz w:val="24"/>
                <w:szCs w:val="24"/>
              </w:rPr>
              <w:t>Overview</w:t>
            </w:r>
          </w:p>
          <w:p>
            <w:pPr>
              <w:pStyle w:val="Normal"/>
              <w:spacing w:lineRule="auto" w:line="240" w:before="0" w:after="0"/>
              <w:jc w:val="both"/>
              <w:rPr>
                <w:rFonts w:cs="Calibri"/>
                <w:bCs/>
                <w:sz w:val="24"/>
                <w:szCs w:val="24"/>
                <w:lang w:val="en"/>
              </w:rPr>
            </w:pPr>
            <w:r>
              <w:rPr>
                <w:rFonts w:cs="Calibri"/>
                <w:bCs/>
                <w:sz w:val="24"/>
                <w:szCs w:val="24"/>
                <w:lang w:val="en"/>
              </w:rPr>
            </w:r>
          </w:p>
          <w:p>
            <w:pPr>
              <w:pStyle w:val="Normal"/>
              <w:spacing w:lineRule="auto" w:line="240" w:before="0" w:after="0"/>
              <w:jc w:val="both"/>
              <w:rPr>
                <w:rFonts w:cs="Calibri"/>
                <w:bCs/>
                <w:sz w:val="24"/>
                <w:szCs w:val="24"/>
                <w:lang w:val="en"/>
              </w:rPr>
            </w:pPr>
            <w:r>
              <w:rPr>
                <w:rFonts w:cs="Calibri"/>
                <w:bCs/>
                <w:sz w:val="24"/>
                <w:szCs w:val="24"/>
                <w:lang w:val="en"/>
              </w:rPr>
              <w:t xml:space="preserve">Our Housing Options Service Trafford (HOST) Team is based at offices in Sale Waterside. The team carries out the housing advice, options and homelessness functions for Trafford borough. This includes homelessness prevention, homelessness assessment and the provision of housing options, emergency and temporary accommodation for people in housing need in Trafford. </w:t>
            </w:r>
          </w:p>
          <w:p>
            <w:pPr>
              <w:pStyle w:val="Normal"/>
              <w:spacing w:lineRule="auto" w:line="240" w:before="0" w:after="0"/>
              <w:jc w:val="both"/>
              <w:rPr>
                <w:rFonts w:cs="Calibri"/>
                <w:b/>
                <w:b/>
                <w:sz w:val="24"/>
                <w:szCs w:val="24"/>
              </w:rPr>
            </w:pPr>
            <w:r>
              <w:rPr>
                <w:rFonts w:cs="Calibri"/>
                <w:b/>
                <w:sz w:val="24"/>
                <w:szCs w:val="24"/>
              </w:rPr>
            </w:r>
          </w:p>
          <w:p>
            <w:pPr>
              <w:pStyle w:val="Normal"/>
              <w:spacing w:lineRule="auto" w:line="240" w:before="0" w:after="0"/>
              <w:rPr>
                <w:rFonts w:cs="Calibri"/>
                <w:b/>
                <w:b/>
                <w:sz w:val="24"/>
                <w:szCs w:val="24"/>
              </w:rPr>
            </w:pPr>
            <w:r>
              <w:rPr>
                <w:rFonts w:cs="Calibri"/>
                <w:b/>
                <w:sz w:val="24"/>
                <w:szCs w:val="24"/>
              </w:rPr>
              <w:t>Your Main Priorities</w:t>
            </w:r>
          </w:p>
          <w:p>
            <w:pPr>
              <w:pStyle w:val="Normal"/>
              <w:spacing w:lineRule="auto" w:line="240" w:before="0" w:after="0"/>
              <w:rPr>
                <w:rFonts w:cs="Calibri"/>
                <w:b/>
                <w:b/>
                <w:sz w:val="24"/>
                <w:szCs w:val="24"/>
              </w:rPr>
            </w:pPr>
            <w:r>
              <w:rPr>
                <w:rFonts w:cs="Calibri"/>
                <w:b/>
                <w:sz w:val="24"/>
                <w:szCs w:val="24"/>
              </w:rPr>
            </w:r>
          </w:p>
          <w:p>
            <w:pPr>
              <w:pStyle w:val="ListParagraph"/>
              <w:numPr>
                <w:ilvl w:val="0"/>
                <w:numId w:val="3"/>
              </w:numPr>
              <w:spacing w:lineRule="auto" w:line="240" w:before="0" w:after="0"/>
              <w:contextualSpacing/>
              <w:rPr>
                <w:rFonts w:cs="Calibri"/>
                <w:bCs/>
                <w:sz w:val="24"/>
                <w:szCs w:val="24"/>
              </w:rPr>
            </w:pPr>
            <w:r>
              <w:rPr>
                <w:rFonts w:cs="Calibri"/>
                <w:bCs/>
                <w:sz w:val="24"/>
                <w:szCs w:val="24"/>
              </w:rPr>
              <w:t xml:space="preserve">Contributing towards the efficient and effective management of the Housing Options Service through various channels, including the promotion and maintenance of excellent standards of customer service based on service provision.  </w:t>
            </w:r>
          </w:p>
          <w:p>
            <w:pPr>
              <w:pStyle w:val="ListParagraph"/>
              <w:numPr>
                <w:ilvl w:val="0"/>
                <w:numId w:val="3"/>
              </w:numPr>
              <w:spacing w:lineRule="auto" w:line="240" w:before="0" w:after="0"/>
              <w:contextualSpacing/>
              <w:rPr>
                <w:rFonts w:cs="Calibri"/>
                <w:bCs/>
                <w:sz w:val="24"/>
                <w:szCs w:val="24"/>
              </w:rPr>
            </w:pPr>
            <w:r>
              <w:rPr>
                <w:rFonts w:cs="Calibri"/>
                <w:bCs/>
                <w:sz w:val="24"/>
                <w:szCs w:val="24"/>
              </w:rPr>
              <w:t>Dealing with enquiries that assist customers with individual queries, prevention of homelessness, and reviewing decisions around homelessness.</w:t>
            </w:r>
          </w:p>
          <w:p>
            <w:pPr>
              <w:pStyle w:val="ListParagraph"/>
              <w:numPr>
                <w:ilvl w:val="0"/>
                <w:numId w:val="3"/>
              </w:numPr>
              <w:spacing w:lineRule="auto" w:line="240" w:before="0" w:after="0"/>
              <w:contextualSpacing/>
              <w:rPr>
                <w:rFonts w:cs="Calibri"/>
                <w:color w:val="000000"/>
                <w:sz w:val="24"/>
                <w:szCs w:val="24"/>
              </w:rPr>
            </w:pPr>
            <w:r>
              <w:rPr>
                <w:rFonts w:cs="Calibri"/>
                <w:color w:val="000000"/>
                <w:sz w:val="24"/>
                <w:szCs w:val="24"/>
              </w:rPr>
              <w:t>Using Trafford’s Allocations Policy and Choice Based Lettings system, co-ordinating and monitoring cases referred to and moved on from supported schemes, and managing tenancies of customers in temporary accommodation.</w:t>
            </w:r>
          </w:p>
          <w:p>
            <w:pPr>
              <w:pStyle w:val="NormalWeb"/>
              <w:spacing w:lineRule="auto" w:line="240" w:before="0" w:after="0"/>
              <w:rPr>
                <w:rFonts w:ascii="Calibri" w:hAnsi="Calibri" w:cs="Calibri"/>
                <w:b/>
                <w:b/>
              </w:rPr>
            </w:pPr>
            <w:r>
              <w:rPr>
                <w:rFonts w:cs="Calibri" w:ascii="Calibri" w:hAnsi="Calibri"/>
                <w:b/>
              </w:rPr>
            </w:r>
          </w:p>
          <w:p>
            <w:pPr>
              <w:pStyle w:val="NormalWeb"/>
              <w:spacing w:lineRule="auto" w:line="240" w:before="0" w:after="0"/>
              <w:rPr>
                <w:rFonts w:ascii="Calibri" w:hAnsi="Calibri" w:cs="Calibri"/>
                <w:b/>
                <w:b/>
              </w:rPr>
            </w:pPr>
            <w:r>
              <w:rPr>
                <w:rFonts w:cs="Calibri" w:ascii="Calibri" w:hAnsi="Calibri"/>
                <w:b/>
              </w:rPr>
              <w:t>Key duties</w:t>
            </w:r>
          </w:p>
          <w:p>
            <w:pPr>
              <w:pStyle w:val="NormalWeb"/>
              <w:numPr>
                <w:ilvl w:val="0"/>
                <w:numId w:val="3"/>
              </w:numPr>
              <w:spacing w:lineRule="auto" w:line="240" w:before="0" w:after="0"/>
              <w:rPr>
                <w:rFonts w:ascii="Calibri" w:hAnsi="Calibri" w:cs="Calibri"/>
                <w:bCs/>
              </w:rPr>
            </w:pPr>
            <w:r>
              <w:rPr>
                <w:rFonts w:cs="Calibri" w:ascii="Calibri" w:hAnsi="Calibri"/>
                <w:bCs/>
              </w:rPr>
              <w:t>Contributing to the provision of an efficient and responsive service, both face to face and by telephone, by advising on housing and homelessness issues and resolving day-to-day queries.</w:t>
            </w:r>
          </w:p>
          <w:p>
            <w:pPr>
              <w:pStyle w:val="ListParagraph"/>
              <w:numPr>
                <w:ilvl w:val="0"/>
                <w:numId w:val="3"/>
              </w:numPr>
              <w:spacing w:lineRule="auto" w:line="240" w:before="0" w:after="0"/>
              <w:contextualSpacing/>
              <w:rPr>
                <w:rFonts w:cs="Calibri"/>
                <w:color w:val="000000"/>
                <w:sz w:val="24"/>
                <w:szCs w:val="24"/>
              </w:rPr>
            </w:pPr>
            <w:r>
              <w:rPr>
                <w:rFonts w:cs="Calibri"/>
                <w:color w:val="000000"/>
                <w:sz w:val="24"/>
                <w:szCs w:val="24"/>
              </w:rPr>
              <w:t>To complete home visits to households who are threatened with homelessness to verify living arrangements and prevent homelessness.</w:t>
            </w:r>
          </w:p>
          <w:p>
            <w:pPr>
              <w:pStyle w:val="NormalWeb"/>
              <w:numPr>
                <w:ilvl w:val="0"/>
                <w:numId w:val="3"/>
              </w:numPr>
              <w:spacing w:lineRule="auto" w:line="240" w:before="0" w:after="0"/>
              <w:rPr>
                <w:rFonts w:ascii="Calibri" w:hAnsi="Calibri" w:cs="Calibri"/>
                <w:bCs/>
              </w:rPr>
            </w:pPr>
            <w:r>
              <w:rPr>
                <w:rFonts w:cs="Calibri" w:ascii="Calibri" w:hAnsi="Calibri"/>
                <w:bCs/>
              </w:rPr>
              <w:t>Providing information on a comprehensive range of housing options, including Choice Based lettings, renting in the private rented sector, access to registered providers and shared ownership/owner-occupation to prevent homelessness by enabling customers to resolve their housing problems.</w:t>
            </w:r>
          </w:p>
          <w:p>
            <w:pPr>
              <w:pStyle w:val="NormalWeb"/>
              <w:numPr>
                <w:ilvl w:val="0"/>
                <w:numId w:val="3"/>
              </w:numPr>
              <w:spacing w:lineRule="auto" w:line="240" w:before="0" w:after="0"/>
              <w:rPr>
                <w:rFonts w:ascii="Calibri" w:hAnsi="Calibri" w:cs="Calibri"/>
                <w:bCs/>
              </w:rPr>
            </w:pPr>
            <w:r>
              <w:rPr>
                <w:rFonts w:cs="Calibri" w:ascii="Calibri" w:hAnsi="Calibri"/>
                <w:bCs/>
              </w:rPr>
              <w:t>Managing a caseload, facilitating customer meetings, face to face support and assistance, answering general queries or signposting to appropriate resources.</w:t>
            </w:r>
          </w:p>
          <w:p>
            <w:pPr>
              <w:pStyle w:val="NormalWeb"/>
              <w:numPr>
                <w:ilvl w:val="0"/>
                <w:numId w:val="3"/>
              </w:numPr>
              <w:spacing w:lineRule="auto" w:line="240" w:before="0" w:after="0"/>
              <w:rPr>
                <w:rFonts w:ascii="Calibri" w:hAnsi="Calibri" w:cs="Calibri"/>
                <w:bCs/>
              </w:rPr>
            </w:pPr>
            <w:r>
              <w:rPr>
                <w:rFonts w:cs="Calibri" w:ascii="Calibri" w:hAnsi="Calibri"/>
                <w:bCs/>
              </w:rPr>
              <w:t xml:space="preserve">Liaising with accommodation providers to arrange suitable offers of accommodation across a range of tenures, including temporary accommodation, and to complete all related paperwork. </w:t>
            </w:r>
          </w:p>
          <w:p>
            <w:pPr>
              <w:pStyle w:val="NormalWeb"/>
              <w:numPr>
                <w:ilvl w:val="0"/>
                <w:numId w:val="3"/>
              </w:numPr>
              <w:spacing w:lineRule="auto" w:line="240" w:before="0" w:after="0"/>
              <w:rPr>
                <w:rFonts w:ascii="Calibri" w:hAnsi="Calibri" w:cs="Calibri"/>
                <w:bCs/>
              </w:rPr>
            </w:pPr>
            <w:r>
              <w:rPr>
                <w:rFonts w:cs="Calibri" w:ascii="Calibri" w:hAnsi="Calibri"/>
                <w:bCs/>
              </w:rPr>
              <w:t>Assisting with the operation of the Rental Bond Scheme including liaising with landlords, Landlord Accreditation and other relevant parties, issuing bond certificates and arranging for payment to be made when claims are made by landlords.</w:t>
            </w:r>
          </w:p>
          <w:p>
            <w:pPr>
              <w:pStyle w:val="NormalWeb"/>
              <w:numPr>
                <w:ilvl w:val="0"/>
                <w:numId w:val="3"/>
              </w:numPr>
              <w:spacing w:lineRule="auto" w:line="240" w:before="0" w:after="0"/>
              <w:rPr>
                <w:rFonts w:ascii="Calibri" w:hAnsi="Calibri" w:cs="Calibri"/>
                <w:bCs/>
              </w:rPr>
            </w:pPr>
            <w:r>
              <w:rPr>
                <w:rFonts w:cs="Calibri" w:ascii="Calibri" w:hAnsi="Calibri"/>
                <w:bCs/>
              </w:rPr>
              <w:t>Reviewing ongoing casework and providing assistance for interventions and preventions of homelessness through various support channels and relationships.</w:t>
            </w:r>
          </w:p>
          <w:p>
            <w:pPr>
              <w:pStyle w:val="ListParagraph"/>
              <w:numPr>
                <w:ilvl w:val="0"/>
                <w:numId w:val="3"/>
              </w:numPr>
              <w:spacing w:lineRule="auto" w:line="240" w:before="0" w:after="0"/>
              <w:contextualSpacing/>
              <w:rPr>
                <w:rFonts w:cs="Calibri"/>
                <w:color w:val="000000"/>
                <w:sz w:val="24"/>
                <w:szCs w:val="24"/>
              </w:rPr>
            </w:pPr>
            <w:r>
              <w:rPr>
                <w:rFonts w:cs="Calibri"/>
                <w:color w:val="000000"/>
                <w:sz w:val="24"/>
                <w:szCs w:val="24"/>
              </w:rPr>
              <w:t>Working in close collaboration with commissioners, Adult and Children Social Care, all Registered Providers, Department of Work and Pensions (DWP), Skills and Work partners and health practitioners to identify priorities and emerging issues within vulnerable households and communities.</w:t>
            </w:r>
          </w:p>
          <w:p>
            <w:pPr>
              <w:pStyle w:val="NormalWeb"/>
              <w:numPr>
                <w:ilvl w:val="0"/>
                <w:numId w:val="3"/>
              </w:numPr>
              <w:spacing w:lineRule="auto" w:line="240" w:before="0" w:after="0"/>
              <w:rPr>
                <w:rFonts w:ascii="Calibri" w:hAnsi="Calibri" w:cs="Calibri"/>
                <w:bCs/>
                <w:color w:val="000000"/>
                <w:lang w:val="en"/>
              </w:rPr>
            </w:pPr>
            <w:r>
              <w:rPr>
                <w:rFonts w:cs="Calibri" w:ascii="Calibri" w:hAnsi="Calibri"/>
                <w:bCs/>
                <w:color w:val="000000"/>
                <w:lang w:val="en"/>
              </w:rPr>
              <w:t>Procuring additional funds for clients through application to various and appropriate charities. This includes assisting with supervised spending as appropriate.</w:t>
            </w:r>
          </w:p>
          <w:p>
            <w:pPr>
              <w:pStyle w:val="ListParagraph"/>
              <w:numPr>
                <w:ilvl w:val="0"/>
                <w:numId w:val="3"/>
              </w:numPr>
              <w:spacing w:lineRule="auto" w:line="240" w:before="0" w:after="0"/>
              <w:contextualSpacing/>
              <w:rPr>
                <w:rFonts w:cs="Calibri"/>
                <w:color w:val="000000"/>
                <w:sz w:val="24"/>
                <w:szCs w:val="24"/>
              </w:rPr>
            </w:pPr>
            <w:r>
              <w:rPr>
                <w:rFonts w:cs="Calibri"/>
                <w:color w:val="000000"/>
                <w:sz w:val="24"/>
                <w:szCs w:val="24"/>
              </w:rPr>
              <w:t xml:space="preserve">Working with vulnerable customers and showing empathy, and building an understanding other people’s behavioural, physical, social and welfare needs, whilst also ensuring that reasonable care is taken at all times for the health, safety and welfare of yourself, colleagues and customers. </w:t>
            </w:r>
          </w:p>
          <w:p>
            <w:pPr>
              <w:pStyle w:val="ListParagraph"/>
              <w:numPr>
                <w:ilvl w:val="0"/>
                <w:numId w:val="3"/>
              </w:numPr>
              <w:spacing w:lineRule="auto" w:line="240" w:before="0" w:after="0"/>
              <w:contextualSpacing/>
              <w:rPr>
                <w:rFonts w:cs="Calibri"/>
                <w:color w:val="000000"/>
                <w:sz w:val="24"/>
                <w:szCs w:val="24"/>
              </w:rPr>
            </w:pPr>
            <w:r>
              <w:rPr>
                <w:rFonts w:cs="Calibri"/>
                <w:color w:val="000000"/>
                <w:sz w:val="24"/>
                <w:szCs w:val="24"/>
              </w:rPr>
              <w:t>Promoting independence through support and a multi-agency approach, ensure that households are enabled to achieve independence and receive a good level of physical, emotional, social, and intellectual support.</w:t>
            </w:r>
          </w:p>
          <w:p>
            <w:pPr>
              <w:pStyle w:val="ListParagraph"/>
              <w:numPr>
                <w:ilvl w:val="0"/>
                <w:numId w:val="3"/>
              </w:numPr>
              <w:spacing w:lineRule="auto" w:line="240" w:before="0" w:after="0"/>
              <w:contextualSpacing/>
              <w:rPr/>
            </w:pPr>
            <w:r>
              <w:rPr>
                <w:rFonts w:cs="Calibri"/>
                <w:color w:val="000000"/>
                <w:sz w:val="24"/>
                <w:szCs w:val="24"/>
              </w:rPr>
              <w:t xml:space="preserve">Carrying out any other duties commensurate with the grade of the post that may be needed by management from </w:t>
            </w:r>
            <w:r>
              <w:rPr>
                <w:rFonts w:cs="Calibri"/>
                <w:sz w:val="24"/>
                <w:szCs w:val="24"/>
              </w:rPr>
              <w:t>time to time.</w:t>
            </w:r>
          </w:p>
          <w:p>
            <w:pPr>
              <w:pStyle w:val="ListParagraph"/>
              <w:spacing w:lineRule="auto" w:line="240" w:before="0" w:after="0"/>
              <w:contextualSpacing/>
              <w:rPr>
                <w:rFonts w:cs="Calibri"/>
                <w:sz w:val="24"/>
                <w:szCs w:val="24"/>
              </w:rPr>
            </w:pPr>
            <w:r>
              <w:rPr>
                <w:rFonts w:cs="Calibri"/>
                <w:sz w:val="24"/>
                <w:szCs w:val="24"/>
              </w:rPr>
            </w:r>
          </w:p>
        </w:tc>
      </w:tr>
    </w:tbl>
    <w:p>
      <w:pPr>
        <w:pStyle w:val="Normal"/>
        <w:rPr>
          <w:sz w:val="24"/>
          <w:u w:val="single"/>
        </w:rPr>
      </w:pPr>
      <w:r>
        <w:rPr>
          <w:sz w:val="24"/>
          <w:u w:val="single"/>
        </w:rPr>
        <mc:AlternateContent>
          <mc:Choice Requires="wps">
            <w:drawing>
              <wp:anchor behindDoc="0" distT="0" distB="0" distL="114935" distR="114935" simplePos="0" locked="0" layoutInCell="1" allowOverlap="1" relativeHeight="5">
                <wp:simplePos x="0" y="0"/>
                <wp:positionH relativeFrom="column">
                  <wp:posOffset>-381000</wp:posOffset>
                </wp:positionH>
                <wp:positionV relativeFrom="paragraph">
                  <wp:posOffset>182880</wp:posOffset>
                </wp:positionV>
                <wp:extent cx="9589135" cy="361950"/>
                <wp:effectExtent l="0" t="0" r="0" b="0"/>
                <wp:wrapNone/>
                <wp:docPr id="18" name=""/>
                <a:graphic xmlns:a="http://schemas.openxmlformats.org/drawingml/2006/main">
                  <a:graphicData uri="http://schemas.microsoft.com/office/word/2010/wordprocessingShape">
                    <wps:wsp>
                      <wps:cNvSpPr txBox="1"/>
                      <wps:spPr>
                        <a:xfrm>
                          <a:off x="0" y="0"/>
                          <a:ext cx="9588600" cy="361440"/>
                        </a:xfrm>
                        <a:prstGeom prst="rect">
                          <a:avLst/>
                        </a:prstGeom>
                        <a:solidFill>
                          <a:srgbClr val="0088b2"/>
                        </a:solidFill>
                        <a:ln w="25560">
                          <a:solidFill>
                            <a:srgbClr val="0088b2"/>
                          </a:solidFill>
                          <a:round/>
                        </a:ln>
                      </wps:spPr>
                      <wps:bodyPr/>
                    </wps:wsp>
                  </a:graphicData>
                </a:graphic>
              </wp:anchor>
            </w:drawing>
          </mc:Choice>
          <mc:Fallback>
            <w:pict>
              <v:shape id="shape_0" fillcolor="#0088b2" stroked="t" style="position:absolute;margin-left:-30pt;margin-top:14.4pt;width:754.95pt;height:28.4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ff774d"/>
                <v:stroke color="#0088b2" weight="25560" joinstyle="round" endcap="flat"/>
              </v:shape>
            </w:pict>
          </mc:Fallback>
        </mc:AlternateContent>
      </w:r>
      <w:r>
        <mc:AlternateContent>
          <mc:Choice Requires="wps">
            <w:drawing>
              <wp:anchor behindDoc="0" distT="72390" distB="72390" distL="0" distR="12700" simplePos="0" locked="0" layoutInCell="1" allowOverlap="1" relativeHeight="20">
                <wp:simplePos x="0" y="0"/>
                <wp:positionH relativeFrom="column">
                  <wp:posOffset>-381000</wp:posOffset>
                </wp:positionH>
                <wp:positionV relativeFrom="paragraph">
                  <wp:posOffset>182880</wp:posOffset>
                </wp:positionV>
                <wp:extent cx="9588500" cy="361315"/>
                <wp:effectExtent l="0" t="0" r="0" b="0"/>
                <wp:wrapNone/>
                <wp:docPr id="19" name="Frame8"/>
                <a:graphic xmlns:a="http://schemas.openxmlformats.org/drawingml/2006/main">
                  <a:graphicData uri="http://schemas.microsoft.com/office/word/2010/wordprocessingShape">
                    <wps:wsp>
                      <wps:cNvSpPr txBox="1"/>
                      <wps:spPr>
                        <a:xfrm>
                          <a:off x="0" y="0"/>
                          <a:ext cx="9588500" cy="361315"/>
                        </a:xfrm>
                        <a:prstGeom prst="rect"/>
                        <a:solidFill>
                          <a:srgbClr val="FFFFFF"/>
                        </a:solidFill>
                      </wps:spPr>
                      <wps:txbx>
                        <w:txbxContent>
                          <w:p>
                            <w:pPr>
                              <w:pStyle w:val="FrameContents"/>
                              <w:spacing w:before="0" w:after="200"/>
                              <w:rPr>
                                <w:rFonts w:cs="Calibri"/>
                                <w:b/>
                                <w:b/>
                                <w:color w:val="FFFFFF"/>
                                <w:sz w:val="28"/>
                                <w:szCs w:val="24"/>
                              </w:rPr>
                            </w:pPr>
                            <w:r>
                              <w:rPr>
                                <w:rFonts w:cs="Calibri"/>
                                <w:b/>
                                <w:color w:val="FFFFFF"/>
                                <w:sz w:val="28"/>
                                <w:szCs w:val="24"/>
                              </w:rPr>
                              <w:t>About You</w:t>
                            </w:r>
                          </w:p>
                        </w:txbxContent>
                      </wps:txbx>
                      <wps:bodyPr anchor="t" lIns="92075" tIns="46355" rIns="92075" bIns="46355">
                        <a:noAutofit/>
                      </wps:bodyPr>
                    </wps:wsp>
                  </a:graphicData>
                </a:graphic>
              </wp:anchor>
            </w:drawing>
          </mc:Choice>
          <mc:Fallback>
            <w:pict>
              <v:rect fillcolor="#FFFFFF" style="position:absolute;rotation:0;width:755pt;height:28.45pt;mso-wrap-distance-left:0pt;mso-wrap-distance-right:1pt;mso-wrap-distance-top:5.7pt;mso-wrap-distance-bottom:5.7pt;margin-top:14.4pt;mso-position-vertical-relative:text;margin-left:-30pt;mso-position-horizontal-relative:text">
                <v:textbox inset="0.100694444444444in,0.0506944444444444in,0.100694444444444in,0.0506944444444444in">
                  <w:txbxContent>
                    <w:p>
                      <w:pPr>
                        <w:pStyle w:val="FrameContents"/>
                        <w:spacing w:before="0" w:after="200"/>
                        <w:rPr>
                          <w:rFonts w:cs="Calibri"/>
                          <w:b/>
                          <w:b/>
                          <w:color w:val="FFFFFF"/>
                          <w:sz w:val="28"/>
                          <w:szCs w:val="24"/>
                        </w:rPr>
                      </w:pPr>
                      <w:r>
                        <w:rPr>
                          <w:rFonts w:cs="Calibri"/>
                          <w:b/>
                          <w:color w:val="FFFFFF"/>
                          <w:sz w:val="28"/>
                          <w:szCs w:val="24"/>
                        </w:rPr>
                        <w:t>About You</w:t>
                      </w:r>
                    </w:p>
                  </w:txbxContent>
                </v:textbox>
              </v:rect>
            </w:pict>
          </mc:Fallback>
        </mc:AlternateContent>
      </w:r>
    </w:p>
    <w:p>
      <w:pPr>
        <w:pStyle w:val="Normal"/>
        <w:rPr>
          <w:sz w:val="24"/>
          <w:u w:val="single"/>
        </w:rPr>
      </w:pPr>
      <w:r>
        <w:rPr>
          <w:sz w:val="24"/>
          <w:u w:val="single"/>
        </w:rPr>
      </w:r>
    </w:p>
    <w:tbl>
      <w:tblPr>
        <w:tblW w:w="15036" w:type="dxa"/>
        <w:jc w:val="left"/>
        <w:tblInd w:w="-577" w:type="dxa"/>
        <w:tblCellMar>
          <w:top w:w="0" w:type="dxa"/>
          <w:left w:w="108" w:type="dxa"/>
          <w:bottom w:w="0" w:type="dxa"/>
          <w:right w:w="108" w:type="dxa"/>
        </w:tblCellMar>
      </w:tblPr>
      <w:tblGrid>
        <w:gridCol w:w="15036"/>
      </w:tblGrid>
      <w:tr>
        <w:trPr/>
        <w:tc>
          <w:tcPr>
            <w:tcW w:w="15036" w:type="dxa"/>
            <w:tcBorders>
              <w:top w:val="single" w:sz="4" w:space="0" w:color="000000"/>
              <w:left w:val="single" w:sz="4" w:space="0" w:color="000000"/>
              <w:bottom w:val="single" w:sz="4" w:space="0" w:color="000000"/>
              <w:right w:val="single" w:sz="4" w:space="0" w:color="000000"/>
            </w:tcBorders>
            <w:shd w:fill="auto" w:val="clear"/>
          </w:tcPr>
          <w:p>
            <w:pPr>
              <w:pStyle w:val="NormalWeb"/>
              <w:spacing w:lineRule="auto" w:line="240" w:before="0" w:after="0"/>
              <w:rPr>
                <w:rFonts w:ascii="Calibri" w:hAnsi="Calibri" w:cs="Calibri"/>
                <w:b/>
                <w:b/>
              </w:rPr>
            </w:pPr>
            <w:r>
              <w:rPr>
                <w:rFonts w:cs="Calibri" w:ascii="Calibri" w:hAnsi="Calibri"/>
                <w:b/>
              </w:rPr>
              <w:t>Qualifications and Professional Development</w:t>
            </w:r>
          </w:p>
          <w:p>
            <w:pPr>
              <w:pStyle w:val="NormalWeb"/>
              <w:spacing w:lineRule="auto" w:line="240" w:before="0" w:after="0"/>
              <w:rPr>
                <w:rFonts w:ascii="Calibri" w:hAnsi="Calibri" w:cs="Calibri"/>
                <w:b/>
                <w:b/>
              </w:rPr>
            </w:pPr>
            <w:r>
              <w:rPr>
                <w:rFonts w:cs="Calibri" w:ascii="Calibri" w:hAnsi="Calibri"/>
                <w:b/>
              </w:rPr>
            </w:r>
          </w:p>
          <w:p>
            <w:pPr>
              <w:pStyle w:val="NormalWeb"/>
              <w:numPr>
                <w:ilvl w:val="0"/>
                <w:numId w:val="2"/>
              </w:numPr>
              <w:spacing w:lineRule="auto" w:line="240" w:before="0" w:after="0"/>
              <w:rPr>
                <w:rFonts w:ascii="Calibri" w:hAnsi="Calibri" w:cs="Calibri"/>
              </w:rPr>
            </w:pPr>
            <w:r>
              <w:rPr>
                <w:rFonts w:cs="Calibri" w:ascii="Calibri" w:hAnsi="Calibri"/>
              </w:rPr>
              <w:t>Recognised level 4 qualification or combination of formal off the job training plus 2 years’ experience in a similar environment.</w:t>
            </w:r>
          </w:p>
          <w:p>
            <w:pPr>
              <w:pStyle w:val="NormalWeb"/>
              <w:numPr>
                <w:ilvl w:val="0"/>
                <w:numId w:val="2"/>
              </w:numPr>
              <w:spacing w:lineRule="auto" w:line="240" w:before="0" w:after="0"/>
              <w:rPr>
                <w:rFonts w:ascii="Calibri" w:hAnsi="Calibri" w:cs="Calibri"/>
                <w:lang w:val="en"/>
              </w:rPr>
            </w:pPr>
            <w:r>
              <w:rPr>
                <w:rFonts w:cs="Calibri" w:ascii="Calibri" w:hAnsi="Calibri"/>
                <w:lang w:val="en"/>
              </w:rPr>
              <w:t>Evidence of continuous personal and professional development</w:t>
            </w:r>
          </w:p>
          <w:p>
            <w:pPr>
              <w:pStyle w:val="NormalWeb"/>
              <w:spacing w:lineRule="auto" w:line="240" w:before="0" w:after="0"/>
              <w:rPr>
                <w:rFonts w:ascii="Calibri" w:hAnsi="Calibri" w:cs="Calibri"/>
                <w:b/>
                <w:b/>
              </w:rPr>
            </w:pPr>
            <w:r>
              <w:rPr>
                <w:rFonts w:cs="Calibri" w:ascii="Calibri" w:hAnsi="Calibri"/>
                <w:b/>
              </w:rPr>
            </w:r>
          </w:p>
          <w:p>
            <w:pPr>
              <w:pStyle w:val="NormalWeb"/>
              <w:spacing w:lineRule="auto" w:line="240" w:before="0" w:after="0"/>
              <w:rPr>
                <w:rFonts w:ascii="Calibri" w:hAnsi="Calibri" w:cs="Calibri"/>
                <w:b/>
                <w:b/>
              </w:rPr>
            </w:pPr>
            <w:r>
              <w:rPr>
                <w:rFonts w:cs="Calibri" w:ascii="Calibri" w:hAnsi="Calibri"/>
                <w:b/>
              </w:rPr>
              <w:t>Experience and Knowledge</w:t>
            </w:r>
          </w:p>
          <w:p>
            <w:pPr>
              <w:pStyle w:val="NormalWeb"/>
              <w:spacing w:lineRule="auto" w:line="240" w:before="0" w:after="0"/>
              <w:rPr>
                <w:rFonts w:ascii="Calibri" w:hAnsi="Calibri" w:cs="Calibri"/>
                <w:b/>
                <w:b/>
              </w:rPr>
            </w:pPr>
            <w:r>
              <w:rPr>
                <w:rFonts w:cs="Calibri" w:ascii="Calibri" w:hAnsi="Calibri"/>
                <w:b/>
              </w:rPr>
            </w:r>
          </w:p>
          <w:p>
            <w:pPr>
              <w:pStyle w:val="NormalWeb"/>
              <w:numPr>
                <w:ilvl w:val="0"/>
                <w:numId w:val="2"/>
              </w:numPr>
              <w:spacing w:lineRule="auto" w:line="240" w:before="0" w:after="0"/>
              <w:rPr>
                <w:rFonts w:ascii="Calibri" w:hAnsi="Calibri" w:cs="Calibri"/>
                <w:lang w:val="en"/>
              </w:rPr>
            </w:pPr>
            <w:r>
              <w:rPr>
                <w:rFonts w:cs="Calibri" w:ascii="Calibri" w:hAnsi="Calibri"/>
                <w:lang w:val="en"/>
              </w:rPr>
              <w:t>Previous experience working in a similar environment delivering homelessness prevention, resettlement and housing related support services</w:t>
            </w:r>
          </w:p>
          <w:p>
            <w:pPr>
              <w:pStyle w:val="NormalWeb"/>
              <w:numPr>
                <w:ilvl w:val="0"/>
                <w:numId w:val="2"/>
              </w:numPr>
              <w:spacing w:lineRule="auto" w:line="240" w:before="0" w:after="0"/>
              <w:rPr>
                <w:rFonts w:ascii="Calibri" w:hAnsi="Calibri" w:cs="Calibri"/>
                <w:lang w:val="en"/>
              </w:rPr>
            </w:pPr>
            <w:r>
              <w:rPr>
                <w:rFonts w:cs="Calibri" w:ascii="Calibri" w:hAnsi="Calibri"/>
                <w:lang w:val="en"/>
              </w:rPr>
              <w:t>Experience of working in a multi-functional team and with partners and key stakeholders, and have a proven track record of delivering excellent services to a diverse community.</w:t>
            </w:r>
          </w:p>
          <w:p>
            <w:pPr>
              <w:pStyle w:val="NormalWeb"/>
              <w:numPr>
                <w:ilvl w:val="0"/>
                <w:numId w:val="2"/>
              </w:numPr>
              <w:spacing w:lineRule="auto" w:line="240" w:before="0" w:after="0"/>
              <w:rPr>
                <w:rFonts w:ascii="Calibri" w:hAnsi="Calibri" w:cs="Calibri"/>
                <w:color w:val="000000"/>
                <w:lang w:val="en"/>
              </w:rPr>
            </w:pPr>
            <w:r>
              <w:rPr>
                <w:rFonts w:cs="Calibri" w:ascii="Calibri" w:hAnsi="Calibri"/>
                <w:color w:val="000000"/>
                <w:lang w:val="en"/>
              </w:rPr>
              <w:t>Knowledge of legislation relevant to addressing homeless prevention and managing homelessness, including:</w:t>
            </w:r>
          </w:p>
          <w:p>
            <w:pPr>
              <w:pStyle w:val="ListParagraph"/>
              <w:numPr>
                <w:ilvl w:val="1"/>
                <w:numId w:val="2"/>
              </w:numPr>
              <w:spacing w:lineRule="auto" w:line="240" w:before="0" w:after="0"/>
              <w:contextualSpacing/>
              <w:rPr>
                <w:rFonts w:cs="Calibri"/>
                <w:color w:val="000000"/>
                <w:sz w:val="24"/>
                <w:szCs w:val="24"/>
              </w:rPr>
            </w:pPr>
            <w:r>
              <w:rPr>
                <w:rFonts w:cs="Calibri"/>
                <w:color w:val="000000"/>
                <w:sz w:val="24"/>
                <w:szCs w:val="24"/>
              </w:rPr>
              <w:t>Housing Act 1996 part 6 and part 7 and of the Homelessness Act 2002</w:t>
            </w:r>
          </w:p>
          <w:p>
            <w:pPr>
              <w:pStyle w:val="ListParagraph"/>
              <w:numPr>
                <w:ilvl w:val="1"/>
                <w:numId w:val="2"/>
              </w:numPr>
              <w:spacing w:lineRule="auto" w:line="240" w:before="0" w:after="0"/>
              <w:contextualSpacing/>
              <w:rPr>
                <w:rFonts w:cs="Calibri"/>
                <w:color w:val="000000"/>
                <w:sz w:val="24"/>
                <w:szCs w:val="24"/>
              </w:rPr>
            </w:pPr>
            <w:r>
              <w:rPr>
                <w:rFonts w:cs="Calibri"/>
                <w:color w:val="000000"/>
                <w:sz w:val="24"/>
                <w:szCs w:val="24"/>
              </w:rPr>
              <w:t>Homeless Reduction Act 2017</w:t>
            </w:r>
          </w:p>
          <w:p>
            <w:pPr>
              <w:pStyle w:val="ListParagraph"/>
              <w:numPr>
                <w:ilvl w:val="1"/>
                <w:numId w:val="2"/>
              </w:numPr>
              <w:spacing w:lineRule="auto" w:line="240" w:before="0" w:after="0"/>
              <w:contextualSpacing/>
              <w:rPr>
                <w:rFonts w:cs="Calibri"/>
                <w:bCs/>
                <w:color w:val="000000"/>
                <w:sz w:val="24"/>
                <w:szCs w:val="24"/>
              </w:rPr>
            </w:pPr>
            <w:r>
              <w:rPr>
                <w:rFonts w:cs="Calibri"/>
                <w:bCs/>
                <w:color w:val="000000"/>
                <w:sz w:val="24"/>
                <w:szCs w:val="24"/>
              </w:rPr>
              <w:t>Domestic Abuse Act 2021</w:t>
            </w:r>
          </w:p>
          <w:p>
            <w:pPr>
              <w:pStyle w:val="ListParagraph"/>
              <w:numPr>
                <w:ilvl w:val="1"/>
                <w:numId w:val="2"/>
              </w:numPr>
              <w:spacing w:lineRule="auto" w:line="240" w:before="0" w:after="0"/>
              <w:contextualSpacing/>
              <w:rPr>
                <w:rFonts w:cs="Calibri"/>
                <w:color w:val="000000"/>
                <w:sz w:val="24"/>
                <w:szCs w:val="24"/>
              </w:rPr>
            </w:pPr>
            <w:r>
              <w:rPr>
                <w:rFonts w:cs="Calibri"/>
                <w:color w:val="000000"/>
                <w:sz w:val="24"/>
                <w:szCs w:val="24"/>
              </w:rPr>
              <w:t>Safeguarding procedures and responsibilities – understanding the need to safeguard and promote the welfare of children and vulnerable adults is priority</w:t>
            </w:r>
          </w:p>
          <w:p>
            <w:pPr>
              <w:pStyle w:val="ListParagraph"/>
              <w:numPr>
                <w:ilvl w:val="1"/>
                <w:numId w:val="2"/>
              </w:numPr>
              <w:spacing w:lineRule="auto" w:line="240" w:before="0" w:after="0"/>
              <w:contextualSpacing/>
              <w:rPr>
                <w:rFonts w:cs="Calibri"/>
                <w:color w:val="000000"/>
                <w:sz w:val="24"/>
                <w:szCs w:val="24"/>
              </w:rPr>
            </w:pPr>
            <w:r>
              <w:rPr>
                <w:rFonts w:cs="Calibri"/>
                <w:color w:val="000000"/>
                <w:sz w:val="24"/>
                <w:szCs w:val="24"/>
              </w:rPr>
              <w:t>Allocations Policy</w:t>
            </w:r>
          </w:p>
          <w:p>
            <w:pPr>
              <w:pStyle w:val="ListParagraph"/>
              <w:numPr>
                <w:ilvl w:val="1"/>
                <w:numId w:val="2"/>
              </w:numPr>
              <w:spacing w:lineRule="auto" w:line="240" w:before="0" w:after="0"/>
              <w:contextualSpacing/>
              <w:rPr>
                <w:rFonts w:cs="Calibri"/>
                <w:color w:val="000000"/>
                <w:sz w:val="24"/>
                <w:szCs w:val="24"/>
              </w:rPr>
            </w:pPr>
            <w:r>
              <w:rPr>
                <w:rFonts w:cs="Calibri"/>
                <w:color w:val="000000"/>
                <w:sz w:val="24"/>
                <w:szCs w:val="24"/>
              </w:rPr>
              <w:t>Choice Based Lettings system</w:t>
            </w:r>
          </w:p>
          <w:p>
            <w:pPr>
              <w:pStyle w:val="ListParagraph"/>
              <w:numPr>
                <w:ilvl w:val="1"/>
                <w:numId w:val="2"/>
              </w:numPr>
              <w:spacing w:lineRule="auto" w:line="240" w:before="0" w:after="0"/>
              <w:contextualSpacing/>
              <w:rPr>
                <w:rFonts w:cs="Calibri"/>
                <w:color w:val="000000"/>
                <w:sz w:val="24"/>
                <w:szCs w:val="24"/>
              </w:rPr>
            </w:pPr>
            <w:r>
              <w:rPr>
                <w:rFonts w:cs="Calibri"/>
                <w:color w:val="000000"/>
                <w:sz w:val="24"/>
                <w:szCs w:val="24"/>
              </w:rPr>
              <w:t>Housing Benefit/Universal Credit – experience managing rent accounts is also desirable, but not essential</w:t>
            </w:r>
          </w:p>
          <w:p>
            <w:pPr>
              <w:pStyle w:val="ListParagraph"/>
              <w:numPr>
                <w:ilvl w:val="1"/>
                <w:numId w:val="2"/>
              </w:numPr>
              <w:spacing w:lineRule="auto" w:line="240" w:before="0" w:after="0"/>
              <w:contextualSpacing/>
              <w:rPr>
                <w:rFonts w:cs="Calibri"/>
                <w:bCs/>
                <w:color w:val="000000"/>
                <w:sz w:val="24"/>
                <w:szCs w:val="24"/>
              </w:rPr>
            </w:pPr>
            <w:r>
              <w:rPr>
                <w:rFonts w:cs="Calibri"/>
                <w:bCs/>
                <w:color w:val="000000"/>
                <w:sz w:val="24"/>
                <w:szCs w:val="24"/>
              </w:rPr>
              <w:t>Principles and requirements of General Data Protection Regulation (GDPR) legislation</w:t>
            </w:r>
          </w:p>
          <w:p>
            <w:pPr>
              <w:pStyle w:val="NormalWeb"/>
              <w:numPr>
                <w:ilvl w:val="0"/>
                <w:numId w:val="2"/>
              </w:numPr>
              <w:spacing w:lineRule="auto" w:line="240" w:before="0" w:after="0"/>
              <w:rPr>
                <w:rFonts w:ascii="Calibri" w:hAnsi="Calibri" w:cs="Calibri"/>
                <w:color w:val="000000"/>
                <w:lang w:val="en"/>
              </w:rPr>
            </w:pPr>
            <w:r>
              <w:rPr>
                <w:rFonts w:cs="Calibri" w:ascii="Calibri" w:hAnsi="Calibri"/>
                <w:color w:val="000000"/>
                <w:lang w:val="en"/>
              </w:rPr>
              <w:t>Up to date knowledge of the issues that affect vulnerable people and available solutions to resolve them, and experience of dealing with customers who may display challenging and disagreeable behaviour</w:t>
            </w:r>
          </w:p>
          <w:p>
            <w:pPr>
              <w:pStyle w:val="NormalWeb"/>
              <w:numPr>
                <w:ilvl w:val="0"/>
                <w:numId w:val="2"/>
              </w:numPr>
              <w:spacing w:lineRule="auto" w:line="240" w:before="0" w:after="0"/>
              <w:rPr>
                <w:rFonts w:ascii="Calibri" w:hAnsi="Calibri" w:cs="Calibri"/>
                <w:color w:val="000000"/>
                <w:lang w:val="en"/>
              </w:rPr>
            </w:pPr>
            <w:r>
              <w:rPr>
                <w:rFonts w:cs="Calibri" w:ascii="Calibri" w:hAnsi="Calibri"/>
                <w:color w:val="000000"/>
                <w:lang w:val="en"/>
              </w:rPr>
              <w:t>Experience of successfully meeting individual set targets in an environment that delivers lean and efficient services whilst delivering high levels of performance</w:t>
            </w:r>
          </w:p>
          <w:p>
            <w:pPr>
              <w:pStyle w:val="NormalWeb"/>
              <w:numPr>
                <w:ilvl w:val="0"/>
                <w:numId w:val="2"/>
              </w:numPr>
              <w:spacing w:lineRule="auto" w:line="240" w:before="0" w:after="0"/>
              <w:rPr>
                <w:rFonts w:ascii="Calibri" w:hAnsi="Calibri" w:cs="Calibri"/>
                <w:color w:val="000000"/>
                <w:lang w:val="en"/>
              </w:rPr>
            </w:pPr>
            <w:r>
              <w:rPr>
                <w:rFonts w:cs="Calibri" w:ascii="Calibri" w:hAnsi="Calibri"/>
                <w:color w:val="000000"/>
                <w:lang w:val="en"/>
              </w:rPr>
              <w:t>Experience of conducting interviews with customers, including carrying out home visits, telephone contact, and letter writing, ensuring appropriate tailor-made solutions are offered in the best interest of the customer in accordance with policy, best practice and relevant legislation</w:t>
            </w:r>
          </w:p>
          <w:p>
            <w:pPr>
              <w:pStyle w:val="NormalWeb"/>
              <w:numPr>
                <w:ilvl w:val="0"/>
                <w:numId w:val="2"/>
              </w:numPr>
              <w:spacing w:lineRule="auto" w:line="240" w:before="0" w:after="0"/>
              <w:rPr>
                <w:rFonts w:ascii="Calibri" w:hAnsi="Calibri" w:cs="Calibri"/>
                <w:color w:val="000000"/>
              </w:rPr>
            </w:pPr>
            <w:r>
              <w:rPr>
                <w:rFonts w:cs="Calibri" w:ascii="Calibri" w:hAnsi="Calibri"/>
                <w:color w:val="000000"/>
              </w:rPr>
              <w:t>Experience of using IT software packages (e.g. Microsoft Office Outlook, Word, Excel) and databases</w:t>
            </w:r>
          </w:p>
          <w:p>
            <w:pPr>
              <w:pStyle w:val="NormalWeb"/>
              <w:spacing w:lineRule="auto" w:line="240" w:before="0" w:after="0"/>
              <w:ind w:left="360" w:right="0" w:hanging="0"/>
              <w:rPr>
                <w:rFonts w:ascii="Calibri" w:hAnsi="Calibri" w:cs="Calibri"/>
                <w:color w:val="000000"/>
              </w:rPr>
            </w:pPr>
            <w:r>
              <w:rPr>
                <w:rFonts w:cs="Calibri" w:ascii="Calibri" w:hAnsi="Calibri"/>
                <w:color w:val="000000"/>
              </w:rPr>
            </w:r>
          </w:p>
          <w:p>
            <w:pPr>
              <w:pStyle w:val="NormalWeb"/>
              <w:spacing w:lineRule="auto" w:line="240" w:before="0" w:after="0"/>
              <w:rPr>
                <w:rFonts w:ascii="Calibri" w:hAnsi="Calibri" w:cs="Calibri"/>
                <w:b/>
                <w:b/>
                <w:color w:val="000000"/>
              </w:rPr>
            </w:pPr>
            <w:r>
              <w:rPr>
                <w:rFonts w:cs="Calibri" w:ascii="Calibri" w:hAnsi="Calibri"/>
                <w:b/>
                <w:color w:val="000000"/>
              </w:rPr>
              <w:t>Skills and abilities</w:t>
            </w:r>
          </w:p>
          <w:p>
            <w:pPr>
              <w:pStyle w:val="NormalWeb"/>
              <w:spacing w:lineRule="auto" w:line="240" w:before="0" w:after="0"/>
              <w:rPr>
                <w:rFonts w:ascii="Calibri" w:hAnsi="Calibri" w:cs="Calibri"/>
                <w:b/>
                <w:b/>
              </w:rPr>
            </w:pPr>
            <w:r>
              <w:rPr>
                <w:rFonts w:cs="Calibri" w:ascii="Calibri" w:hAnsi="Calibri"/>
                <w:b/>
              </w:rPr>
            </w:r>
          </w:p>
          <w:p>
            <w:pPr>
              <w:pStyle w:val="ListParagraph"/>
              <w:numPr>
                <w:ilvl w:val="0"/>
                <w:numId w:val="2"/>
              </w:numPr>
              <w:spacing w:lineRule="auto" w:line="240" w:before="0" w:after="0"/>
              <w:ind w:left="714" w:right="0" w:hanging="357"/>
              <w:contextualSpacing/>
              <w:rPr/>
            </w:pPr>
            <w:r>
              <w:rPr>
                <w:rFonts w:cs="Calibri"/>
                <w:color w:val="000000"/>
                <w:sz w:val="24"/>
                <w:szCs w:val="24"/>
              </w:rPr>
              <w:t xml:space="preserve">Excellent </w:t>
            </w:r>
            <w:r>
              <w:rPr>
                <w:rFonts w:cs="Calibri"/>
                <w:color w:val="000000"/>
                <w:sz w:val="24"/>
                <w:szCs w:val="24"/>
                <w:lang w:val="en"/>
              </w:rPr>
              <w:t>communication skills (verbal and written): able to exchange and present complicated or sensitive information with a range of audience, in a way that is clear and understandable to the recipient</w:t>
            </w:r>
          </w:p>
          <w:p>
            <w:pPr>
              <w:pStyle w:val="ListParagraph"/>
              <w:numPr>
                <w:ilvl w:val="0"/>
                <w:numId w:val="2"/>
              </w:numPr>
              <w:spacing w:lineRule="auto" w:line="240" w:before="0" w:after="0"/>
              <w:ind w:left="714" w:right="0" w:hanging="357"/>
              <w:contextualSpacing/>
              <w:rPr/>
            </w:pPr>
            <w:r>
              <w:rPr>
                <w:rFonts w:cs="Calibri"/>
                <w:color w:val="000000"/>
                <w:sz w:val="24"/>
                <w:szCs w:val="24"/>
                <w:lang w:val="en"/>
              </w:rPr>
              <w:t xml:space="preserve">Good </w:t>
            </w:r>
            <w:r>
              <w:rPr>
                <w:rFonts w:cs="Calibri"/>
                <w:color w:val="000000"/>
                <w:sz w:val="24"/>
                <w:szCs w:val="24"/>
              </w:rPr>
              <w:t>interpersonal skills: able</w:t>
            </w:r>
            <w:r>
              <w:rPr>
                <w:rFonts w:cs="Calibri"/>
                <w:color w:val="000000"/>
                <w:sz w:val="24"/>
                <w:szCs w:val="24"/>
                <w:lang w:val="en"/>
              </w:rPr>
              <w:t xml:space="preserve"> to persuade, negotiate and influence effectively especially when liaising with other agencies to achieve the best possible outcomes for customers</w:t>
            </w:r>
          </w:p>
          <w:p>
            <w:pPr>
              <w:pStyle w:val="NormalWeb"/>
              <w:numPr>
                <w:ilvl w:val="0"/>
                <w:numId w:val="2"/>
              </w:numPr>
              <w:spacing w:lineRule="auto" w:line="240" w:before="0" w:after="0"/>
              <w:ind w:left="714" w:right="0" w:hanging="357"/>
              <w:rPr>
                <w:rFonts w:ascii="Calibri" w:hAnsi="Calibri" w:cs="Calibri"/>
                <w:color w:val="000000"/>
                <w:lang w:val="en"/>
              </w:rPr>
            </w:pPr>
            <w:r>
              <w:rPr>
                <w:rFonts w:cs="Calibri" w:ascii="Calibri" w:hAnsi="Calibri"/>
                <w:color w:val="000000"/>
                <w:lang w:val="en"/>
              </w:rPr>
              <w:t>Able to deal with people effectively and sympathetically in sometimes challenging, emotive and sensitive situations, as well as making and relaying difficult decisions in line with legislation</w:t>
            </w:r>
          </w:p>
          <w:p>
            <w:pPr>
              <w:pStyle w:val="ListParagraph"/>
              <w:numPr>
                <w:ilvl w:val="0"/>
                <w:numId w:val="2"/>
              </w:numPr>
              <w:spacing w:lineRule="auto" w:line="240" w:before="0" w:after="0"/>
              <w:ind w:left="714" w:right="0" w:hanging="357"/>
              <w:contextualSpacing/>
              <w:rPr/>
            </w:pPr>
            <w:r>
              <w:rPr>
                <w:rFonts w:cs="Calibri"/>
                <w:color w:val="000000"/>
                <w:sz w:val="24"/>
                <w:szCs w:val="24"/>
              </w:rPr>
              <w:t xml:space="preserve">Planning and organisational skills: </w:t>
            </w:r>
            <w:r>
              <w:rPr>
                <w:rFonts w:cs="Calibri"/>
                <w:color w:val="000000"/>
                <w:sz w:val="24"/>
                <w:szCs w:val="24"/>
                <w:lang w:val="en"/>
              </w:rPr>
              <w:t xml:space="preserve">organising a caseload and prioritising own work tasks to meet deadlines and produce accurate work to a high standard </w:t>
            </w:r>
          </w:p>
          <w:p>
            <w:pPr>
              <w:pStyle w:val="ListParagraph"/>
              <w:numPr>
                <w:ilvl w:val="0"/>
                <w:numId w:val="2"/>
              </w:numPr>
              <w:spacing w:lineRule="auto" w:line="240" w:before="0" w:after="0"/>
              <w:ind w:left="714" w:right="0" w:hanging="357"/>
              <w:contextualSpacing/>
              <w:rPr/>
            </w:pPr>
            <w:r>
              <w:rPr>
                <w:rFonts w:cs="Calibri"/>
                <w:color w:val="000000"/>
                <w:sz w:val="24"/>
                <w:szCs w:val="24"/>
                <w:lang w:val="en"/>
              </w:rPr>
              <w:t>Excellent report writing and analytical skills: assessing and developing robust support plans that meet</w:t>
            </w:r>
            <w:r>
              <w:rPr>
                <w:rFonts w:cs="Calibri"/>
                <w:color w:val="000000"/>
                <w:sz w:val="24"/>
                <w:szCs w:val="24"/>
              </w:rPr>
              <w:t xml:space="preserve"> SMART objectives for the customer and other members of the household</w:t>
            </w:r>
          </w:p>
          <w:p>
            <w:pPr>
              <w:pStyle w:val="ListParagraph"/>
              <w:numPr>
                <w:ilvl w:val="0"/>
                <w:numId w:val="2"/>
              </w:numPr>
              <w:spacing w:lineRule="auto" w:line="240" w:before="0" w:after="0"/>
              <w:ind w:left="714" w:right="0" w:hanging="357"/>
              <w:contextualSpacing/>
              <w:rPr/>
            </w:pPr>
            <w:r>
              <w:rPr>
                <w:rFonts w:cs="Calibri"/>
                <w:bCs/>
                <w:color w:val="000000"/>
                <w:sz w:val="24"/>
                <w:szCs w:val="24"/>
                <w:lang w:val="en"/>
              </w:rPr>
              <w:t xml:space="preserve">Ability to interpret and absorb complex information whilst </w:t>
            </w:r>
            <w:r>
              <w:rPr>
                <w:rFonts w:cs="Calibri"/>
                <w:color w:val="000000"/>
                <w:sz w:val="24"/>
                <w:szCs w:val="24"/>
              </w:rPr>
              <w:t>building a working knowledge of legislation, policies and procedures</w:t>
            </w:r>
          </w:p>
          <w:p>
            <w:pPr>
              <w:pStyle w:val="NormalWeb"/>
              <w:numPr>
                <w:ilvl w:val="0"/>
                <w:numId w:val="2"/>
              </w:numPr>
              <w:spacing w:lineRule="auto" w:line="240" w:before="0" w:after="0"/>
              <w:rPr>
                <w:rFonts w:ascii="Calibri" w:hAnsi="Calibri" w:cs="Calibri"/>
                <w:bCs/>
                <w:color w:val="000000"/>
                <w:lang w:val="en"/>
              </w:rPr>
            </w:pPr>
            <w:r>
              <w:rPr>
                <w:rFonts w:cs="Calibri" w:ascii="Calibri" w:hAnsi="Calibri"/>
                <w:bCs/>
                <w:color w:val="000000"/>
                <w:lang w:val="en"/>
              </w:rPr>
              <w:t>Ability to use own initiative and respond independently to unexpected problems and situations</w:t>
            </w:r>
          </w:p>
          <w:p>
            <w:pPr>
              <w:pStyle w:val="NormalWeb"/>
              <w:numPr>
                <w:ilvl w:val="0"/>
                <w:numId w:val="2"/>
              </w:numPr>
              <w:spacing w:lineRule="auto" w:line="240" w:before="0" w:after="0"/>
              <w:ind w:left="714" w:right="0" w:hanging="357"/>
              <w:rPr>
                <w:rFonts w:ascii="Calibri" w:hAnsi="Calibri" w:cs="Calibri"/>
                <w:color w:val="000000"/>
                <w:lang w:val="en"/>
              </w:rPr>
            </w:pPr>
            <w:r>
              <w:rPr>
                <w:rFonts w:cs="Calibri" w:ascii="Calibri" w:hAnsi="Calibri"/>
                <w:color w:val="000000"/>
                <w:lang w:val="en"/>
              </w:rPr>
              <w:t>Able to remain solution-focused when managing multiple/competing work tasks and work effectively as part of a multi-functional team</w:t>
            </w:r>
          </w:p>
          <w:p>
            <w:pPr>
              <w:pStyle w:val="NormalWeb"/>
              <w:numPr>
                <w:ilvl w:val="0"/>
                <w:numId w:val="2"/>
              </w:numPr>
              <w:spacing w:lineRule="auto" w:line="240" w:before="0" w:after="0"/>
              <w:rPr>
                <w:rFonts w:ascii="Calibri" w:hAnsi="Calibri" w:cs="Calibri"/>
                <w:bCs/>
                <w:color w:val="000000"/>
                <w:lang w:val="en"/>
              </w:rPr>
            </w:pPr>
            <w:r>
              <w:rPr>
                <w:rFonts w:cs="Calibri" w:ascii="Calibri" w:hAnsi="Calibri"/>
                <w:bCs/>
                <w:color w:val="000000"/>
                <w:lang w:val="en"/>
              </w:rPr>
              <w:t>Ability to work in a political environment</w:t>
            </w:r>
          </w:p>
          <w:p>
            <w:pPr>
              <w:pStyle w:val="NormalWeb"/>
              <w:spacing w:lineRule="auto" w:line="240" w:before="0" w:after="0"/>
              <w:rPr>
                <w:rFonts w:ascii="Calibri" w:hAnsi="Calibri" w:cs="Calibri"/>
                <w:b/>
                <w:b/>
              </w:rPr>
            </w:pPr>
            <w:r>
              <w:rPr>
                <w:rFonts w:cs="Calibri" w:ascii="Calibri" w:hAnsi="Calibri"/>
                <w:b/>
              </w:rPr>
            </w:r>
          </w:p>
          <w:p>
            <w:pPr>
              <w:pStyle w:val="NormalWeb"/>
              <w:spacing w:lineRule="auto" w:line="240" w:before="0" w:after="0"/>
              <w:rPr>
                <w:rFonts w:ascii="Calibri" w:hAnsi="Calibri" w:cs="Calibri"/>
                <w:b/>
                <w:b/>
              </w:rPr>
            </w:pPr>
            <w:r>
              <w:rPr>
                <w:rFonts w:cs="Calibri" w:ascii="Calibri" w:hAnsi="Calibri"/>
                <w:b/>
              </w:rPr>
              <w:t xml:space="preserve">Special Conditions </w:t>
            </w:r>
          </w:p>
          <w:p>
            <w:pPr>
              <w:pStyle w:val="NormalWeb"/>
              <w:spacing w:lineRule="auto" w:line="240" w:before="0" w:after="0"/>
              <w:rPr>
                <w:rFonts w:ascii="Calibri" w:hAnsi="Calibri" w:cs="Calibri"/>
                <w:b/>
                <w:b/>
              </w:rPr>
            </w:pPr>
            <w:r>
              <w:rPr>
                <w:rFonts w:cs="Calibri" w:ascii="Calibri" w:hAnsi="Calibri"/>
                <w:b/>
              </w:rPr>
            </w:r>
          </w:p>
          <w:p>
            <w:pPr>
              <w:pStyle w:val="NormalWeb"/>
              <w:numPr>
                <w:ilvl w:val="0"/>
                <w:numId w:val="2"/>
              </w:numPr>
              <w:spacing w:lineRule="auto" w:line="240" w:before="0" w:after="0"/>
              <w:rPr>
                <w:rFonts w:ascii="Calibri" w:hAnsi="Calibri" w:cs="Calibri"/>
              </w:rPr>
            </w:pPr>
            <w:r>
              <w:rPr>
                <w:rFonts w:cs="Calibri" w:ascii="Calibri" w:hAnsi="Calibri"/>
              </w:rPr>
              <w:t>Access to a car or ability to travel within the borough and GM using public transport</w:t>
            </w:r>
          </w:p>
          <w:p>
            <w:pPr>
              <w:pStyle w:val="NormalWeb"/>
              <w:spacing w:lineRule="auto" w:line="240" w:before="0" w:after="0"/>
              <w:ind w:left="720" w:right="0" w:hanging="0"/>
              <w:rPr>
                <w:rFonts w:ascii="Calibri" w:hAnsi="Calibri" w:cs="Calibri"/>
                <w:lang w:val="en"/>
              </w:rPr>
            </w:pPr>
            <w:r>
              <w:rPr>
                <w:rFonts w:cs="Calibri" w:ascii="Calibri" w:hAnsi="Calibri"/>
                <w:lang w:val="en"/>
              </w:rPr>
            </w:r>
          </w:p>
        </w:tc>
      </w:tr>
    </w:tbl>
    <w:p>
      <w:pPr>
        <w:pStyle w:val="Normal"/>
        <w:rPr>
          <w:rFonts w:cs="Calibri"/>
          <w:u w:val="single"/>
        </w:rPr>
      </w:pPr>
      <w:r>
        <w:rPr>
          <w:rFonts w:cs="Calibri"/>
          <w:u w:val="single"/>
        </w:rPr>
      </w:r>
    </w:p>
    <w:tbl>
      <w:tblPr>
        <w:tblW w:w="9223" w:type="dxa"/>
        <w:jc w:val="left"/>
        <w:tblInd w:w="-577" w:type="dxa"/>
        <w:tblCellMar>
          <w:top w:w="0" w:type="dxa"/>
          <w:left w:w="108" w:type="dxa"/>
          <w:bottom w:w="0" w:type="dxa"/>
          <w:right w:w="108" w:type="dxa"/>
        </w:tblCellMar>
      </w:tblPr>
      <w:tblGrid>
        <w:gridCol w:w="2552"/>
        <w:gridCol w:w="6671"/>
      </w:tblGrid>
      <w:tr>
        <w:trPr/>
        <w:tc>
          <w:tcPr>
            <w:tcW w:w="25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Calibri"/>
              </w:rPr>
            </w:pPr>
            <w:r>
              <w:rPr>
                <w:rFonts w:cs="Calibri"/>
              </w:rPr>
              <w:t>Date prepared/revised</w:t>
            </w:r>
          </w:p>
          <w:p>
            <w:pPr>
              <w:pStyle w:val="Normal"/>
              <w:spacing w:lineRule="auto" w:line="240" w:before="0" w:after="0"/>
              <w:rPr>
                <w:rFonts w:cs="Calibri"/>
              </w:rPr>
            </w:pPr>
            <w:r>
              <w:rPr>
                <w:rFonts w:cs="Calibri"/>
              </w:rPr>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cs="Calibri"/>
              </w:rPr>
            </w:pPr>
            <w:r>
              <w:rPr>
                <w:rFonts w:cs="Calibri"/>
              </w:rPr>
              <w:t xml:space="preserve">FEB 2021 | Updated 20/03/2025 </w:t>
            </w:r>
          </w:p>
        </w:tc>
      </w:tr>
      <w:tr>
        <w:trPr/>
        <w:tc>
          <w:tcPr>
            <w:tcW w:w="25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Calibri"/>
              </w:rPr>
            </w:pPr>
            <w:r>
              <w:rPr>
                <w:rFonts w:cs="Calibri"/>
              </w:rPr>
              <w:t>Prepared/revised by</w:t>
            </w:r>
          </w:p>
          <w:p>
            <w:pPr>
              <w:pStyle w:val="Normal"/>
              <w:spacing w:lineRule="auto" w:line="240" w:before="0" w:after="0"/>
              <w:rPr>
                <w:rFonts w:cs="Calibri"/>
              </w:rPr>
            </w:pPr>
            <w:r>
              <w:rPr>
                <w:rFonts w:cs="Calibri"/>
              </w:rPr>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cs="Calibri"/>
              </w:rPr>
            </w:pPr>
            <w:r>
              <w:rPr>
                <w:rFonts w:cs="Calibri"/>
              </w:rPr>
              <w:t>C Siddall / L Shellabear / R Pollard</w:t>
            </w:r>
          </w:p>
        </w:tc>
      </w:tr>
      <w:tr>
        <w:trPr/>
        <w:tc>
          <w:tcPr>
            <w:tcW w:w="25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Calibri"/>
              </w:rPr>
            </w:pPr>
            <w:r>
              <w:rPr>
                <w:rFonts w:cs="Calibri"/>
              </w:rPr>
              <w:t>Job Evaluation</w:t>
            </w:r>
          </w:p>
          <w:p>
            <w:pPr>
              <w:pStyle w:val="Normal"/>
              <w:spacing w:lineRule="auto" w:line="240" w:before="0" w:after="0"/>
              <w:rPr>
                <w:rFonts w:cs="Calibri"/>
              </w:rPr>
            </w:pPr>
            <w:r>
              <w:rPr>
                <w:rFonts w:cs="Calibri"/>
              </w:rPr>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cs="Calibri"/>
              </w:rPr>
            </w:pPr>
            <w:r>
              <w:rPr>
                <w:rFonts w:cs="Calibri"/>
              </w:rPr>
              <w:t>Existing evaluation – FEB 2021</w:t>
            </w:r>
          </w:p>
        </w:tc>
      </w:tr>
    </w:tbl>
    <w:p>
      <w:pPr>
        <w:pStyle w:val="Normal"/>
        <w:rPr>
          <w:rFonts w:cs="Calibri"/>
          <w:u w:val="single"/>
        </w:rPr>
      </w:pPr>
      <w:r>
        <w:rPr>
          <w:rFonts w:cs="Calibri"/>
          <w:u w:val="single"/>
        </w:rPr>
      </w:r>
    </w:p>
    <w:p>
      <w:pPr>
        <w:pStyle w:val="Normal"/>
        <w:rPr>
          <w:rFonts w:ascii="Arial" w:hAnsi="Arial" w:eastAsia="Times New Roman" w:cs="Arial"/>
          <w:b/>
          <w:b/>
          <w:sz w:val="24"/>
          <w:szCs w:val="24"/>
          <w:u w:val="single"/>
        </w:rPr>
      </w:pPr>
      <w:r>
        <w:rPr>
          <w:rFonts w:eastAsia="Times New Roman" w:cs="Arial" w:ascii="Arial" w:hAnsi="Arial"/>
          <w:b/>
          <w:sz w:val="24"/>
          <w:szCs w:val="24"/>
          <w:u w:val="single"/>
        </w:rPr>
      </w:r>
      <w:r>
        <w:br w:type="page"/>
      </w:r>
    </w:p>
    <w:p>
      <w:pPr>
        <w:pStyle w:val="Normal"/>
        <w:spacing w:before="0" w:after="200"/>
        <w:rPr>
          <w:rFonts w:ascii="Arial" w:hAnsi="Arial" w:eastAsia="Times New Roman" w:cs="Arial"/>
          <w:b/>
          <w:b/>
          <w:sz w:val="24"/>
          <w:szCs w:val="24"/>
        </w:rPr>
      </w:pPr>
      <w:r>
        <w:rPr>
          <w:rFonts w:eastAsia="Times New Roman" w:cs="Arial" w:ascii="Arial" w:hAnsi="Arial"/>
          <w:b/>
          <w:sz w:val="24"/>
          <w:szCs w:val="24"/>
        </w:rPr>
        <mc:AlternateContent>
          <mc:Choice Requires="wps">
            <w:drawing>
              <wp:anchor behindDoc="0" distT="0" distB="0" distL="114935" distR="114935" simplePos="0" locked="0" layoutInCell="1" allowOverlap="1" relativeHeight="6">
                <wp:simplePos x="0" y="0"/>
                <wp:positionH relativeFrom="column">
                  <wp:posOffset>-12700</wp:posOffset>
                </wp:positionH>
                <wp:positionV relativeFrom="paragraph">
                  <wp:posOffset>-107950</wp:posOffset>
                </wp:positionV>
                <wp:extent cx="9088120" cy="6356985"/>
                <wp:effectExtent l="0" t="0" r="0" b="0"/>
                <wp:wrapNone/>
                <wp:docPr id="20" name=""/>
                <a:graphic xmlns:a="http://schemas.openxmlformats.org/drawingml/2006/main">
                  <a:graphicData uri="http://schemas.microsoft.com/office/word/2010/wordprocessingShape">
                    <wps:wsp>
                      <wps:cNvSpPr txBox="1"/>
                      <wps:spPr>
                        <a:xfrm>
                          <a:off x="0" y="0"/>
                          <a:ext cx="9087480" cy="6356520"/>
                        </a:xfrm>
                        <a:prstGeom prst="rect">
                          <a:avLst/>
                        </a:prstGeom>
                        <a:solidFill>
                          <a:srgbClr val="ffffff"/>
                        </a:solidFill>
                        <a:ln>
                          <a:noFill/>
                        </a:ln>
                      </wps:spPr>
                      <wps:bodyPr/>
                    </wps:wsp>
                  </a:graphicData>
                </a:graphic>
              </wp:anchor>
            </w:drawing>
          </mc:Choice>
          <mc:Fallback>
            <w:pict>
              <v:shape id="shape_0" fillcolor="white" stroked="f" style="position:absolute;margin-left:-1pt;margin-top:-8.5pt;width:715.5pt;height:500.45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mc:AlternateContent>
          <mc:Choice Requires="wps">
            <w:drawing>
              <wp:anchor behindDoc="0" distT="72390" distB="72390" distL="0" distR="0" simplePos="0" locked="0" layoutInCell="1" allowOverlap="1" relativeHeight="21">
                <wp:simplePos x="0" y="0"/>
                <wp:positionH relativeFrom="column">
                  <wp:posOffset>-12700</wp:posOffset>
                </wp:positionH>
                <wp:positionV relativeFrom="paragraph">
                  <wp:posOffset>-107950</wp:posOffset>
                </wp:positionV>
                <wp:extent cx="9087485" cy="6356350"/>
                <wp:effectExtent l="0" t="0" r="0" b="0"/>
                <wp:wrapNone/>
                <wp:docPr id="21" name="Frame9"/>
                <a:graphic xmlns:a="http://schemas.openxmlformats.org/drawingml/2006/main">
                  <a:graphicData uri="http://schemas.microsoft.com/office/word/2010/wordprocessingShape">
                    <wps:wsp>
                      <wps:cNvSpPr txBox="1"/>
                      <wps:spPr>
                        <a:xfrm>
                          <a:off x="0" y="0"/>
                          <a:ext cx="9087485" cy="6356350"/>
                        </a:xfrm>
                        <a:prstGeom prst="rect"/>
                        <a:solidFill>
                          <a:srgbClr val="FFFFFF"/>
                        </a:solidFill>
                      </wps:spPr>
                      <wps:txbx>
                        <w:txbxContent>
                          <w:p>
                            <w:pPr>
                              <w:pStyle w:val="Heading1"/>
                              <w:rPr>
                                <w:rFonts w:ascii="Calibri" w:hAnsi="Calibri" w:cs="Calibri"/>
                                <w:szCs w:val="24"/>
                              </w:rPr>
                            </w:pPr>
                            <w:r>
                              <w:rPr>
                                <w:rFonts w:cs="Calibri" w:ascii="Calibri" w:hAnsi="Calibri"/>
                                <w:szCs w:val="24"/>
                              </w:rPr>
                              <w:t>Health and Safety</w:t>
                            </w:r>
                          </w:p>
                          <w:p>
                            <w:pPr>
                              <w:pStyle w:val="FrameContents"/>
                              <w:spacing w:lineRule="auto" w:line="240" w:before="0" w:after="0"/>
                              <w:jc w:val="center"/>
                              <w:rPr>
                                <w:rFonts w:cs="Calibri"/>
                                <w:sz w:val="24"/>
                                <w:szCs w:val="24"/>
                              </w:rPr>
                            </w:pPr>
                            <w:r>
                              <w:rPr>
                                <w:rFonts w:cs="Calibri"/>
                                <w:sz w:val="24"/>
                                <w:szCs w:val="24"/>
                              </w:rPr>
                              <w:t>To operate safely within the workplace with regard to the Council’s health and safety policies, procedures and safe working practices.  To be responsible for your own Health and Safety and that of other employees.</w:t>
                            </w:r>
                          </w:p>
                          <w:p>
                            <w:pPr>
                              <w:pStyle w:val="Heading1"/>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Equalities &amp; Diversity</w:t>
                            </w:r>
                          </w:p>
                          <w:p>
                            <w:pPr>
                              <w:pStyle w:val="DefaultText"/>
                              <w:widowControl/>
                              <w:jc w:val="center"/>
                              <w:rPr>
                                <w:rFonts w:ascii="Calibri" w:hAnsi="Calibri" w:cs="Calibri"/>
                                <w:szCs w:val="24"/>
                              </w:rPr>
                            </w:pPr>
                            <w:r>
                              <w:rPr>
                                <w:rFonts w:cs="Calibri" w:ascii="Calibri" w:hAnsi="Calibri"/>
                                <w:szCs w:val="24"/>
                              </w:rPr>
                              <w:t>To work within the Council’s Equalities and Diversity Policy, embracing through personal example, open commitment and clear action that diversity is positively valued, resulting in access for all by ensuring fair treatment in employment, service delivery and external communications.</w:t>
                            </w:r>
                          </w:p>
                          <w:p>
                            <w:pPr>
                              <w:pStyle w:val="DefaultText"/>
                              <w:widowControl/>
                              <w:jc w:val="center"/>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Customer Care</w:t>
                            </w:r>
                          </w:p>
                          <w:p>
                            <w:pPr>
                              <w:pStyle w:val="FrameContents"/>
                              <w:spacing w:lineRule="auto" w:line="240" w:before="0" w:after="0"/>
                              <w:jc w:val="center"/>
                              <w:rPr>
                                <w:rFonts w:cs="Calibri"/>
                                <w:sz w:val="24"/>
                                <w:szCs w:val="24"/>
                              </w:rPr>
                            </w:pPr>
                            <w:r>
                              <w:rPr>
                                <w:rFonts w:cs="Calibri"/>
                                <w:sz w:val="24"/>
                                <w:szCs w:val="24"/>
                              </w:rPr>
                              <w:t>To continually review, develop and improve systems, processes and services in support of the Council’s pursuit of excellence in service delivery. To recognise the value of its people as a resource.</w:t>
                            </w:r>
                          </w:p>
                          <w:p>
                            <w:pPr>
                              <w:pStyle w:val="Heading1"/>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Training and Development</w:t>
                            </w:r>
                          </w:p>
                          <w:p>
                            <w:pPr>
                              <w:pStyle w:val="FrameContents"/>
                              <w:spacing w:lineRule="auto" w:line="240" w:before="0" w:after="0"/>
                              <w:jc w:val="center"/>
                              <w:rPr>
                                <w:rFonts w:cs="Calibri"/>
                                <w:sz w:val="24"/>
                                <w:szCs w:val="24"/>
                              </w:rPr>
                            </w:pPr>
                            <w:r>
                              <w:rPr>
                                <w:rFonts w:cs="Calibri"/>
                                <w:sz w:val="24"/>
                                <w:szCs w:val="24"/>
                              </w:rPr>
                              <w:t>To identify training and development needs with your manager, taking an active part in your Personal Development and Review Plan. To access development opportunities as they arise and share learning with others and where appropriate, actively encourage a learning environment and development within others.</w:t>
                            </w:r>
                          </w:p>
                          <w:p>
                            <w:pPr>
                              <w:pStyle w:val="Heading1"/>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Policy</w:t>
                            </w:r>
                          </w:p>
                          <w:p>
                            <w:pPr>
                              <w:pStyle w:val="FrameContents"/>
                              <w:spacing w:lineRule="auto" w:line="240" w:before="0" w:after="0"/>
                              <w:jc w:val="center"/>
                              <w:rPr>
                                <w:rFonts w:cs="Calibri"/>
                                <w:sz w:val="24"/>
                                <w:szCs w:val="24"/>
                              </w:rPr>
                            </w:pPr>
                            <w:r>
                              <w:rPr>
                                <w:rFonts w:cs="Calibri"/>
                                <w:sz w:val="24"/>
                                <w:szCs w:val="24"/>
                              </w:rPr>
                              <w:t>To work at all times within the established policies and practices of the Council, within the framework established by the Council Constitution and associated guidance.</w:t>
                            </w:r>
                          </w:p>
                          <w:p>
                            <w:pPr>
                              <w:pStyle w:val="FrameContents"/>
                              <w:spacing w:lineRule="auto" w:line="240" w:before="0" w:after="0"/>
                              <w:jc w:val="center"/>
                              <w:rPr>
                                <w:rFonts w:eastAsia="Times New Roman" w:cs="Calibri"/>
                                <w:b/>
                                <w:b/>
                                <w:sz w:val="24"/>
                                <w:szCs w:val="24"/>
                              </w:rPr>
                            </w:pPr>
                            <w:r>
                              <w:rPr>
                                <w:rFonts w:eastAsia="Times New Roman" w:cs="Calibri"/>
                                <w:b/>
                                <w:sz w:val="24"/>
                                <w:szCs w:val="24"/>
                              </w:rPr>
                            </w:r>
                          </w:p>
                          <w:p>
                            <w:pPr>
                              <w:pStyle w:val="FrameContents"/>
                              <w:spacing w:lineRule="auto" w:line="240" w:before="0" w:after="0"/>
                              <w:jc w:val="center"/>
                              <w:rPr>
                                <w:rFonts w:eastAsia="Times New Roman" w:cs="Calibri"/>
                                <w:b/>
                                <w:b/>
                                <w:sz w:val="24"/>
                                <w:szCs w:val="24"/>
                              </w:rPr>
                            </w:pPr>
                            <w:r>
                              <w:rPr>
                                <w:rFonts w:eastAsia="Times New Roman" w:cs="Calibri"/>
                                <w:b/>
                                <w:sz w:val="24"/>
                                <w:szCs w:val="24"/>
                              </w:rPr>
                              <w:t>Information Governance</w:t>
                            </w:r>
                          </w:p>
                          <w:p>
                            <w:pPr>
                              <w:pStyle w:val="FrameContents"/>
                              <w:spacing w:lineRule="auto" w:line="240" w:before="0" w:after="0"/>
                              <w:jc w:val="center"/>
                              <w:rPr>
                                <w:rFonts w:eastAsia="Times New Roman" w:cs="Calibri"/>
                                <w:sz w:val="24"/>
                                <w:szCs w:val="24"/>
                              </w:rPr>
                            </w:pPr>
                            <w:r>
                              <w:rPr>
                                <w:rFonts w:eastAsia="Times New Roman" w:cs="Calibri"/>
                                <w:sz w:val="24"/>
                                <w:szCs w:val="24"/>
                              </w:rPr>
                              <w:t>Confidentiality is of prime importance.  In the normal course of duties, the post holder will have access to personal and or sensitive information relating to service users, staff and contractors, as well as information of a commercially sensitive nature.  Such information should not be communicated to anyone outside or inside the Council unless done in the normal course of carrying out the duties of the post.  Disciplinary action will be considered where a breach of confidence and or data breach has been established.</w:t>
                            </w:r>
                          </w:p>
                          <w:p>
                            <w:pPr>
                              <w:pStyle w:val="FrameContents"/>
                              <w:tabs>
                                <w:tab w:val="clear" w:pos="720"/>
                                <w:tab w:val="left" w:pos="6528" w:leader="none"/>
                                <w:tab w:val="left" w:pos="7740" w:leader="none"/>
                                <w:tab w:val="right" w:pos="9026" w:leader="none"/>
                              </w:tabs>
                              <w:spacing w:lineRule="auto" w:line="240" w:before="0" w:after="0"/>
                              <w:ind w:left="720" w:right="0" w:hanging="0"/>
                              <w:jc w:val="center"/>
                              <w:rPr>
                                <w:rFonts w:eastAsia="Times New Roman" w:cs="Calibri"/>
                                <w:sz w:val="24"/>
                                <w:szCs w:val="24"/>
                              </w:rPr>
                            </w:pPr>
                            <w:r>
                              <w:rPr>
                                <w:rFonts w:eastAsia="Times New Roman" w:cs="Calibri"/>
                                <w:sz w:val="24"/>
                                <w:szCs w:val="24"/>
                              </w:rPr>
                            </w:r>
                          </w:p>
                          <w:p>
                            <w:pPr>
                              <w:pStyle w:val="FrameContents"/>
                              <w:spacing w:lineRule="auto" w:line="240" w:before="0" w:after="0"/>
                              <w:jc w:val="center"/>
                              <w:rPr>
                                <w:rFonts w:eastAsia="Times New Roman" w:cs="Calibri"/>
                                <w:sz w:val="24"/>
                                <w:szCs w:val="24"/>
                              </w:rPr>
                            </w:pPr>
                            <w:r>
                              <w:rPr>
                                <w:rFonts w:eastAsia="Times New Roman" w:cs="Calibri"/>
                                <w:sz w:val="24"/>
                                <w:szCs w:val="24"/>
                              </w:rPr>
                              <w:t>All information obtained or held during the post-holders period of employment that relates to the business of the Council and its service users and employees will remain the property of the Council.  Information may be subject to disclosure under relevant legislation.</w:t>
                            </w:r>
                          </w:p>
                          <w:p>
                            <w:pPr>
                              <w:pStyle w:val="FrameContents"/>
                              <w:spacing w:lineRule="auto" w:line="240" w:before="0" w:after="0"/>
                              <w:jc w:val="center"/>
                              <w:rPr>
                                <w:rFonts w:eastAsia="Times New Roman" w:cs="Calibri"/>
                                <w:sz w:val="24"/>
                                <w:szCs w:val="24"/>
                              </w:rPr>
                            </w:pPr>
                            <w:r>
                              <w:rPr>
                                <w:rFonts w:eastAsia="Times New Roman" w:cs="Calibri"/>
                                <w:sz w:val="24"/>
                                <w:szCs w:val="24"/>
                              </w:rPr>
                            </w:r>
                          </w:p>
                          <w:p>
                            <w:pPr>
                              <w:pStyle w:val="FrameContents"/>
                              <w:spacing w:lineRule="auto" w:line="240" w:before="0" w:after="0"/>
                              <w:jc w:val="center"/>
                              <w:rPr>
                                <w:rFonts w:eastAsia="Times New Roman" w:cs="Calibri"/>
                                <w:sz w:val="24"/>
                                <w:szCs w:val="24"/>
                              </w:rPr>
                            </w:pPr>
                            <w:r>
                              <w:rPr>
                                <w:rFonts w:eastAsia="Times New Roman" w:cs="Calibri"/>
                                <w:sz w:val="24"/>
                                <w:szCs w:val="24"/>
                              </w:rPr>
                              <w:t>To ensure information is shared safely and complies with information governance standards and associated legislation.</w:t>
                            </w:r>
                          </w:p>
                        </w:txbxContent>
                      </wps:txbx>
                      <wps:bodyPr anchor="t" lIns="92075" tIns="46355" rIns="92075" bIns="46355">
                        <a:noAutofit/>
                      </wps:bodyPr>
                    </wps:wsp>
                  </a:graphicData>
                </a:graphic>
              </wp:anchor>
            </w:drawing>
          </mc:Choice>
          <mc:Fallback>
            <w:pict>
              <v:rect fillcolor="#FFFFFF" style="position:absolute;rotation:0;width:715.55pt;height:500.5pt;mso-wrap-distance-left:0pt;mso-wrap-distance-right:0pt;mso-wrap-distance-top:5.7pt;mso-wrap-distance-bottom:5.7pt;margin-top:-8.5pt;mso-position-vertical-relative:text;margin-left:-1pt;mso-position-horizontal-relative:text">
                <v:textbox inset="0.100694444444444in,0.0506944444444444in,0.100694444444444in,0.0506944444444444in">
                  <w:txbxContent>
                    <w:p>
                      <w:pPr>
                        <w:pStyle w:val="Heading1"/>
                        <w:rPr>
                          <w:rFonts w:ascii="Calibri" w:hAnsi="Calibri" w:cs="Calibri"/>
                          <w:szCs w:val="24"/>
                        </w:rPr>
                      </w:pPr>
                      <w:r>
                        <w:rPr>
                          <w:rFonts w:cs="Calibri" w:ascii="Calibri" w:hAnsi="Calibri"/>
                          <w:szCs w:val="24"/>
                        </w:rPr>
                        <w:t>Health and Safety</w:t>
                      </w:r>
                    </w:p>
                    <w:p>
                      <w:pPr>
                        <w:pStyle w:val="FrameContents"/>
                        <w:spacing w:lineRule="auto" w:line="240" w:before="0" w:after="0"/>
                        <w:jc w:val="center"/>
                        <w:rPr>
                          <w:rFonts w:cs="Calibri"/>
                          <w:sz w:val="24"/>
                          <w:szCs w:val="24"/>
                        </w:rPr>
                      </w:pPr>
                      <w:r>
                        <w:rPr>
                          <w:rFonts w:cs="Calibri"/>
                          <w:sz w:val="24"/>
                          <w:szCs w:val="24"/>
                        </w:rPr>
                        <w:t>To operate safely within the workplace with regard to the Council’s health and safety policies, procedures and safe working practices.  To be responsible for your own Health and Safety and that of other employees.</w:t>
                      </w:r>
                    </w:p>
                    <w:p>
                      <w:pPr>
                        <w:pStyle w:val="Heading1"/>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Equalities &amp; Diversity</w:t>
                      </w:r>
                    </w:p>
                    <w:p>
                      <w:pPr>
                        <w:pStyle w:val="DefaultText"/>
                        <w:widowControl/>
                        <w:jc w:val="center"/>
                        <w:rPr>
                          <w:rFonts w:ascii="Calibri" w:hAnsi="Calibri" w:cs="Calibri"/>
                          <w:szCs w:val="24"/>
                        </w:rPr>
                      </w:pPr>
                      <w:r>
                        <w:rPr>
                          <w:rFonts w:cs="Calibri" w:ascii="Calibri" w:hAnsi="Calibri"/>
                          <w:szCs w:val="24"/>
                        </w:rPr>
                        <w:t>To work within the Council’s Equalities and Diversity Policy, embracing through personal example, open commitment and clear action that diversity is positively valued, resulting in access for all by ensuring fair treatment in employment, service delivery and external communications.</w:t>
                      </w:r>
                    </w:p>
                    <w:p>
                      <w:pPr>
                        <w:pStyle w:val="DefaultText"/>
                        <w:widowControl/>
                        <w:jc w:val="center"/>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Customer Care</w:t>
                      </w:r>
                    </w:p>
                    <w:p>
                      <w:pPr>
                        <w:pStyle w:val="FrameContents"/>
                        <w:spacing w:lineRule="auto" w:line="240" w:before="0" w:after="0"/>
                        <w:jc w:val="center"/>
                        <w:rPr>
                          <w:rFonts w:cs="Calibri"/>
                          <w:sz w:val="24"/>
                          <w:szCs w:val="24"/>
                        </w:rPr>
                      </w:pPr>
                      <w:r>
                        <w:rPr>
                          <w:rFonts w:cs="Calibri"/>
                          <w:sz w:val="24"/>
                          <w:szCs w:val="24"/>
                        </w:rPr>
                        <w:t>To continually review, develop and improve systems, processes and services in support of the Council’s pursuit of excellence in service delivery. To recognise the value of its people as a resource.</w:t>
                      </w:r>
                    </w:p>
                    <w:p>
                      <w:pPr>
                        <w:pStyle w:val="Heading1"/>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Training and Development</w:t>
                      </w:r>
                    </w:p>
                    <w:p>
                      <w:pPr>
                        <w:pStyle w:val="FrameContents"/>
                        <w:spacing w:lineRule="auto" w:line="240" w:before="0" w:after="0"/>
                        <w:jc w:val="center"/>
                        <w:rPr>
                          <w:rFonts w:cs="Calibri"/>
                          <w:sz w:val="24"/>
                          <w:szCs w:val="24"/>
                        </w:rPr>
                      </w:pPr>
                      <w:r>
                        <w:rPr>
                          <w:rFonts w:cs="Calibri"/>
                          <w:sz w:val="24"/>
                          <w:szCs w:val="24"/>
                        </w:rPr>
                        <w:t>To identify training and development needs with your manager, taking an active part in your Personal Development and Review Plan. To access development opportunities as they arise and share learning with others and where appropriate, actively encourage a learning environment and development within others.</w:t>
                      </w:r>
                    </w:p>
                    <w:p>
                      <w:pPr>
                        <w:pStyle w:val="Heading1"/>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Policy</w:t>
                      </w:r>
                    </w:p>
                    <w:p>
                      <w:pPr>
                        <w:pStyle w:val="FrameContents"/>
                        <w:spacing w:lineRule="auto" w:line="240" w:before="0" w:after="0"/>
                        <w:jc w:val="center"/>
                        <w:rPr>
                          <w:rFonts w:cs="Calibri"/>
                          <w:sz w:val="24"/>
                          <w:szCs w:val="24"/>
                        </w:rPr>
                      </w:pPr>
                      <w:r>
                        <w:rPr>
                          <w:rFonts w:cs="Calibri"/>
                          <w:sz w:val="24"/>
                          <w:szCs w:val="24"/>
                        </w:rPr>
                        <w:t>To work at all times within the established policies and practices of the Council, within the framework established by the Council Constitution and associated guidance.</w:t>
                      </w:r>
                    </w:p>
                    <w:p>
                      <w:pPr>
                        <w:pStyle w:val="FrameContents"/>
                        <w:spacing w:lineRule="auto" w:line="240" w:before="0" w:after="0"/>
                        <w:jc w:val="center"/>
                        <w:rPr>
                          <w:rFonts w:eastAsia="Times New Roman" w:cs="Calibri"/>
                          <w:b/>
                          <w:b/>
                          <w:sz w:val="24"/>
                          <w:szCs w:val="24"/>
                        </w:rPr>
                      </w:pPr>
                      <w:r>
                        <w:rPr>
                          <w:rFonts w:eastAsia="Times New Roman" w:cs="Calibri"/>
                          <w:b/>
                          <w:sz w:val="24"/>
                          <w:szCs w:val="24"/>
                        </w:rPr>
                      </w:r>
                    </w:p>
                    <w:p>
                      <w:pPr>
                        <w:pStyle w:val="FrameContents"/>
                        <w:spacing w:lineRule="auto" w:line="240" w:before="0" w:after="0"/>
                        <w:jc w:val="center"/>
                        <w:rPr>
                          <w:rFonts w:eastAsia="Times New Roman" w:cs="Calibri"/>
                          <w:b/>
                          <w:b/>
                          <w:sz w:val="24"/>
                          <w:szCs w:val="24"/>
                        </w:rPr>
                      </w:pPr>
                      <w:r>
                        <w:rPr>
                          <w:rFonts w:eastAsia="Times New Roman" w:cs="Calibri"/>
                          <w:b/>
                          <w:sz w:val="24"/>
                          <w:szCs w:val="24"/>
                        </w:rPr>
                        <w:t>Information Governance</w:t>
                      </w:r>
                    </w:p>
                    <w:p>
                      <w:pPr>
                        <w:pStyle w:val="FrameContents"/>
                        <w:spacing w:lineRule="auto" w:line="240" w:before="0" w:after="0"/>
                        <w:jc w:val="center"/>
                        <w:rPr>
                          <w:rFonts w:eastAsia="Times New Roman" w:cs="Calibri"/>
                          <w:sz w:val="24"/>
                          <w:szCs w:val="24"/>
                        </w:rPr>
                      </w:pPr>
                      <w:r>
                        <w:rPr>
                          <w:rFonts w:eastAsia="Times New Roman" w:cs="Calibri"/>
                          <w:sz w:val="24"/>
                          <w:szCs w:val="24"/>
                        </w:rPr>
                        <w:t>Confidentiality is of prime importance.  In the normal course of duties, the post holder will have access to personal and or sensitive information relating to service users, staff and contractors, as well as information of a commercially sensitive nature.  Such information should not be communicated to anyone outside or inside the Council unless done in the normal course of carrying out the duties of the post.  Disciplinary action will be considered where a breach of confidence and or data breach has been established.</w:t>
                      </w:r>
                    </w:p>
                    <w:p>
                      <w:pPr>
                        <w:pStyle w:val="FrameContents"/>
                        <w:tabs>
                          <w:tab w:val="clear" w:pos="720"/>
                          <w:tab w:val="left" w:pos="6528" w:leader="none"/>
                          <w:tab w:val="left" w:pos="7740" w:leader="none"/>
                          <w:tab w:val="right" w:pos="9026" w:leader="none"/>
                        </w:tabs>
                        <w:spacing w:lineRule="auto" w:line="240" w:before="0" w:after="0"/>
                        <w:ind w:left="720" w:right="0" w:hanging="0"/>
                        <w:jc w:val="center"/>
                        <w:rPr>
                          <w:rFonts w:eastAsia="Times New Roman" w:cs="Calibri"/>
                          <w:sz w:val="24"/>
                          <w:szCs w:val="24"/>
                        </w:rPr>
                      </w:pPr>
                      <w:r>
                        <w:rPr>
                          <w:rFonts w:eastAsia="Times New Roman" w:cs="Calibri"/>
                          <w:sz w:val="24"/>
                          <w:szCs w:val="24"/>
                        </w:rPr>
                      </w:r>
                    </w:p>
                    <w:p>
                      <w:pPr>
                        <w:pStyle w:val="FrameContents"/>
                        <w:spacing w:lineRule="auto" w:line="240" w:before="0" w:after="0"/>
                        <w:jc w:val="center"/>
                        <w:rPr>
                          <w:rFonts w:eastAsia="Times New Roman" w:cs="Calibri"/>
                          <w:sz w:val="24"/>
                          <w:szCs w:val="24"/>
                        </w:rPr>
                      </w:pPr>
                      <w:r>
                        <w:rPr>
                          <w:rFonts w:eastAsia="Times New Roman" w:cs="Calibri"/>
                          <w:sz w:val="24"/>
                          <w:szCs w:val="24"/>
                        </w:rPr>
                        <w:t>All information obtained or held during the post-holders period of employment that relates to the business of the Council and its service users and employees will remain the property of the Council.  Information may be subject to disclosure under relevant legislation.</w:t>
                      </w:r>
                    </w:p>
                    <w:p>
                      <w:pPr>
                        <w:pStyle w:val="FrameContents"/>
                        <w:spacing w:lineRule="auto" w:line="240" w:before="0" w:after="0"/>
                        <w:jc w:val="center"/>
                        <w:rPr>
                          <w:rFonts w:eastAsia="Times New Roman" w:cs="Calibri"/>
                          <w:sz w:val="24"/>
                          <w:szCs w:val="24"/>
                        </w:rPr>
                      </w:pPr>
                      <w:r>
                        <w:rPr>
                          <w:rFonts w:eastAsia="Times New Roman" w:cs="Calibri"/>
                          <w:sz w:val="24"/>
                          <w:szCs w:val="24"/>
                        </w:rPr>
                      </w:r>
                    </w:p>
                    <w:p>
                      <w:pPr>
                        <w:pStyle w:val="FrameContents"/>
                        <w:spacing w:lineRule="auto" w:line="240" w:before="0" w:after="0"/>
                        <w:jc w:val="center"/>
                        <w:rPr>
                          <w:rFonts w:eastAsia="Times New Roman" w:cs="Calibri"/>
                          <w:sz w:val="24"/>
                          <w:szCs w:val="24"/>
                        </w:rPr>
                      </w:pPr>
                      <w:r>
                        <w:rPr>
                          <w:rFonts w:eastAsia="Times New Roman" w:cs="Calibri"/>
                          <w:sz w:val="24"/>
                          <w:szCs w:val="24"/>
                        </w:rPr>
                        <w:t>To ensure information is shared safely and complies with information governance standards and associated legislation.</w:t>
                      </w:r>
                    </w:p>
                  </w:txbxContent>
                </v:textbox>
              </v:rect>
            </w:pict>
          </mc:Fallback>
        </mc:AlternateContent>
      </w:r>
    </w:p>
    <w:sectPr>
      <w:type w:val="nextPage"/>
      <w:pgSz w:orient="landscape" w:w="16838" w:h="11906"/>
      <w:pgMar w:left="1440" w:right="1440" w:header="0" w:top="993"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 w:val="24"/>
        <w:b/>
        <w:szCs w:val="24"/>
        <w:rFonts w:cs="Symbol"/>
        <w:color w:val="000000"/>
        <w:lang w:val="en"/>
      </w:rPr>
    </w:lvl>
    <w:lvl w:ilvl="1">
      <w:start w:val="1"/>
      <w:numFmt w:val="bullet"/>
      <w:lvlText w:val="o"/>
      <w:lvlJc w:val="left"/>
      <w:pPr>
        <w:ind w:left="1440" w:hanging="360"/>
      </w:pPr>
      <w:rPr>
        <w:rFonts w:ascii="Courier New" w:hAnsi="Courier New" w:cs="Courier New" w:hint="default"/>
        <w:sz w:val="24"/>
        <w:b/>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sz w:val="24"/>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4"/>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4"/>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numPr>
        <w:ilvl w:val="0"/>
        <w:numId w:val="1"/>
      </w:numPr>
      <w:spacing w:lineRule="auto" w:line="240" w:before="0" w:after="0"/>
      <w:jc w:val="center"/>
      <w:outlineLvl w:val="0"/>
    </w:pPr>
    <w:rPr>
      <w:rFonts w:ascii="Times New Roman" w:hAnsi="Times New Roman" w:eastAsia="Times New Roman" w:cs="Times New Roman"/>
      <w:b/>
      <w:sz w:val="24"/>
      <w:szCs w:val="20"/>
    </w:rPr>
  </w:style>
  <w:style w:type="character" w:styleId="WW8Num1z0">
    <w:name w:val="WW8Num1z0"/>
    <w:qFormat/>
    <w:rPr>
      <w:rFonts w:ascii="Symbol" w:hAnsi="Symbol" w:cs="Symbol"/>
      <w:b/>
      <w:color w:val="000000"/>
      <w:sz w:val="24"/>
      <w:szCs w:val="24"/>
      <w:lang w:val="en"/>
    </w:rPr>
  </w:style>
  <w:style w:type="character" w:styleId="WW8Num1z1">
    <w:name w:val="WW8Num1z1"/>
    <w:qFormat/>
    <w:rPr>
      <w:rFonts w:ascii="Courier New" w:hAnsi="Courier New" w:cs="Courier New"/>
      <w:b/>
      <w:sz w:val="24"/>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1z4">
    <w:name w:val="WW8Num1z4"/>
    <w:qFormat/>
    <w:rPr>
      <w:rFonts w:ascii="Courier New" w:hAnsi="Courier New" w:cs="Courier New"/>
    </w:rPr>
  </w:style>
  <w:style w:type="character" w:styleId="WW8Num2z0">
    <w:name w:val="WW8Num2z0"/>
    <w:qFormat/>
    <w:rPr>
      <w:rFonts w:ascii="Symbol" w:hAnsi="Symbol" w:cs="Symbol"/>
      <w:sz w:val="24"/>
      <w:szCs w:val="24"/>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Heading1Char">
    <w:name w:val="Heading 1 Char"/>
    <w:basedOn w:val="DefaultParagraphFont"/>
    <w:qFormat/>
    <w:rPr>
      <w:rFonts w:ascii="Times New Roman" w:hAnsi="Times New Roman" w:eastAsia="Times New Roman" w:cs="Times New Roman"/>
      <w:b/>
      <w:sz w:val="24"/>
      <w:szCs w:val="20"/>
    </w:rPr>
  </w:style>
  <w:style w:type="character" w:styleId="BodyTextChar">
    <w:name w:val="Body Text Char"/>
    <w:basedOn w:val="DefaultParagraphFont"/>
    <w:qFormat/>
    <w:rPr>
      <w:rFonts w:ascii="Arial" w:hAnsi="Arial" w:eastAsia="Times New Roman" w:cs="Arial"/>
      <w:sz w:val="24"/>
      <w:szCs w:val="20"/>
    </w:rPr>
  </w:style>
  <w:style w:type="character" w:styleId="HeaderChar">
    <w:name w:val="Header Char"/>
    <w:basedOn w:val="DefaultParagraphFont"/>
    <w:qFormat/>
    <w:rPr/>
  </w:style>
  <w:style w:type="character" w:styleId="FooterChar">
    <w:name w:val="Footer Char"/>
    <w:basedOn w:val="DefaultParagraphFont"/>
    <w:qFormat/>
    <w:rPr/>
  </w:style>
  <w:style w:type="character" w:styleId="Strong">
    <w:name w:val="Strong"/>
    <w:basedOn w:val="DefaultParagraphFont"/>
    <w:qFormat/>
    <w:rPr>
      <w:b/>
      <w:bCs/>
    </w:rPr>
  </w:style>
  <w:style w:type="character" w:styleId="HEADINGINLOWERCASE11PTBOLD">
    <w:name w:val="HEADING IN LOWER CASE - 11PT BOLD"/>
    <w:qFormat/>
    <w:rPr>
      <w:rFonts w:ascii="Calibri" w:hAnsi="Calibri" w:cs="Calibri"/>
      <w:b/>
      <w:bCs/>
      <w:color w:val="8A0066"/>
      <w:sz w:val="22"/>
      <w:szCs w:val="22"/>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40" w:before="0" w:after="0"/>
    </w:pPr>
    <w:rPr>
      <w:rFonts w:ascii="Arial" w:hAnsi="Arial" w:eastAsia="Times New Roman" w:cs="Arial"/>
      <w:sz w:val="24"/>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DefaultText">
    <w:name w:val="Default Text"/>
    <w:basedOn w:val="Normal"/>
    <w:qFormat/>
    <w:pPr>
      <w:widowControl w:val="false"/>
      <w:spacing w:lineRule="auto" w:line="240" w:before="0" w:after="0"/>
    </w:pPr>
    <w:rPr>
      <w:rFonts w:ascii="Times New Roman" w:hAnsi="Times New Roman" w:eastAsia="Times New Roman" w:cs="Times New Roman"/>
      <w:sz w:val="24"/>
      <w:szCs w:val="20"/>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ListParagraph">
    <w:name w:val="List Paragraph"/>
    <w:basedOn w:val="Normal"/>
    <w:qFormat/>
    <w:pPr>
      <w:spacing w:before="0" w:after="200"/>
      <w:ind w:left="720" w:right="0" w:hanging="0"/>
      <w:contextualSpacing/>
    </w:pPr>
    <w:rPr/>
  </w:style>
  <w:style w:type="paragraph" w:styleId="Default">
    <w:name w:val="Default"/>
    <w:qFormat/>
    <w:pPr>
      <w:widowControl/>
      <w:suppressAutoHyphens w:val="true"/>
      <w:bidi w:val="0"/>
      <w:spacing w:lineRule="auto" w:line="240" w:before="0" w:after="0"/>
      <w:jc w:val="left"/>
    </w:pPr>
    <w:rPr>
      <w:rFonts w:ascii="Arial" w:hAnsi="Arial" w:eastAsia="Times New Roman" w:cs="Arial"/>
      <w:color w:val="000000"/>
      <w:kern w:val="0"/>
      <w:sz w:val="24"/>
      <w:szCs w:val="24"/>
      <w:lang w:val="en-GB" w:eastAsia="en-GB" w:bidi="ar-SA"/>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wmf"/><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Trafford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2026-08-13T08:53:00Z</dcterms:created>
  <dc:creator>Barnett, Holly</dc:creator>
  <dc:description/>
  <dc:language>en-US</dc:language>
  <cp:lastModifiedBy>Kelly, Sarah</cp:lastModifiedBy>
  <cp:lastPrinted>1995-11-21T17:41:00Z</cp:lastPrinted>
  <dcterms:modified xsi:type="dcterms:W3CDTF">2026-08-13T08:53:00Z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Trafford Council</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