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426" w:right="0" w:hanging="0"/>
        <w:jc w:val="center"/>
        <w:rPr>
          <w:rFonts w:ascii="Aptos Light" w:hAnsi="Aptos Light" w:cs="Aptos Light"/>
          <w:b/>
          <w:b/>
          <w:bCs/>
          <w:color w:val="002060"/>
          <w:sz w:val="36"/>
          <w:szCs w:val="36"/>
        </w:rPr>
      </w:pPr>
      <w:r>
        <w:rPr>
          <w:rFonts w:cs="Aptos Light" w:ascii="Aptos Light" w:hAnsi="Aptos Light"/>
          <w:b/>
          <w:bCs/>
          <w:color w:val="002060"/>
          <w:sz w:val="36"/>
          <w:szCs w:val="36"/>
        </w:rPr>
        <w:drawing>
          <wp:anchor behindDoc="0" distT="0" distB="0" distL="0" distR="0" simplePos="0" locked="0" layoutInCell="1" allowOverlap="1" relativeHeight="2">
            <wp:simplePos x="0" y="0"/>
            <wp:positionH relativeFrom="column">
              <wp:posOffset>-304800</wp:posOffset>
            </wp:positionH>
            <wp:positionV relativeFrom="paragraph">
              <wp:posOffset>-914400</wp:posOffset>
            </wp:positionV>
            <wp:extent cx="6295390" cy="12198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 t="-14" r="-3" b="-14"/>
                    <a:stretch>
                      <a:fillRect/>
                    </a:stretch>
                  </pic:blipFill>
                  <pic:spPr bwMode="auto">
                    <a:xfrm>
                      <a:off x="0" y="0"/>
                      <a:ext cx="6295390" cy="1219835"/>
                    </a:xfrm>
                    <a:prstGeom prst="rect">
                      <a:avLst/>
                    </a:prstGeom>
                  </pic:spPr>
                </pic:pic>
              </a:graphicData>
            </a:graphic>
          </wp:anchor>
        </w:drawing>
      </w:r>
    </w:p>
    <w:p>
      <w:pPr>
        <w:pStyle w:val="Normal"/>
        <w:ind w:left="-426" w:right="0" w:hanging="0"/>
        <w:jc w:val="center"/>
        <w:rPr>
          <w:rFonts w:ascii="Aptos Light" w:hAnsi="Aptos Light" w:cs="Aptos Light"/>
          <w:b/>
          <w:b/>
          <w:bCs/>
          <w:color w:val="002060"/>
          <w:sz w:val="36"/>
          <w:szCs w:val="36"/>
        </w:rPr>
      </w:pPr>
      <w:r>
        <w:rPr>
          <w:rFonts w:cs="Aptos Light" w:ascii="Aptos Light" w:hAnsi="Aptos Light"/>
          <w:b/>
          <w:bCs/>
          <w:color w:val="002060"/>
          <w:sz w:val="36"/>
          <w:szCs w:val="36"/>
        </w:rPr>
        <w:t>Job Description: School Business Manager</w:t>
      </w:r>
    </w:p>
    <w:tbl>
      <w:tblPr>
        <w:tblW w:w="9933" w:type="dxa"/>
        <w:jc w:val="left"/>
        <w:tblInd w:w="-436" w:type="dxa"/>
        <w:tblCellMar>
          <w:top w:w="0" w:type="dxa"/>
          <w:left w:w="108" w:type="dxa"/>
          <w:bottom w:w="0" w:type="dxa"/>
          <w:right w:w="108" w:type="dxa"/>
        </w:tblCellMar>
      </w:tblPr>
      <w:tblGrid>
        <w:gridCol w:w="567"/>
        <w:gridCol w:w="993"/>
        <w:gridCol w:w="704"/>
        <w:gridCol w:w="7659"/>
        <w:gridCol w:w="10"/>
      </w:tblGrid>
      <w:tr>
        <w:trPr/>
        <w:tc>
          <w:tcPr>
            <w:tcW w:w="2264" w:type="dxa"/>
            <w:gridSpan w:val="3"/>
            <w:tcBorders>
              <w:top w:val="single" w:sz="4" w:space="0" w:color="000000"/>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t>Contract Term:</w:t>
            </w:r>
          </w:p>
        </w:tc>
        <w:tc>
          <w:tcPr>
            <w:tcW w:w="7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Cs/>
                <w:color w:val="000000"/>
                <w:kern w:val="2"/>
                <w:sz w:val="26"/>
                <w:szCs w:val="26"/>
              </w:rPr>
            </w:pPr>
            <w:r>
              <w:rPr>
                <w:rFonts w:cs="Aptos Light" w:ascii="Aptos Light" w:hAnsi="Aptos Light"/>
                <w:bCs/>
                <w:color w:val="000000"/>
                <w:kern w:val="2"/>
                <w:sz w:val="26"/>
                <w:szCs w:val="26"/>
              </w:rPr>
              <w:t>Permanent</w:t>
            </w:r>
          </w:p>
        </w:tc>
      </w:tr>
      <w:tr>
        <w:trPr/>
        <w:tc>
          <w:tcPr>
            <w:tcW w:w="2264" w:type="dxa"/>
            <w:gridSpan w:val="3"/>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t>Full Time:</w:t>
            </w:r>
          </w:p>
        </w:tc>
        <w:tc>
          <w:tcPr>
            <w:tcW w:w="7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Cs/>
                <w:color w:val="000000"/>
                <w:kern w:val="2"/>
                <w:sz w:val="26"/>
                <w:szCs w:val="26"/>
              </w:rPr>
            </w:pPr>
            <w:r>
              <w:rPr>
                <w:rFonts w:cs="Aptos Light" w:ascii="Aptos Light" w:hAnsi="Aptos Light"/>
                <w:bCs/>
                <w:color w:val="000000"/>
                <w:kern w:val="2"/>
                <w:sz w:val="26"/>
                <w:szCs w:val="26"/>
              </w:rPr>
              <w:t>Hours: 36.25 per week</w:t>
            </w:r>
          </w:p>
        </w:tc>
      </w:tr>
      <w:tr>
        <w:trPr/>
        <w:tc>
          <w:tcPr>
            <w:tcW w:w="2264" w:type="dxa"/>
            <w:gridSpan w:val="3"/>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t>Pay Range:</w:t>
            </w:r>
          </w:p>
        </w:tc>
        <w:tc>
          <w:tcPr>
            <w:tcW w:w="7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cs="Aptos Light" w:ascii="Aptos Light" w:hAnsi="Aptos Light"/>
                <w:bCs/>
                <w:color w:val="000000"/>
                <w:kern w:val="2"/>
                <w:sz w:val="26"/>
                <w:szCs w:val="26"/>
              </w:rPr>
              <w:t>Grade: SM4CC (Points: 1 – 5) £60,762 to £67,140</w:t>
            </w:r>
            <w:r>
              <w:rPr>
                <w:rFonts w:cs="Aptos Light" w:ascii="Aptos Light" w:hAnsi="Aptos Light"/>
                <w:color w:val="FFFFFF"/>
                <w:kern w:val="2"/>
                <w:sz w:val="26"/>
                <w:szCs w:val="26"/>
              </w:rPr>
              <w:t>60,762 to £67,140</w:t>
            </w:r>
          </w:p>
        </w:tc>
      </w:tr>
      <w:tr>
        <w:trPr/>
        <w:tc>
          <w:tcPr>
            <w:tcW w:w="2264" w:type="dxa"/>
            <w:gridSpan w:val="3"/>
            <w:tcBorders>
              <w:top w:val="single" w:sz="4" w:space="0" w:color="FFFFFF"/>
              <w:left w:val="single" w:sz="4" w:space="0" w:color="000000"/>
              <w:bottom w:val="single" w:sz="4" w:space="0" w:color="000000"/>
            </w:tcBorders>
            <w:shd w:fill="962323" w:val="clear"/>
            <w:vAlign w:val="center"/>
          </w:tcPr>
          <w:p>
            <w:pPr>
              <w:pStyle w:val="Normal"/>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t>Reporting to:</w:t>
            </w:r>
          </w:p>
        </w:tc>
        <w:tc>
          <w:tcPr>
            <w:tcW w:w="7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Cs/>
                <w:color w:val="000000"/>
                <w:kern w:val="2"/>
                <w:sz w:val="26"/>
                <w:szCs w:val="26"/>
              </w:rPr>
            </w:pPr>
            <w:r>
              <w:rPr>
                <w:rFonts w:cs="Aptos Light" w:ascii="Aptos Light" w:hAnsi="Aptos Light"/>
                <w:bCs/>
                <w:color w:val="000000"/>
                <w:kern w:val="2"/>
                <w:sz w:val="26"/>
                <w:szCs w:val="26"/>
              </w:rPr>
              <w:t>Headteacher</w:t>
            </w:r>
          </w:p>
        </w:tc>
      </w:tr>
      <w:tr>
        <w:trPr/>
        <w:tc>
          <w:tcPr>
            <w:tcW w:w="9933" w:type="dxa"/>
            <w:gridSpan w:val="4"/>
            <w:tcBorders>
              <w:top w:val="single" w:sz="4" w:space="0" w:color="000000"/>
              <w:left w:val="single" w:sz="4" w:space="0" w:color="000000"/>
              <w:bottom w:val="single" w:sz="4" w:space="0" w:color="FFFFFF"/>
              <w:right w:val="single" w:sz="4" w:space="0" w:color="000000"/>
            </w:tcBorders>
            <w:shd w:fill="auto" w:val="clear"/>
            <w:vAlign w:val="center"/>
          </w:tcPr>
          <w:p>
            <w:pPr>
              <w:pStyle w:val="Normal"/>
              <w:snapToGrid w:val="false"/>
              <w:spacing w:lineRule="auto" w:line="240" w:before="0" w:after="0"/>
              <w:rPr>
                <w:rFonts w:ascii="Aptos Light" w:hAnsi="Aptos Light" w:eastAsia="Times New Roman" w:cs="Aptos Light"/>
                <w:color w:val="000000"/>
                <w:kern w:val="2"/>
                <w:sz w:val="24"/>
                <w:szCs w:val="24"/>
              </w:rPr>
            </w:pPr>
            <w:r>
              <w:rPr>
                <w:rFonts w:eastAsia="Times New Roman" w:cs="Aptos Light" w:ascii="Aptos Light" w:hAnsi="Aptos Light"/>
                <w:color w:val="000000"/>
                <w:kern w:val="2"/>
                <w:sz w:val="24"/>
                <w:szCs w:val="24"/>
              </w:rPr>
            </w:r>
          </w:p>
          <w:p>
            <w:pPr>
              <w:pStyle w:val="Normal"/>
              <w:spacing w:lineRule="auto" w:line="240" w:before="0" w:after="0"/>
              <w:jc w:val="both"/>
              <w:rPr>
                <w:rFonts w:ascii="Aptos Light" w:hAnsi="Aptos Light" w:eastAsia="Times New Roman" w:cs="Aptos Light"/>
                <w:color w:val="000000"/>
                <w:kern w:val="2"/>
                <w:sz w:val="26"/>
                <w:szCs w:val="26"/>
              </w:rPr>
            </w:pPr>
            <w:r>
              <w:rPr>
                <w:rFonts w:eastAsia="Times New Roman" w:cs="Aptos Light" w:ascii="Aptos Light" w:hAnsi="Aptos Light"/>
                <w:color w:val="000000"/>
                <w:kern w:val="2"/>
                <w:sz w:val="26"/>
                <w:szCs w:val="26"/>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spacing w:lineRule="auto" w:line="240" w:before="0" w:after="0"/>
              <w:rPr>
                <w:rFonts w:ascii="Aptos Light" w:hAnsi="Aptos Light" w:cs="Aptos Light"/>
                <w:bCs/>
                <w:color w:val="000000"/>
                <w:kern w:val="2"/>
                <w:sz w:val="26"/>
                <w:szCs w:val="26"/>
              </w:rPr>
            </w:pPr>
            <w:r>
              <w:rPr>
                <w:rFonts w:cs="Aptos Light" w:ascii="Aptos Light" w:hAnsi="Aptos Light"/>
                <w:bCs/>
                <w:color w:val="000000"/>
                <w:kern w:val="2"/>
                <w:sz w:val="26"/>
                <w:szCs w:val="26"/>
              </w:rPr>
            </w:r>
          </w:p>
        </w:tc>
      </w:tr>
      <w:tr>
        <w:trPr/>
        <w:tc>
          <w:tcPr>
            <w:tcW w:w="567" w:type="dxa"/>
            <w:tcBorders>
              <w:top w:val="single" w:sz="4" w:space="0" w:color="FFFFFF"/>
              <w:left w:val="single" w:sz="4" w:space="0" w:color="000000"/>
              <w:bottom w:val="single" w:sz="4" w:space="0" w:color="000000"/>
            </w:tcBorders>
            <w:shd w:fill="962323"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66" w:type="dxa"/>
            <w:gridSpan w:val="3"/>
            <w:tcBorders>
              <w:top w:val="single" w:sz="4" w:space="0" w:color="FFFFFF"/>
              <w:bottom w:val="single" w:sz="4" w:space="0" w:color="000000"/>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Job Purpose</w:t>
            </w:r>
          </w:p>
        </w:tc>
      </w:tr>
      <w:tr>
        <w:trPr/>
        <w:tc>
          <w:tcPr>
            <w:tcW w:w="993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cs="Aptos Light" w:ascii="Aptos Light" w:hAnsi="Aptos Light"/>
                <w:color w:val="000000"/>
                <w:kern w:val="2"/>
                <w:sz w:val="26"/>
                <w:szCs w:val="26"/>
              </w:rPr>
              <w:t xml:space="preserve">This role is </w:t>
            </w:r>
            <w:r>
              <w:rPr>
                <w:rFonts w:cs="Aptos Light" w:ascii="Aptos Light" w:hAnsi="Aptos Light"/>
                <w:b/>
                <w:bCs/>
                <w:color w:val="000000"/>
                <w:kern w:val="2"/>
                <w:sz w:val="26"/>
                <w:szCs w:val="26"/>
              </w:rPr>
              <w:t xml:space="preserve">key </w:t>
            </w:r>
            <w:r>
              <w:rPr>
                <w:rFonts w:cs="Aptos Light" w:ascii="Aptos Light" w:hAnsi="Aptos Light"/>
                <w:color w:val="000000"/>
                <w:kern w:val="2"/>
                <w:sz w:val="26"/>
                <w:szCs w:val="26"/>
              </w:rPr>
              <w:t>to helping all students maximise their potential, in line with our values, ethos and expectations</w:t>
            </w:r>
          </w:p>
        </w:tc>
      </w:tr>
      <w:tr>
        <w:trPr/>
        <w:tc>
          <w:tcPr>
            <w:tcW w:w="993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Aptos Light" w:hAnsi="Aptos Light" w:cs="Aptos Light"/>
                <w:color w:val="000000"/>
                <w:kern w:val="2"/>
                <w:sz w:val="26"/>
                <w:szCs w:val="26"/>
              </w:rPr>
            </w:pPr>
            <w:r>
              <w:rPr>
                <w:rFonts w:cs="Aptos Light" w:ascii="Aptos Light" w:hAnsi="Aptos Light"/>
                <w:color w:val="000000"/>
                <w:kern w:val="2"/>
                <w:sz w:val="26"/>
                <w:szCs w:val="26"/>
              </w:rPr>
              <w:t>To support the Headteacher in dealing with complex leadership, financial, management and organisational challenges, to help the school and its governing body achieve their goals and aspirations for staff and pupils and the wider community</w:t>
            </w:r>
          </w:p>
        </w:tc>
      </w:tr>
      <w:tr>
        <w:trPr/>
        <w:tc>
          <w:tcPr>
            <w:tcW w:w="993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As a member of the Senior Leadership Team the post holder will be responsible for the strategic direction and leadership of the school support service, including all aspects of budgeting, financial management and performance management, estate management, administration, catering and technical support, ensuring that all legal and governance requirements are satisfied</w:t>
            </w:r>
          </w:p>
        </w:tc>
      </w:tr>
      <w:tr>
        <w:trPr/>
        <w:tc>
          <w:tcPr>
            <w:tcW w:w="993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To lead the school’s premises strategy to ensure the best possible environment for teaching, learning and education</w:t>
            </w:r>
          </w:p>
        </w:tc>
      </w:tr>
      <w:tr>
        <w:trPr/>
        <w:tc>
          <w:tcPr>
            <w:tcW w:w="567" w:type="dxa"/>
            <w:tcBorders>
              <w:top w:val="single" w:sz="4" w:space="0" w:color="000000"/>
              <w:left w:val="single" w:sz="4" w:space="0" w:color="000000"/>
              <w:bottom w:val="single" w:sz="4" w:space="0" w:color="FFFFFF"/>
            </w:tcBorders>
            <w:shd w:fill="962323"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66" w:type="dxa"/>
            <w:gridSpan w:val="3"/>
            <w:tcBorders>
              <w:top w:val="single" w:sz="4" w:space="0" w:color="000000"/>
              <w:bottom w:val="single" w:sz="4" w:space="0" w:color="000000"/>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Strategic Leadership</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1</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Develop and lead a highly motivated team of support staff to support the vision for the school and deliver effective support services across the school</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2</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Plan and manage staffing and organisational change in accordance with the school development/strategic plans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3</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Negotiate and influence strategic decision making within the Senior Management Team</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4</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 xml:space="preserve">Lead on the strategic development of business continuity plans </w:t>
            </w:r>
          </w:p>
        </w:tc>
      </w:tr>
      <w:tr>
        <w:trPr/>
        <w:tc>
          <w:tcPr>
            <w:tcW w:w="567" w:type="dxa"/>
            <w:tcBorders>
              <w:top w:val="single" w:sz="4" w:space="0" w:color="FFFFFF"/>
              <w:left w:val="single" w:sz="4" w:space="0" w:color="000000"/>
              <w:bottom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5</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Attend Full Governing Body Meetings, appropriate Governors Committee Meetings and Senior Leadership Team Meetings</w:t>
            </w:r>
          </w:p>
        </w:tc>
      </w:tr>
      <w:tr>
        <w:trPr/>
        <w:tc>
          <w:tcPr>
            <w:tcW w:w="567" w:type="dxa"/>
            <w:tcBorders>
              <w:top w:val="single" w:sz="4" w:space="0" w:color="000000"/>
            </w:tcBorders>
            <w:shd w:fill="auto"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56" w:type="dxa"/>
            <w:gridSpan w:val="3"/>
            <w:tcBorders>
              <w:top w:val="single" w:sz="4" w:space="0" w:color="000000"/>
            </w:tcBorders>
            <w:shd w:fill="auto" w:val="clear"/>
            <w:vAlign w:val="center"/>
          </w:tcPr>
          <w:p>
            <w:pPr>
              <w:pStyle w:val="Normal"/>
              <w:snapToGrid w:val="false"/>
              <w:spacing w:lineRule="auto" w:line="240" w:before="0" w:after="0"/>
              <w:rPr>
                <w:rFonts w:ascii="Aptos Light" w:hAnsi="Aptos Light" w:cs="Aptos Light"/>
                <w:b/>
                <w:b/>
                <w:bCs/>
                <w:color w:val="000000"/>
                <w:kern w:val="2"/>
                <w:sz w:val="26"/>
                <w:szCs w:val="26"/>
              </w:rPr>
            </w:pPr>
            <w:r>
              <w:rPr>
                <w:rFonts w:cs="Aptos Light" w:ascii="Aptos Light" w:hAnsi="Aptos Light"/>
                <w:b/>
                <w:bCs/>
                <w:color w:val="000000"/>
                <w:kern w:val="2"/>
                <w:sz w:val="26"/>
                <w:szCs w:val="26"/>
              </w:rPr>
            </w:r>
          </w:p>
        </w:tc>
      </w:tr>
      <w:tr>
        <w:trPr/>
        <w:tc>
          <w:tcPr>
            <w:tcW w:w="567" w:type="dxa"/>
            <w:tcBorders/>
            <w:shd w:fill="auto"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56" w:type="dxa"/>
            <w:gridSpan w:val="3"/>
            <w:tcBorders/>
            <w:shd w:fill="auto" w:val="clear"/>
            <w:vAlign w:val="center"/>
          </w:tcPr>
          <w:p>
            <w:pPr>
              <w:pStyle w:val="Normal"/>
              <w:snapToGrid w:val="false"/>
              <w:spacing w:lineRule="auto" w:line="240" w:before="0" w:after="0"/>
              <w:rPr>
                <w:rFonts w:ascii="Aptos Light" w:hAnsi="Aptos Light" w:cs="Aptos Light"/>
                <w:b/>
                <w:b/>
                <w:bCs/>
                <w:color w:val="000000"/>
                <w:kern w:val="2"/>
                <w:sz w:val="26"/>
                <w:szCs w:val="26"/>
              </w:rPr>
            </w:pPr>
            <w:r>
              <w:rPr>
                <w:rFonts w:cs="Aptos Light" w:ascii="Aptos Light" w:hAnsi="Aptos Light"/>
                <w:b/>
                <w:bCs/>
                <w:color w:val="000000"/>
                <w:kern w:val="2"/>
                <w:sz w:val="26"/>
                <w:szCs w:val="26"/>
              </w:rPr>
            </w:r>
          </w:p>
        </w:tc>
      </w:tr>
      <w:tr>
        <w:trPr/>
        <w:tc>
          <w:tcPr>
            <w:tcW w:w="567" w:type="dxa"/>
            <w:tcBorders>
              <w:left w:val="single" w:sz="4" w:space="0" w:color="000000"/>
              <w:bottom w:val="single" w:sz="4" w:space="0" w:color="FFFFFF"/>
            </w:tcBorders>
            <w:shd w:fill="962323"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66" w:type="dxa"/>
            <w:gridSpan w:val="3"/>
            <w:tcBorders>
              <w:bottom w:val="single" w:sz="4" w:space="0" w:color="000000"/>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Finance and Resource Management</w:t>
            </w:r>
          </w:p>
        </w:tc>
      </w:tr>
      <w:tr>
        <w:trPr/>
        <w:tc>
          <w:tcPr>
            <w:tcW w:w="567" w:type="dxa"/>
            <w:tcBorders>
              <w:top w:val="single" w:sz="4" w:space="0" w:color="FFFFFF"/>
              <w:left w:val="single" w:sz="4" w:space="0" w:color="000000"/>
              <w:bottom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1</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Advise the Headteacher/Senior Leadership Team and Governing Body on investment and financial policy, preparing appraisals/scoping project/preparing bids for specific projects and for the development of a business plan for the future development of the school</w:t>
            </w:r>
          </w:p>
        </w:tc>
      </w:tr>
      <w:tr>
        <w:trPr/>
        <w:tc>
          <w:tcPr>
            <w:tcW w:w="567" w:type="dxa"/>
            <w:tcBorders>
              <w:top w:val="single" w:sz="4" w:space="0" w:color="000000"/>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2</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Maximise income generation e.g. external grants, business, sponsorship, funding within the strategic objectives/ethos of the school, and act as point of contact for grant applications, gifts and other donations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3</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Maintain a strategic financial plan that will indicate the trends and requirements of the school development plan and will forecast future year budgets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4</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Use financial management information, especially benchmarking, to identify areas of relative spend, assess trends and directly advise SLT and Governing Body</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5</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Be responsible for the preparation of the annual budget and delivery of short, medium- and long-term financial plans for the school</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6</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Be responsible for the compliance with all financial procedures in the school, including internal and external audit requirements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7</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Oversee the effective management of expenditure within agreed budgets and take a lead role in the strategic planning, monitoring and evaluation of cash flow and budgets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8</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Negotiate, manage and monitor contracts, tenders and agreements for the provision of support services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9</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Prepare all financial returns for the DfE, LA and other central and local government agencies within statutory deadlines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10</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Implement the approved insurances and handle any claims that arise</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11</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Take a lead role in establishing effective links with local businesses and within the community</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66" w:type="dxa"/>
            <w:gridSpan w:val="3"/>
            <w:tcBorders>
              <w:top w:val="single" w:sz="4" w:space="0" w:color="000000"/>
              <w:bottom w:val="single" w:sz="4" w:space="0" w:color="000000"/>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8"/>
                <w:szCs w:val="28"/>
              </w:rPr>
            </w:pPr>
            <w:r>
              <w:rPr>
                <w:rFonts w:cs="Aptos Light" w:ascii="Aptos Light" w:hAnsi="Aptos Light"/>
                <w:b/>
                <w:bCs/>
                <w:color w:val="FFFFFF"/>
                <w:kern w:val="2"/>
                <w:sz w:val="28"/>
                <w:szCs w:val="28"/>
              </w:rPr>
              <w:t>Administration and Management</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1</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Lead on the effective planning, development, design, organisation, implementation and monitoring of support systems/procedures/policies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2</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Establish and use effective methods to review and improve administrative systems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3</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Use data analysis, evaluation and reporting systems to maximum effect by ensuring systems are streamlined to maximise efficiency and avoid duplication</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4</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Prepare information for publications and returns for the DFE, LA and other agencies and stakeholders within statutory guidelines</w:t>
            </w:r>
          </w:p>
        </w:tc>
      </w:tr>
      <w:tr>
        <w:trPr/>
        <w:tc>
          <w:tcPr>
            <w:tcW w:w="567" w:type="dxa"/>
            <w:tcBorders>
              <w:top w:val="single" w:sz="4" w:space="0" w:color="FFFFFF"/>
              <w:left w:val="single" w:sz="4" w:space="0" w:color="000000"/>
              <w:bottom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5</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Ensure there is an effective clerking service in place for the governance of the school</w:t>
            </w:r>
          </w:p>
        </w:tc>
      </w:tr>
      <w:tr>
        <w:trPr/>
        <w:tc>
          <w:tcPr>
            <w:tcW w:w="567" w:type="dxa"/>
            <w:tcBorders>
              <w:top w:val="single" w:sz="4" w:space="0" w:color="000000"/>
            </w:tcBorders>
            <w:shd w:fill="auto"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56" w:type="dxa"/>
            <w:gridSpan w:val="3"/>
            <w:tcBorders>
              <w:top w:val="single" w:sz="4" w:space="0" w:color="000000"/>
            </w:tcBorders>
            <w:shd w:fill="auto" w:val="clear"/>
            <w:vAlign w:val="center"/>
          </w:tcPr>
          <w:p>
            <w:pPr>
              <w:pStyle w:val="Normal"/>
              <w:snapToGrid w:val="false"/>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r>
      <w:tr>
        <w:trPr/>
        <w:tc>
          <w:tcPr>
            <w:tcW w:w="567" w:type="dxa"/>
            <w:tcBorders/>
            <w:shd w:fill="auto"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56" w:type="dxa"/>
            <w:gridSpan w:val="3"/>
            <w:tcBorders/>
            <w:shd w:fill="auto" w:val="clear"/>
            <w:vAlign w:val="center"/>
          </w:tcPr>
          <w:p>
            <w:pPr>
              <w:pStyle w:val="Normal"/>
              <w:snapToGrid w:val="false"/>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r>
      <w:tr>
        <w:trPr/>
        <w:tc>
          <w:tcPr>
            <w:tcW w:w="567" w:type="dxa"/>
            <w:tcBorders/>
            <w:shd w:fill="auto"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56" w:type="dxa"/>
            <w:gridSpan w:val="3"/>
            <w:tcBorders/>
            <w:shd w:fill="auto" w:val="clear"/>
            <w:vAlign w:val="center"/>
          </w:tcPr>
          <w:p>
            <w:pPr>
              <w:pStyle w:val="Normal"/>
              <w:snapToGrid w:val="false"/>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r>
      <w:tr>
        <w:trPr/>
        <w:tc>
          <w:tcPr>
            <w:tcW w:w="567" w:type="dxa"/>
            <w:tcBorders/>
            <w:shd w:fill="auto"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56" w:type="dxa"/>
            <w:gridSpan w:val="3"/>
            <w:tcBorders/>
            <w:shd w:fill="auto" w:val="clear"/>
            <w:vAlign w:val="center"/>
          </w:tcPr>
          <w:p>
            <w:pPr>
              <w:pStyle w:val="Normal"/>
              <w:snapToGrid w:val="false"/>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r>
      <w:tr>
        <w:trPr/>
        <w:tc>
          <w:tcPr>
            <w:tcW w:w="567" w:type="dxa"/>
            <w:tcBorders>
              <w:left w:val="single" w:sz="4" w:space="0" w:color="000000"/>
              <w:bottom w:val="single" w:sz="4" w:space="0" w:color="FFFFFF"/>
            </w:tcBorders>
            <w:shd w:fill="962323" w:val="clear"/>
            <w:vAlign w:val="center"/>
          </w:tcPr>
          <w:p>
            <w:pPr>
              <w:pStyle w:val="Normal"/>
              <w:snapToGrid w:val="false"/>
              <w:spacing w:lineRule="auto" w:line="240" w:before="0" w:after="0"/>
              <w:jc w:val="center"/>
              <w:rPr>
                <w:rFonts w:ascii="Aptos Light" w:hAnsi="Aptos Light" w:cs="Aptos Light"/>
                <w:b/>
                <w:b/>
                <w:bCs/>
                <w:color w:val="FFFFFF"/>
                <w:kern w:val="2"/>
                <w:sz w:val="28"/>
                <w:szCs w:val="28"/>
              </w:rPr>
            </w:pPr>
            <w:r>
              <w:rPr>
                <w:rFonts w:cs="Aptos Light" w:ascii="Aptos Light" w:hAnsi="Aptos Light"/>
                <w:b/>
                <w:bCs/>
                <w:color w:val="FFFFFF"/>
                <w:kern w:val="2"/>
                <w:sz w:val="28"/>
                <w:szCs w:val="28"/>
              </w:rPr>
            </w:r>
          </w:p>
          <w:p>
            <w:pPr>
              <w:pStyle w:val="Normal"/>
              <w:spacing w:lineRule="auto" w:line="240" w:before="0" w:after="0"/>
              <w:jc w:val="center"/>
              <w:rPr>
                <w:rFonts w:ascii="Aptos Light" w:hAnsi="Aptos Light" w:cs="Aptos Light"/>
                <w:b/>
                <w:b/>
                <w:bCs/>
                <w:color w:val="FFFFFF"/>
                <w:kern w:val="2"/>
                <w:sz w:val="28"/>
                <w:szCs w:val="28"/>
              </w:rPr>
            </w:pPr>
            <w:r>
              <w:rPr>
                <w:rFonts w:cs="Aptos Light" w:ascii="Aptos Light" w:hAnsi="Aptos Light"/>
                <w:b/>
                <w:bCs/>
                <w:color w:val="FFFFFF"/>
                <w:kern w:val="2"/>
                <w:sz w:val="28"/>
                <w:szCs w:val="28"/>
              </w:rPr>
            </w:r>
          </w:p>
        </w:tc>
        <w:tc>
          <w:tcPr>
            <w:tcW w:w="9366" w:type="dxa"/>
            <w:gridSpan w:val="3"/>
            <w:tcBorders>
              <w:bottom w:val="single" w:sz="4" w:space="0" w:color="002060"/>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8"/>
                <w:szCs w:val="28"/>
              </w:rPr>
            </w:pPr>
            <w:r>
              <w:rPr>
                <w:rFonts w:cs="Aptos Light" w:ascii="Aptos Light" w:hAnsi="Aptos Light"/>
                <w:b/>
                <w:bCs/>
                <w:color w:val="FFFFFF"/>
                <w:kern w:val="2"/>
                <w:sz w:val="28"/>
                <w:szCs w:val="28"/>
              </w:rPr>
              <w:t>Resource Management</w:t>
            </w:r>
          </w:p>
        </w:tc>
      </w:tr>
      <w:tr>
        <w:trPr/>
        <w:tc>
          <w:tcPr>
            <w:tcW w:w="567" w:type="dxa"/>
            <w:tcBorders>
              <w:top w:val="single" w:sz="4" w:space="0" w:color="FFFFFF"/>
              <w:left w:val="single" w:sz="4" w:space="0" w:color="000000"/>
              <w:bottom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1</w:t>
            </w:r>
          </w:p>
        </w:tc>
        <w:tc>
          <w:tcPr>
            <w:tcW w:w="9366" w:type="dxa"/>
            <w:gridSpan w:val="3"/>
            <w:tcBorders>
              <w:top w:val="single" w:sz="4" w:space="0" w:color="00206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Lead and manage the support staff of the school, including recruitment, appointment, induction, appraisal and development, to create high performing teams which understand their role and the contribution they make to the overall effectiveness of the school</w:t>
            </w:r>
          </w:p>
        </w:tc>
      </w:tr>
      <w:tr>
        <w:trPr/>
        <w:tc>
          <w:tcPr>
            <w:tcW w:w="567" w:type="dxa"/>
            <w:tcBorders>
              <w:top w:val="single" w:sz="4" w:space="0" w:color="000000"/>
              <w:left w:val="single" w:sz="4" w:space="0" w:color="000000"/>
              <w:bottom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2</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Provide general advice and guidance to staff and others on personnel issues and to act as a point of contact for personnel matters</w:t>
            </w:r>
          </w:p>
        </w:tc>
      </w:tr>
      <w:tr>
        <w:trPr/>
        <w:tc>
          <w:tcPr>
            <w:tcW w:w="567" w:type="dxa"/>
            <w:tcBorders>
              <w:top w:val="single" w:sz="4" w:space="0" w:color="000000"/>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3</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Ensure the effective management of contract administration for employees, including ensuring appropriate clearances have been completed prior to staff commencing work</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4</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Give advice to Governors and Headteacher on employment related matters e.g. assessment of salaries, expenses, sickness and maternity procedures, equal pay, sex discrimination, redundancy and other matters of dismissal and ensure compliance with legislation through the implementation of policy within the school</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5</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Provide a comprehensive payroll service for all school staff, including operation of the various pension schemes and other deductions in which the school participates.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6</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Attend employment tribunals as necessary</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7</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Maintain confidential staff records and ensure that staff records held in the school by others are kept confidential</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66" w:type="dxa"/>
            <w:gridSpan w:val="3"/>
            <w:tcBorders>
              <w:top w:val="single" w:sz="4" w:space="0" w:color="000000"/>
              <w:bottom w:val="single" w:sz="4" w:space="0" w:color="000000"/>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Facility and Property Management</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1</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Ensure the supervision of relevant planning and ensure that any construction processes are undertaken in line with contractual obligations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2</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Ensure outsourced school services are monitored and managed effectively</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3</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Manage the letting of school premises to external organisations, for the development of the extended services and local community requirements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4</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Ensure activities of all areas of the school conform to current Health &amp; safety legislation and that the accommodation is maintained effectively</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5</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Oversee the supply of lighting, heating, domestic hot water, cooking, ventilation, water softening, energy conservation, etc</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6</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Ensure emergency procedures are current and timely.</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7</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Manage the security of the whole school site</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8</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Ensure the maintenance and manage the upkeep of boundaries, footpaths, roads, rights of way, playing fields, gardens, all-weather surfaces, tennis courts, land drainage etc.</w:t>
            </w:r>
          </w:p>
        </w:tc>
      </w:tr>
      <w:tr>
        <w:trPr/>
        <w:tc>
          <w:tcPr>
            <w:tcW w:w="567" w:type="dxa"/>
            <w:tcBorders>
              <w:top w:val="single" w:sz="4" w:space="0" w:color="FFFFFF"/>
              <w:left w:val="single" w:sz="4" w:space="0" w:color="000000"/>
              <w:bottom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9</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6"/>
                <w:szCs w:val="26"/>
              </w:rPr>
            </w:pPr>
            <w:r>
              <w:rPr>
                <w:rFonts w:cs="Aptos Light" w:ascii="Aptos Light" w:hAnsi="Aptos Light"/>
                <w:kern w:val="2"/>
                <w:sz w:val="26"/>
                <w:szCs w:val="26"/>
              </w:rPr>
              <w:t>Ensure the school provides a healthy catering service, conforming to the governments Healthy Schools Programme</w:t>
            </w:r>
          </w:p>
        </w:tc>
      </w:tr>
      <w:tr>
        <w:trPr/>
        <w:tc>
          <w:tcPr>
            <w:tcW w:w="567" w:type="dxa"/>
            <w:tcBorders>
              <w:top w:val="single" w:sz="4" w:space="0" w:color="000000"/>
            </w:tcBorders>
            <w:shd w:fill="auto"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56" w:type="dxa"/>
            <w:gridSpan w:val="3"/>
            <w:tcBorders>
              <w:top w:val="single" w:sz="4" w:space="0" w:color="000000"/>
            </w:tcBorders>
            <w:shd w:fill="auto" w:val="clear"/>
            <w:vAlign w:val="center"/>
          </w:tcPr>
          <w:p>
            <w:pPr>
              <w:pStyle w:val="Normal"/>
              <w:snapToGrid w:val="false"/>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r>
      <w:tr>
        <w:trPr/>
        <w:tc>
          <w:tcPr>
            <w:tcW w:w="567" w:type="dxa"/>
            <w:tcBorders/>
            <w:shd w:fill="auto"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56" w:type="dxa"/>
            <w:gridSpan w:val="3"/>
            <w:tcBorders/>
            <w:shd w:fill="auto" w:val="clear"/>
            <w:vAlign w:val="center"/>
          </w:tcPr>
          <w:p>
            <w:pPr>
              <w:pStyle w:val="Normal"/>
              <w:snapToGrid w:val="false"/>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r>
      <w:tr>
        <w:trPr/>
        <w:tc>
          <w:tcPr>
            <w:tcW w:w="567" w:type="dxa"/>
            <w:tcBorders/>
            <w:shd w:fill="auto"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56" w:type="dxa"/>
            <w:gridSpan w:val="3"/>
            <w:tcBorders/>
            <w:shd w:fill="auto" w:val="clear"/>
            <w:vAlign w:val="center"/>
          </w:tcPr>
          <w:p>
            <w:pPr>
              <w:pStyle w:val="Normal"/>
              <w:snapToGrid w:val="false"/>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r>
      <w:tr>
        <w:trPr/>
        <w:tc>
          <w:tcPr>
            <w:tcW w:w="567" w:type="dxa"/>
            <w:tcBorders>
              <w:left w:val="single" w:sz="4" w:space="0" w:color="000000"/>
              <w:bottom w:val="single" w:sz="4" w:space="0" w:color="FFFFFF"/>
            </w:tcBorders>
            <w:shd w:fill="962323"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66" w:type="dxa"/>
            <w:gridSpan w:val="3"/>
            <w:tcBorders>
              <w:bottom w:val="single" w:sz="4" w:space="0" w:color="FFFFFF"/>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About You</w:t>
            </w:r>
          </w:p>
        </w:tc>
      </w:tr>
      <w:tr>
        <w:trPr/>
        <w:tc>
          <w:tcPr>
            <w:tcW w:w="2264" w:type="dxa"/>
            <w:gridSpan w:val="3"/>
            <w:vMerge w:val="restart"/>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t>Qualifications</w:t>
            </w:r>
          </w:p>
        </w:tc>
        <w:tc>
          <w:tcPr>
            <w:tcW w:w="7669" w:type="dxa"/>
            <w:tcBorders>
              <w:top w:val="single" w:sz="4" w:space="0" w:color="FFFFFF"/>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
                <w:b/>
                <w:bCs/>
                <w:kern w:val="2"/>
                <w:sz w:val="26"/>
                <w:szCs w:val="26"/>
              </w:rPr>
            </w:pPr>
            <w:r>
              <w:rPr>
                <w:rFonts w:cs="Aptos Light" w:ascii="Aptos Light" w:hAnsi="Aptos Light"/>
                <w:b/>
                <w:bCs/>
                <w:kern w:val="2"/>
                <w:sz w:val="26"/>
                <w:szCs w:val="26"/>
              </w:rPr>
              <w:t xml:space="preserve">Essential </w:t>
            </w:r>
          </w:p>
          <w:p>
            <w:pPr>
              <w:pStyle w:val="ListParagraph"/>
              <w:numPr>
                <w:ilvl w:val="0"/>
                <w:numId w:val="1"/>
              </w:numPr>
              <w:spacing w:lineRule="auto" w:line="240" w:before="0" w:after="0"/>
              <w:ind w:left="267" w:right="0" w:hanging="267"/>
              <w:contextualSpacing/>
              <w:rPr>
                <w:rFonts w:ascii="Aptos Light" w:hAnsi="Aptos Light" w:cs="Aptos Light"/>
                <w:kern w:val="2"/>
                <w:sz w:val="26"/>
                <w:szCs w:val="26"/>
              </w:rPr>
            </w:pPr>
            <w:r>
              <w:rPr>
                <w:rFonts w:cs="Aptos Light" w:ascii="Aptos Light" w:hAnsi="Aptos Light"/>
                <w:kern w:val="2"/>
                <w:sz w:val="26"/>
                <w:szCs w:val="26"/>
              </w:rPr>
              <w:t xml:space="preserve">A degree or other equivalent professional qualifications. </w:t>
            </w:r>
          </w:p>
          <w:p>
            <w:pPr>
              <w:pStyle w:val="ListParagraph"/>
              <w:spacing w:lineRule="auto" w:line="240" w:before="0" w:after="0"/>
              <w:ind w:left="267" w:right="0" w:hanging="0"/>
              <w:contextualSpacing/>
              <w:rPr>
                <w:rFonts w:ascii="Aptos Light" w:hAnsi="Aptos Light" w:cs="Aptos Light"/>
                <w:kern w:val="2"/>
                <w:sz w:val="26"/>
                <w:szCs w:val="26"/>
              </w:rPr>
            </w:pPr>
            <w:r>
              <w:rPr>
                <w:rFonts w:cs="Aptos Light" w:ascii="Aptos Light" w:hAnsi="Aptos Light"/>
                <w:kern w:val="2"/>
                <w:sz w:val="26"/>
                <w:szCs w:val="26"/>
              </w:rPr>
            </w:r>
          </w:p>
        </w:tc>
      </w:tr>
      <w:tr>
        <w:trPr/>
        <w:tc>
          <w:tcPr>
            <w:tcW w:w="2264" w:type="dxa"/>
            <w:gridSpan w:val="3"/>
            <w:vMerge w:val="continue"/>
            <w:tcBorders>
              <w:top w:val="single" w:sz="4" w:space="0" w:color="FFFFFF"/>
              <w:left w:val="single" w:sz="4" w:space="0" w:color="000000"/>
              <w:bottom w:val="single" w:sz="4" w:space="0" w:color="FFFFFF"/>
            </w:tcBorders>
            <w:shd w:fill="962323" w:val="clear"/>
            <w:vAlign w:val="center"/>
          </w:tcPr>
          <w:p>
            <w:pPr>
              <w:pStyle w:val="Normal"/>
              <w:snapToGrid w:val="false"/>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7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cs="Aptos Light" w:ascii="Aptos Light" w:hAnsi="Aptos Light"/>
                <w:b/>
                <w:bCs/>
                <w:kern w:val="2"/>
                <w:sz w:val="26"/>
                <w:szCs w:val="26"/>
              </w:rPr>
              <w:t>Desirable:</w:t>
            </w:r>
            <w:r>
              <w:rPr>
                <w:rFonts w:cs="Aptos Light" w:ascii="Aptos Light" w:hAnsi="Aptos Light"/>
                <w:kern w:val="2"/>
                <w:sz w:val="26"/>
                <w:szCs w:val="26"/>
              </w:rPr>
              <w:t xml:space="preserve"> </w:t>
            </w:r>
          </w:p>
          <w:p>
            <w:pPr>
              <w:pStyle w:val="ListParagraph"/>
              <w:numPr>
                <w:ilvl w:val="0"/>
                <w:numId w:val="1"/>
              </w:numPr>
              <w:spacing w:lineRule="auto" w:line="240" w:before="0" w:after="0"/>
              <w:ind w:left="267" w:right="0" w:hanging="267"/>
              <w:contextualSpacing/>
              <w:rPr>
                <w:rFonts w:ascii="Aptos Light" w:hAnsi="Aptos Light" w:cs="Aptos Light"/>
                <w:kern w:val="2"/>
                <w:sz w:val="26"/>
                <w:szCs w:val="26"/>
              </w:rPr>
            </w:pPr>
            <w:r>
              <w:rPr>
                <w:rFonts w:cs="Aptos Light" w:ascii="Aptos Light" w:hAnsi="Aptos Light"/>
                <w:kern w:val="2"/>
                <w:sz w:val="26"/>
                <w:szCs w:val="26"/>
              </w:rPr>
              <w:t>Finance qualification or similar accreditation</w:t>
            </w:r>
          </w:p>
          <w:p>
            <w:pPr>
              <w:pStyle w:val="ListParagraph"/>
              <w:numPr>
                <w:ilvl w:val="0"/>
                <w:numId w:val="1"/>
              </w:numPr>
              <w:spacing w:lineRule="auto" w:line="240" w:before="0" w:after="0"/>
              <w:ind w:left="267" w:right="0" w:hanging="267"/>
              <w:contextualSpacing/>
              <w:rPr>
                <w:rFonts w:ascii="Aptos Light" w:hAnsi="Aptos Light" w:cs="Aptos Light"/>
                <w:kern w:val="2"/>
                <w:sz w:val="26"/>
                <w:szCs w:val="26"/>
              </w:rPr>
            </w:pPr>
            <w:r>
              <w:rPr>
                <w:rFonts w:cs="Aptos Light" w:ascii="Aptos Light" w:hAnsi="Aptos Light"/>
                <w:kern w:val="2"/>
                <w:sz w:val="26"/>
                <w:szCs w:val="26"/>
              </w:rPr>
              <w:t xml:space="preserve">Relevant professional management qualification </w:t>
            </w:r>
          </w:p>
          <w:p>
            <w:pPr>
              <w:pStyle w:val="ListParagraph"/>
              <w:numPr>
                <w:ilvl w:val="0"/>
                <w:numId w:val="1"/>
              </w:numPr>
              <w:spacing w:lineRule="auto" w:line="240" w:before="0" w:after="0"/>
              <w:ind w:left="267" w:right="0" w:hanging="267"/>
              <w:contextualSpacing/>
              <w:rPr>
                <w:rFonts w:ascii="Aptos Light" w:hAnsi="Aptos Light" w:cs="Aptos Light"/>
                <w:kern w:val="2"/>
                <w:sz w:val="26"/>
                <w:szCs w:val="26"/>
              </w:rPr>
            </w:pPr>
            <w:r>
              <w:rPr>
                <w:rFonts w:cs="Aptos Light" w:ascii="Aptos Light" w:hAnsi="Aptos Light"/>
                <w:kern w:val="2"/>
                <w:sz w:val="26"/>
                <w:szCs w:val="26"/>
              </w:rPr>
              <w:t>Experience of work as a School Business Manager in a school or similar organisation</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napToGrid w:val="false"/>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r>
          </w:p>
        </w:tc>
        <w:tc>
          <w:tcPr>
            <w:tcW w:w="9366" w:type="dxa"/>
            <w:gridSpan w:val="3"/>
            <w:tcBorders>
              <w:top w:val="single" w:sz="4" w:space="0" w:color="FFFFFF"/>
              <w:bottom w:val="single" w:sz="4" w:space="0" w:color="000000"/>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Experience and Knowledge</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1</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Administrative experience, including the management and operation of administration systems and procedures, including audits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2</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Experience of managing budgets and financial reporting systems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4</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Use of IT including Microsoft Office, also to analyse data</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5</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Experience of leadership of a team of staff, ideally those not directly supervised throughout the day</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6</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Working knowledge of Health and Safety legislation</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7</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An understanding of procurement, contracts, risk assessment, health and safety and traded services in organisations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8</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Experience of working effectively with a wide range of external partners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9</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Knowledge and understanding of Child Protection and Safeguarding legislation</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t>10</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4"/>
                <w:szCs w:val="24"/>
              </w:rPr>
            </w:pPr>
            <w:r>
              <w:rPr>
                <w:rFonts w:cs="Aptos Light" w:ascii="Aptos Light" w:hAnsi="Aptos Light"/>
                <w:kern w:val="2"/>
                <w:sz w:val="24"/>
                <w:szCs w:val="24"/>
              </w:rPr>
              <w:t>An understanding of school management issues and the role of the Governing Body</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t>11</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4"/>
                <w:szCs w:val="24"/>
              </w:rPr>
            </w:pPr>
            <w:r>
              <w:rPr>
                <w:rFonts w:cs="Aptos Light" w:ascii="Aptos Light" w:hAnsi="Aptos Light"/>
                <w:color w:val="000000"/>
                <w:kern w:val="2"/>
                <w:sz w:val="24"/>
                <w:szCs w:val="24"/>
              </w:rPr>
              <w:t>Experience of reporting systems used in school environments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t>12</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4"/>
                <w:szCs w:val="24"/>
              </w:rPr>
            </w:pPr>
            <w:r>
              <w:rPr>
                <w:rFonts w:cs="Aptos Light" w:ascii="Aptos Light" w:hAnsi="Aptos Light"/>
                <w:color w:val="000000"/>
                <w:kern w:val="2"/>
                <w:sz w:val="24"/>
                <w:szCs w:val="24"/>
              </w:rPr>
              <w:t>Experience of performance management appraisal for staff</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t>13</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4"/>
                <w:szCs w:val="24"/>
              </w:rPr>
            </w:pPr>
            <w:r>
              <w:rPr>
                <w:rFonts w:cs="Aptos Light" w:ascii="Aptos Light" w:hAnsi="Aptos Light"/>
                <w:kern w:val="2"/>
                <w:sz w:val="24"/>
                <w:szCs w:val="24"/>
              </w:rPr>
              <w:t>Knowledge of managing personnel procedures, including managing the sickness absence</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kern w:val="2"/>
                <w:sz w:val="26"/>
                <w:szCs w:val="26"/>
              </w:rPr>
            </w:pPr>
            <w:r>
              <w:rPr>
                <w:rFonts w:cs="Aptos Light" w:ascii="Aptos Light" w:hAnsi="Aptos Light"/>
                <w:b/>
                <w:bCs/>
                <w:color w:val="FFFFFF"/>
                <w:kern w:val="2"/>
                <w:sz w:val="26"/>
                <w:szCs w:val="26"/>
              </w:rPr>
              <w:t>14</w:t>
            </w:r>
          </w:p>
        </w:tc>
        <w:tc>
          <w:tcPr>
            <w:tcW w:w="9366" w:type="dxa"/>
            <w:gridSpan w:val="3"/>
            <w:tcBorders>
              <w:top w:val="single" w:sz="4" w:space="0" w:color="000000"/>
              <w:left w:val="single" w:sz="4" w:space="0" w:color="FFFFFF"/>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4"/>
                <w:szCs w:val="24"/>
              </w:rPr>
            </w:pPr>
            <w:r>
              <w:rPr>
                <w:rFonts w:cs="Aptos Light" w:ascii="Aptos Light" w:hAnsi="Aptos Light"/>
                <w:kern w:val="2"/>
                <w:sz w:val="24"/>
                <w:szCs w:val="24"/>
              </w:rPr>
              <w:t>Experience of managing change and introducing initiatives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napToGrid w:val="false"/>
              <w:spacing w:lineRule="auto" w:line="240" w:before="0" w:after="0"/>
              <w:jc w:val="center"/>
              <w:rPr>
                <w:rFonts w:ascii="Aptos Light" w:hAnsi="Aptos Light" w:cs="Aptos Light"/>
                <w:b/>
                <w:b/>
                <w:bCs/>
                <w:color w:val="FFFFFF"/>
                <w:kern w:val="2"/>
                <w:sz w:val="28"/>
                <w:szCs w:val="28"/>
              </w:rPr>
            </w:pPr>
            <w:r>
              <w:rPr>
                <w:rFonts w:cs="Aptos Light" w:ascii="Aptos Light" w:hAnsi="Aptos Light"/>
                <w:b/>
                <w:bCs/>
                <w:color w:val="FFFFFF"/>
                <w:kern w:val="2"/>
                <w:sz w:val="28"/>
                <w:szCs w:val="28"/>
              </w:rPr>
            </w:r>
          </w:p>
          <w:p>
            <w:pPr>
              <w:pStyle w:val="Normal"/>
              <w:spacing w:lineRule="auto" w:line="240" w:before="0" w:after="0"/>
              <w:jc w:val="center"/>
              <w:rPr>
                <w:rFonts w:ascii="Aptos Light" w:hAnsi="Aptos Light" w:cs="Aptos Light"/>
                <w:b/>
                <w:b/>
                <w:bCs/>
                <w:color w:val="FFFFFF"/>
                <w:kern w:val="2"/>
                <w:sz w:val="28"/>
                <w:szCs w:val="28"/>
              </w:rPr>
            </w:pPr>
            <w:r>
              <w:rPr>
                <w:rFonts w:cs="Aptos Light" w:ascii="Aptos Light" w:hAnsi="Aptos Light"/>
                <w:b/>
                <w:bCs/>
                <w:color w:val="FFFFFF"/>
                <w:kern w:val="2"/>
                <w:sz w:val="28"/>
                <w:szCs w:val="28"/>
              </w:rPr>
            </w:r>
          </w:p>
        </w:tc>
        <w:tc>
          <w:tcPr>
            <w:tcW w:w="9366" w:type="dxa"/>
            <w:gridSpan w:val="3"/>
            <w:tcBorders>
              <w:top w:val="single" w:sz="4" w:space="0" w:color="000000"/>
              <w:bottom w:val="single" w:sz="4" w:space="0" w:color="000000"/>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8"/>
                <w:szCs w:val="28"/>
              </w:rPr>
            </w:pPr>
            <w:r>
              <w:rPr>
                <w:rFonts w:cs="Aptos Light" w:ascii="Aptos Light" w:hAnsi="Aptos Light"/>
                <w:b/>
                <w:bCs/>
                <w:color w:val="FFFFFF"/>
                <w:kern w:val="2"/>
                <w:sz w:val="28"/>
                <w:szCs w:val="28"/>
              </w:rPr>
              <w:t>Skills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1</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4"/>
                <w:szCs w:val="24"/>
              </w:rPr>
            </w:pPr>
            <w:r>
              <w:rPr>
                <w:rFonts w:cs="Aptos Light" w:ascii="Aptos Light" w:hAnsi="Aptos Light"/>
                <w:kern w:val="2"/>
                <w:sz w:val="24"/>
                <w:szCs w:val="24"/>
              </w:rPr>
              <w:t>Excellent organisation skills</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2</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4"/>
                <w:szCs w:val="24"/>
              </w:rPr>
            </w:pPr>
            <w:r>
              <w:rPr>
                <w:rFonts w:cs="Aptos Light" w:ascii="Aptos Light" w:hAnsi="Aptos Light"/>
                <w:kern w:val="2"/>
                <w:sz w:val="24"/>
                <w:szCs w:val="24"/>
              </w:rPr>
              <w:t>Experience in marketing and revenue generation</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3</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4"/>
                <w:szCs w:val="24"/>
              </w:rPr>
            </w:pPr>
            <w:r>
              <w:rPr>
                <w:rFonts w:cs="Aptos Light" w:ascii="Aptos Light" w:hAnsi="Aptos Light"/>
                <w:kern w:val="2"/>
                <w:sz w:val="24"/>
                <w:szCs w:val="24"/>
              </w:rPr>
              <w:t>Ability to organise own workload and priorities on day-to-day basis using own initiative</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b/>
                <w:b/>
                <w:bCs/>
                <w:color w:val="FFFFFF"/>
                <w:kern w:val="2"/>
                <w:sz w:val="26"/>
                <w:szCs w:val="26"/>
              </w:rPr>
            </w:pPr>
            <w:r>
              <w:rPr>
                <w:rFonts w:cs="Aptos Light" w:ascii="Aptos Light" w:hAnsi="Aptos Light"/>
                <w:b/>
                <w:bCs/>
                <w:color w:val="FFFFFF"/>
                <w:kern w:val="2"/>
                <w:sz w:val="26"/>
                <w:szCs w:val="26"/>
              </w:rPr>
              <w:t>4</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4"/>
                <w:szCs w:val="24"/>
              </w:rPr>
            </w:pPr>
            <w:r>
              <w:rPr>
                <w:rFonts w:cs="Aptos Light" w:ascii="Aptos Light" w:hAnsi="Aptos Light"/>
                <w:kern w:val="2"/>
                <w:sz w:val="24"/>
                <w:szCs w:val="24"/>
              </w:rPr>
              <w:t>An ability to consult and share decision making with the senior leadership</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napToGrid w:val="false"/>
              <w:spacing w:lineRule="auto" w:line="240" w:before="0" w:after="0"/>
              <w:jc w:val="center"/>
              <w:rPr>
                <w:rFonts w:ascii="Aptos Light" w:hAnsi="Aptos Light" w:cs="Aptos Light"/>
                <w:b/>
                <w:b/>
                <w:bCs/>
                <w:color w:val="FFFFFF"/>
                <w:kern w:val="2"/>
                <w:sz w:val="28"/>
                <w:szCs w:val="28"/>
              </w:rPr>
            </w:pPr>
            <w:r>
              <w:rPr>
                <w:rFonts w:cs="Aptos Light" w:ascii="Aptos Light" w:hAnsi="Aptos Light"/>
                <w:b/>
                <w:bCs/>
                <w:color w:val="FFFFFF"/>
                <w:kern w:val="2"/>
                <w:sz w:val="28"/>
                <w:szCs w:val="28"/>
              </w:rPr>
            </w:r>
          </w:p>
          <w:p>
            <w:pPr>
              <w:pStyle w:val="Normal"/>
              <w:spacing w:lineRule="auto" w:line="240" w:before="0" w:after="0"/>
              <w:jc w:val="center"/>
              <w:rPr>
                <w:rFonts w:ascii="Aptos Light" w:hAnsi="Aptos Light" w:cs="Aptos Light"/>
                <w:b/>
                <w:b/>
                <w:bCs/>
                <w:color w:val="FFFFFF"/>
                <w:kern w:val="2"/>
                <w:sz w:val="28"/>
                <w:szCs w:val="28"/>
              </w:rPr>
            </w:pPr>
            <w:r>
              <w:rPr>
                <w:rFonts w:cs="Aptos Light" w:ascii="Aptos Light" w:hAnsi="Aptos Light"/>
                <w:b/>
                <w:bCs/>
                <w:color w:val="FFFFFF"/>
                <w:kern w:val="2"/>
                <w:sz w:val="28"/>
                <w:szCs w:val="28"/>
              </w:rPr>
            </w:r>
          </w:p>
        </w:tc>
        <w:tc>
          <w:tcPr>
            <w:tcW w:w="9366" w:type="dxa"/>
            <w:gridSpan w:val="3"/>
            <w:tcBorders>
              <w:top w:val="single" w:sz="4" w:space="0" w:color="FFFFFF"/>
              <w:bottom w:val="single" w:sz="4" w:space="0" w:color="FFFFFF"/>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kern w:val="2"/>
                <w:sz w:val="28"/>
                <w:szCs w:val="28"/>
              </w:rPr>
            </w:pPr>
            <w:r>
              <w:rPr>
                <w:rFonts w:cs="Aptos Light" w:ascii="Aptos Light" w:hAnsi="Aptos Light"/>
                <w:b/>
                <w:bCs/>
                <w:color w:val="FFFFFF"/>
                <w:kern w:val="2"/>
                <w:sz w:val="28"/>
                <w:szCs w:val="28"/>
              </w:rPr>
              <w:t xml:space="preserve">Core Values </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color w:val="FFFFFF"/>
                <w:kern w:val="2"/>
                <w:sz w:val="26"/>
                <w:szCs w:val="26"/>
              </w:rPr>
            </w:pPr>
            <w:r>
              <w:rPr>
                <w:rFonts w:cs="Aptos Light" w:ascii="Aptos Light" w:hAnsi="Aptos Light"/>
                <w:color w:val="FFFFFF"/>
                <w:kern w:val="2"/>
                <w:sz w:val="26"/>
                <w:szCs w:val="26"/>
              </w:rPr>
              <w:t>1</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cs="Aptos Light" w:ascii="Aptos Light" w:hAnsi="Aptos Light"/>
                <w:color w:val="000000"/>
                <w:kern w:val="2"/>
                <w:sz w:val="26"/>
                <w:szCs w:val="26"/>
              </w:rPr>
              <w:t>Display a deep commitment and empathy to the values and vision of the school through the demonstration of Ambition, Respect and Endeavour in daily work and ensuring every child has an opportunity to ‘</w:t>
            </w:r>
            <w:r>
              <w:rPr>
                <w:rFonts w:cs="Aptos Light" w:ascii="Aptos Light" w:hAnsi="Aptos Light"/>
                <w:b/>
                <w:bCs/>
                <w:color w:val="000000"/>
                <w:kern w:val="2"/>
                <w:sz w:val="26"/>
                <w:szCs w:val="26"/>
              </w:rPr>
              <w:t>shine</w:t>
            </w:r>
            <w:r>
              <w:rPr>
                <w:rFonts w:cs="Aptos Light" w:ascii="Aptos Light" w:hAnsi="Aptos Light"/>
                <w:color w:val="000000"/>
                <w:kern w:val="2"/>
                <w:sz w:val="26"/>
                <w:szCs w:val="26"/>
              </w:rPr>
              <w:t>’.</w:t>
            </w:r>
          </w:p>
        </w:tc>
      </w:tr>
      <w:tr>
        <w:trPr/>
        <w:tc>
          <w:tcPr>
            <w:tcW w:w="567" w:type="dxa"/>
            <w:tcBorders>
              <w:top w:val="single" w:sz="4" w:space="0" w:color="FFFFFF"/>
              <w:left w:val="single" w:sz="4" w:space="0" w:color="000000"/>
              <w:bottom w:val="single" w:sz="4" w:space="0" w:color="000000"/>
            </w:tcBorders>
            <w:shd w:fill="962323" w:val="clear"/>
            <w:vAlign w:val="center"/>
          </w:tcPr>
          <w:p>
            <w:pPr>
              <w:pStyle w:val="Normal"/>
              <w:spacing w:lineRule="auto" w:line="240" w:before="0" w:after="0"/>
              <w:jc w:val="center"/>
              <w:rPr>
                <w:rFonts w:ascii="Aptos Light" w:hAnsi="Aptos Light" w:cs="Aptos Light"/>
                <w:color w:val="FFFFFF"/>
                <w:kern w:val="2"/>
                <w:sz w:val="26"/>
                <w:szCs w:val="26"/>
              </w:rPr>
            </w:pPr>
            <w:r>
              <w:rPr>
                <w:rFonts w:cs="Aptos Light" w:ascii="Aptos Light" w:hAnsi="Aptos Light"/>
                <w:color w:val="FFFFFF"/>
                <w:kern w:val="2"/>
                <w:sz w:val="26"/>
                <w:szCs w:val="26"/>
              </w:rPr>
              <w:t>2</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High standards of professionalism with regards to confidentiality and discretion</w:t>
            </w:r>
          </w:p>
        </w:tc>
      </w:tr>
      <w:tr>
        <w:trPr/>
        <w:tc>
          <w:tcPr>
            <w:tcW w:w="567" w:type="dxa"/>
            <w:tcBorders>
              <w:top w:val="single" w:sz="4" w:space="0" w:color="000000"/>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color w:val="FFFFFF"/>
                <w:kern w:val="2"/>
                <w:sz w:val="26"/>
                <w:szCs w:val="26"/>
              </w:rPr>
            </w:pPr>
            <w:r>
              <w:rPr>
                <w:rFonts w:cs="Aptos Light" w:ascii="Aptos Light" w:hAnsi="Aptos Light"/>
                <w:color w:val="FFFFFF"/>
                <w:kern w:val="2"/>
                <w:sz w:val="26"/>
                <w:szCs w:val="26"/>
              </w:rPr>
              <w:t>3</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kern w:val="2"/>
                <w:sz w:val="24"/>
                <w:szCs w:val="24"/>
              </w:rPr>
            </w:pPr>
            <w:r>
              <w:rPr>
                <w:rFonts w:cs="Aptos Light" w:ascii="Aptos Light" w:hAnsi="Aptos Light"/>
                <w:kern w:val="2"/>
                <w:sz w:val="24"/>
                <w:szCs w:val="24"/>
              </w:rPr>
              <w:t>Willingness to take on other roles and responsibilities within the team</w:t>
            </w:r>
          </w:p>
        </w:tc>
      </w:tr>
      <w:tr>
        <w:trPr/>
        <w:tc>
          <w:tcPr>
            <w:tcW w:w="567" w:type="dxa"/>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center"/>
              <w:rPr>
                <w:rFonts w:ascii="Aptos Light" w:hAnsi="Aptos Light" w:cs="Aptos Light"/>
                <w:color w:val="FFFFFF"/>
                <w:kern w:val="2"/>
                <w:sz w:val="26"/>
                <w:szCs w:val="26"/>
              </w:rPr>
            </w:pPr>
            <w:r>
              <w:rPr>
                <w:rFonts w:cs="Aptos Light" w:ascii="Aptos Light" w:hAnsi="Aptos Light"/>
                <w:color w:val="FFFFFF"/>
                <w:kern w:val="2"/>
                <w:sz w:val="26"/>
                <w:szCs w:val="26"/>
              </w:rPr>
              <w:t>4</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color w:val="000000"/>
                <w:kern w:val="2"/>
                <w:sz w:val="26"/>
                <w:szCs w:val="26"/>
              </w:rPr>
            </w:pPr>
            <w:r>
              <w:rPr>
                <w:rFonts w:cs="Aptos Light" w:ascii="Aptos Light" w:hAnsi="Aptos Light"/>
                <w:color w:val="000000"/>
                <w:kern w:val="2"/>
                <w:sz w:val="26"/>
                <w:szCs w:val="26"/>
              </w:rPr>
              <w:t xml:space="preserve">To be able to conduct your work with empathy, kindness and good humour </w:t>
            </w:r>
          </w:p>
        </w:tc>
      </w:tr>
      <w:tr>
        <w:trPr/>
        <w:tc>
          <w:tcPr>
            <w:tcW w:w="9933" w:type="dxa"/>
            <w:gridSpan w:val="4"/>
            <w:tcBorders>
              <w:top w:val="single" w:sz="4" w:space="0" w:color="FFFFFF"/>
              <w:left w:val="single" w:sz="4" w:space="0" w:color="000000"/>
              <w:bottom w:val="single" w:sz="4" w:space="0" w:color="FFFFFF"/>
              <w:right w:val="single" w:sz="4" w:space="0" w:color="000000"/>
            </w:tcBorders>
            <w:shd w:fill="962323" w:val="clear"/>
            <w:vAlign w:val="center"/>
          </w:tcPr>
          <w:p>
            <w:pPr>
              <w:pStyle w:val="Normal"/>
              <w:spacing w:lineRule="auto" w:line="240" w:before="0" w:after="0"/>
              <w:jc w:val="both"/>
              <w:rPr>
                <w:rFonts w:ascii="Aptos Light" w:hAnsi="Aptos Light" w:cs="Aptos Light"/>
                <w:color w:val="FFFFFF"/>
                <w:kern w:val="2"/>
                <w:sz w:val="26"/>
                <w:szCs w:val="26"/>
                <w:lang w:eastAsia="en-GB"/>
              </w:rPr>
            </w:pPr>
            <w:r>
              <w:rPr>
                <w:rFonts w:cs="Aptos Light" w:ascii="Aptos Light" w:hAnsi="Aptos Light"/>
                <w:color w:val="FFFFFF"/>
                <w:kern w:val="2"/>
                <w:sz w:val="26"/>
                <w:szCs w:val="26"/>
                <w:lang w:eastAsia="en-GB"/>
              </w:rPr>
              <w:t>This job description is designed to outline the main duties and responsibilities associated with the post but is not intended to be an exhaustive list of all duties performed. It will be reviewed each year, and it may be subject to modification or amendment at any time after consultation with the post-holder and the Headteacher/or his representative.</w:t>
            </w:r>
          </w:p>
        </w:tc>
      </w:tr>
      <w:tr>
        <w:trPr/>
        <w:tc>
          <w:tcPr>
            <w:tcW w:w="1560" w:type="dxa"/>
            <w:gridSpan w:val="2"/>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jc w:val="both"/>
              <w:rPr>
                <w:rFonts w:ascii="Aptos Light" w:hAnsi="Aptos Light" w:cs="Aptos Light"/>
                <w:color w:val="FFFFFF"/>
                <w:kern w:val="2"/>
                <w:sz w:val="26"/>
                <w:szCs w:val="26"/>
                <w:lang w:eastAsia="en-GB"/>
              </w:rPr>
            </w:pPr>
            <w:r>
              <w:rPr>
                <w:rFonts w:cs="Aptos Light" w:ascii="Aptos Light" w:hAnsi="Aptos Light"/>
                <w:color w:val="FFFFFF"/>
                <w:kern w:val="2"/>
                <w:sz w:val="26"/>
                <w:szCs w:val="26"/>
                <w:lang w:eastAsia="en-GB"/>
              </w:rPr>
              <w:t>Signed:</w:t>
            </w:r>
          </w:p>
        </w:tc>
        <w:tc>
          <w:tcPr>
            <w:tcW w:w="837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both"/>
              <w:rPr>
                <w:rFonts w:ascii="Aptos Light" w:hAnsi="Aptos Light" w:cs="Aptos Light"/>
                <w:color w:val="FFFFFF"/>
                <w:kern w:val="2"/>
                <w:sz w:val="26"/>
                <w:szCs w:val="26"/>
                <w:lang w:eastAsia="en-GB"/>
              </w:rPr>
            </w:pPr>
            <w:r>
              <w:rPr>
                <w:rFonts w:cs="Aptos Light" w:ascii="Aptos Light" w:hAnsi="Aptos Light"/>
                <w:color w:val="FFFFFF"/>
                <w:kern w:val="2"/>
                <w:sz w:val="26"/>
                <w:szCs w:val="26"/>
                <w:lang w:eastAsia="en-GB"/>
              </w:rPr>
            </w:r>
          </w:p>
          <w:p>
            <w:pPr>
              <w:pStyle w:val="Normal"/>
              <w:spacing w:lineRule="auto" w:line="240" w:before="0" w:after="0"/>
              <w:jc w:val="both"/>
              <w:rPr>
                <w:rFonts w:ascii="Aptos Light" w:hAnsi="Aptos Light" w:cs="Aptos Light"/>
                <w:color w:val="FFFFFF"/>
                <w:kern w:val="2"/>
                <w:sz w:val="26"/>
                <w:szCs w:val="26"/>
                <w:lang w:eastAsia="en-GB"/>
              </w:rPr>
            </w:pPr>
            <w:r>
              <w:rPr>
                <w:rFonts w:cs="Aptos Light" w:ascii="Aptos Light" w:hAnsi="Aptos Light"/>
                <w:color w:val="FFFFFF"/>
                <w:kern w:val="2"/>
                <w:sz w:val="26"/>
                <w:szCs w:val="26"/>
                <w:lang w:eastAsia="en-GB"/>
              </w:rPr>
            </w:r>
          </w:p>
        </w:tc>
      </w:tr>
      <w:tr>
        <w:trPr/>
        <w:tc>
          <w:tcPr>
            <w:tcW w:w="1560" w:type="dxa"/>
            <w:gridSpan w:val="2"/>
            <w:tcBorders>
              <w:top w:val="single" w:sz="4" w:space="0" w:color="FFFFFF"/>
              <w:left w:val="single" w:sz="4" w:space="0" w:color="000000"/>
              <w:bottom w:val="single" w:sz="4" w:space="0" w:color="000000"/>
            </w:tcBorders>
            <w:shd w:fill="962323" w:val="clear"/>
            <w:vAlign w:val="center"/>
          </w:tcPr>
          <w:p>
            <w:pPr>
              <w:pStyle w:val="Normal"/>
              <w:spacing w:lineRule="auto" w:line="240" w:before="0" w:after="0"/>
              <w:jc w:val="both"/>
              <w:rPr>
                <w:rFonts w:ascii="Aptos Light" w:hAnsi="Aptos Light" w:cs="Aptos Light"/>
                <w:color w:val="FFFFFF"/>
                <w:kern w:val="2"/>
                <w:sz w:val="26"/>
                <w:szCs w:val="26"/>
                <w:lang w:eastAsia="en-GB"/>
              </w:rPr>
            </w:pPr>
            <w:r>
              <w:rPr>
                <w:rFonts w:cs="Aptos Light" w:ascii="Aptos Light" w:hAnsi="Aptos Light"/>
                <w:color w:val="FFFFFF"/>
                <w:kern w:val="2"/>
                <w:sz w:val="26"/>
                <w:szCs w:val="26"/>
                <w:lang w:eastAsia="en-GB"/>
              </w:rPr>
              <w:t>Name:</w:t>
            </w:r>
          </w:p>
        </w:tc>
        <w:tc>
          <w:tcPr>
            <w:tcW w:w="837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both"/>
              <w:rPr>
                <w:rFonts w:ascii="Aptos Light" w:hAnsi="Aptos Light" w:cs="Aptos Light"/>
                <w:color w:val="FFFFFF"/>
                <w:kern w:val="2"/>
                <w:sz w:val="26"/>
                <w:szCs w:val="26"/>
                <w:lang w:eastAsia="en-GB"/>
              </w:rPr>
            </w:pPr>
            <w:r>
              <w:rPr>
                <w:rFonts w:cs="Aptos Light" w:ascii="Aptos Light" w:hAnsi="Aptos Light"/>
                <w:color w:val="FFFFFF"/>
                <w:kern w:val="2"/>
                <w:sz w:val="26"/>
                <w:szCs w:val="26"/>
                <w:lang w:eastAsia="en-GB"/>
              </w:rPr>
            </w:r>
          </w:p>
          <w:p>
            <w:pPr>
              <w:pStyle w:val="Normal"/>
              <w:spacing w:lineRule="auto" w:line="240" w:before="0" w:after="0"/>
              <w:jc w:val="both"/>
              <w:rPr>
                <w:rFonts w:ascii="Aptos Light" w:hAnsi="Aptos Light" w:cs="Aptos Light"/>
                <w:color w:val="FFFFFF"/>
                <w:kern w:val="2"/>
                <w:sz w:val="26"/>
                <w:szCs w:val="26"/>
                <w:lang w:eastAsia="en-GB"/>
              </w:rPr>
            </w:pPr>
            <w:r>
              <w:rPr>
                <w:rFonts w:cs="Aptos Light" w:ascii="Aptos Light" w:hAnsi="Aptos Light"/>
                <w:color w:val="FFFFFF"/>
                <w:kern w:val="2"/>
                <w:sz w:val="26"/>
                <w:szCs w:val="26"/>
                <w:lang w:eastAsia="en-GB"/>
              </w:rPr>
            </w:r>
          </w:p>
        </w:tc>
      </w:tr>
    </w:tbl>
    <w:p>
      <w:pPr>
        <w:pStyle w:val="Normal"/>
        <w:widowControl/>
        <w:bidi w:val="0"/>
        <w:spacing w:lineRule="auto" w:line="256" w:before="0" w:after="160"/>
        <w:jc w:val="left"/>
        <w:rPr/>
      </w:pPr>
      <w:r>
        <w:rPr/>
      </w:r>
    </w:p>
    <w:sectPr>
      <w:headerReference w:type="default" r:id="rId3"/>
      <w:footerReference w:type="default" r:id="rId4"/>
      <w:type w:val="nextPage"/>
      <w:pgSz w:w="11906" w:h="16838"/>
      <w:pgMar w:left="1440" w:right="1440" w:header="708" w:top="1985"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ptos Light">
    <w:charset w:val="01"/>
    <w:family w:val="auto"/>
    <w:pitch w:val="default"/>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caps/>
        <w:color w:val="5B9BD5"/>
      </w:rPr>
    </w:pPr>
    <w:r>
      <w:rPr>
        <w:caps/>
        <w:color w:val="5B9BD5"/>
      </w:rPr>
      <w:fldChar w:fldCharType="begin"/>
    </w:r>
    <w:r>
      <w:rPr>
        <w:caps/>
      </w:rPr>
      <w:instrText> PAGE </w:instrText>
    </w:r>
    <w:r>
      <w:rPr>
        <w:caps/>
      </w:rPr>
      <w:fldChar w:fldCharType="separate"/>
    </w:r>
    <w:r>
      <w:rPr>
        <w:caps/>
      </w:rPr>
      <w:t>7</w:t>
    </w:r>
    <w:r>
      <w:rPr>
        <w:cap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left" w:pos="915"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ptos Light" w:hAnsi="Aptos Light" w:cs="Aptos Light" w:hint="default"/>
        <w:sz w:val="26"/>
        <w:rFonts w:cs="Tahom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2"/>
      <w:sz w:val="22"/>
      <w:szCs w:val="22"/>
      <w:lang w:val="en-GB" w:eastAsia="en-US" w:bidi="ar-SA"/>
    </w:rPr>
  </w:style>
  <w:style w:type="character" w:styleId="WW8Num1z0">
    <w:name w:val="WW8Num1z0"/>
    <w:qFormat/>
    <w:rPr>
      <w:rFonts w:ascii="Aptos Light" w:hAnsi="Aptos Light" w:cs="Tahoma"/>
      <w:sz w:val="2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kern w:val="2"/>
    </w:rPr>
  </w:style>
  <w:style w:type="character" w:styleId="FooterChar">
    <w:name w:val="Footer Char"/>
    <w:basedOn w:val="DefaultParagraphFont"/>
    <w:qFormat/>
    <w:rPr>
      <w:kern w:val="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TotalTime>
  <Application>LibreOffice/6.3.4.2$Windows_X86_64 LibreOffice_project/60da17e045e08f1793c57c00ba83cdfce946d0aa</Application>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2026-04-24T10:08:00Z</dcterms:created>
  <dc:creator>Michael Mullins</dc:creator>
  <dc:description/>
  <dc:language>en-US</dc:language>
  <cp:lastModifiedBy>E Hayes</cp:lastModifiedBy>
  <cp:lastPrinted>1995-11-21T17:41:00Z</cp:lastPrinted>
  <dcterms:modified xsi:type="dcterms:W3CDTF">2026-04-24T10:28:00Z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