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300" w:before="0" w:after="280"/>
        <w:ind w:left="0" w:hanging="0"/>
        <w:rPr>
          <w:rFonts w:ascii="Segoe UI" w:hAnsi="Segoe UI" w:eastAsia="Times New Roman" w:cs="Segoe UI"/>
          <w:b/>
          <w:b/>
          <w:bCs/>
          <w:sz w:val="36"/>
          <w:szCs w:val="36"/>
          <w:lang w:eastAsia="en-GB"/>
        </w:rPr>
      </w:pPr>
      <w:r>
        <w:rPr>
          <w:rFonts w:eastAsia="Times New Roman" w:cs="Segoe UI" w:ascii="Segoe UI" w:hAnsi="Segoe UI"/>
          <w:b/>
          <w:bCs/>
          <w:sz w:val="36"/>
          <w:szCs w:val="36"/>
          <w:lang w:eastAsia="en-GB"/>
        </w:rPr>
        <w:t>Person Specification</w:t>
      </w:r>
    </w:p>
    <w:p>
      <w:pPr>
        <w:pStyle w:val="Normal"/>
        <w:spacing w:lineRule="atLeast" w:line="300" w:before="280" w:after="280"/>
        <w:rPr/>
      </w:pPr>
      <w:r>
        <w:rPr>
          <w:rFonts w:eastAsia="Times New Roman" w:cs="Segoe UI" w:ascii="Segoe UI" w:hAnsi="Segoe UI"/>
          <w:b/>
          <w:bCs/>
          <w:sz w:val="21"/>
          <w:szCs w:val="21"/>
          <w:lang w:eastAsia="en-GB"/>
        </w:rPr>
        <w:t>Teaching Assistant Level 3 (TA3) – KS2</w:t>
      </w:r>
      <w:r>
        <w:rPr>
          <w:rFonts w:eastAsia="Times New Roman" w:cs="Segoe UI" w:ascii="Segoe UI" w:hAnsi="Segoe UI"/>
          <w:sz w:val="21"/>
          <w:szCs w:val="21"/>
          <w:lang w:eastAsia="en-GB"/>
        </w:rPr>
        <w:br/>
      </w:r>
      <w:r>
        <w:rPr>
          <w:rFonts w:eastAsia="Times New Roman" w:cs="Segoe UI" w:ascii="Segoe UI" w:hAnsi="Segoe UI"/>
          <w:b/>
          <w:bCs/>
          <w:sz w:val="21"/>
          <w:szCs w:val="21"/>
          <w:lang w:eastAsia="en-GB"/>
        </w:rPr>
        <w:t>The Heys Primary School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7"/>
          <w:szCs w:val="27"/>
          <w:lang w:eastAsia="en-GB"/>
        </w:rPr>
      </w:pPr>
      <w:r>
        <w:rPr>
          <w:rFonts w:eastAsia="Times New Roman" w:cs="Segoe UI" w:ascii="Segoe UI" w:hAnsi="Segoe UI"/>
          <w:b/>
          <w:bCs/>
          <w:sz w:val="27"/>
          <w:szCs w:val="27"/>
          <w:lang w:eastAsia="en-GB"/>
        </w:rPr>
        <w:t>Essential Criteria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en-GB"/>
        </w:rPr>
        <w:t>Qualifications &amp; Training</w:t>
      </w:r>
    </w:p>
    <w:p>
      <w:pPr>
        <w:pStyle w:val="Normal"/>
        <w:numPr>
          <w:ilvl w:val="0"/>
          <w:numId w:val="2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Level 3 Teaching Assistant qualification (or equivalent)</w:t>
      </w:r>
    </w:p>
    <w:p>
      <w:pPr>
        <w:pStyle w:val="Normal"/>
        <w:numPr>
          <w:ilvl w:val="0"/>
          <w:numId w:val="2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GCSE (or equivalent) in English and Mathematics at Grade C/4 or above</w:t>
      </w:r>
    </w:p>
    <w:p>
      <w:pPr>
        <w:pStyle w:val="Normal"/>
        <w:numPr>
          <w:ilvl w:val="0"/>
          <w:numId w:val="2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Commitment to ongoing professional development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en-GB"/>
        </w:rPr>
        <w:t>Experience</w:t>
      </w:r>
    </w:p>
    <w:p>
      <w:pPr>
        <w:pStyle w:val="Normal"/>
        <w:numPr>
          <w:ilvl w:val="0"/>
          <w:numId w:val="3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Experience of working with children in a primary school setting</w:t>
      </w:r>
    </w:p>
    <w:p>
      <w:pPr>
        <w:pStyle w:val="Normal"/>
        <w:numPr>
          <w:ilvl w:val="0"/>
          <w:numId w:val="3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Experience supporting teaching and learning within Key Stage 2</w:t>
      </w:r>
    </w:p>
    <w:p>
      <w:pPr>
        <w:pStyle w:val="Normal"/>
        <w:numPr>
          <w:ilvl w:val="0"/>
          <w:numId w:val="3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Experience of working with children with a range of abilities, including those with additional needs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en-GB"/>
        </w:rPr>
        <w:t>Knowledge &amp; Understanding</w:t>
      </w:r>
    </w:p>
    <w:p>
      <w:pPr>
        <w:pStyle w:val="Normal"/>
        <w:numPr>
          <w:ilvl w:val="0"/>
          <w:numId w:val="4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Understanding of the primary curriculum, particularly in KS2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Knowledge of effective strategies to support children’s learning and development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Awareness of safeguarding procedures and child protection responsibilities</w:t>
      </w:r>
    </w:p>
    <w:p>
      <w:pPr>
        <w:pStyle w:val="Normal"/>
        <w:numPr>
          <w:ilvl w:val="0"/>
          <w:numId w:val="4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Understanding of the importance of inclusive practice and equal opportunities</w:t>
      </w:r>
    </w:p>
    <w:p>
      <w:pPr>
        <w:pStyle w:val="Normal"/>
        <w:numPr>
          <w:ilvl w:val="0"/>
          <w:numId w:val="4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Awareness of strategies to support behaviour, wellbeing and engagement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en-GB"/>
        </w:rPr>
        <w:t>Skills &amp; Abilities</w:t>
      </w:r>
    </w:p>
    <w:p>
      <w:pPr>
        <w:pStyle w:val="Normal"/>
        <w:numPr>
          <w:ilvl w:val="0"/>
          <w:numId w:val="5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Excellent communication skills, both verbal and written</w:t>
      </w:r>
    </w:p>
    <w:p>
      <w:pPr>
        <w:pStyle w:val="Normal"/>
        <w:numPr>
          <w:ilvl w:val="0"/>
          <w:numId w:val="5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Ability to build positive relationships with children, staff and parents/carers</w:t>
      </w:r>
    </w:p>
    <w:p>
      <w:pPr>
        <w:pStyle w:val="Normal"/>
        <w:numPr>
          <w:ilvl w:val="0"/>
          <w:numId w:val="5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Strong teamwork skills, with the ability to work collaboratively and independently</w:t>
      </w:r>
    </w:p>
    <w:p>
      <w:pPr>
        <w:pStyle w:val="Normal"/>
        <w:numPr>
          <w:ilvl w:val="0"/>
          <w:numId w:val="5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Ability to support and motivate pupils to achieve their best</w:t>
      </w:r>
    </w:p>
    <w:p>
      <w:pPr>
        <w:pStyle w:val="Normal"/>
        <w:numPr>
          <w:ilvl w:val="0"/>
          <w:numId w:val="5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Ability to observe, assess and record children’s progress accurately</w:t>
      </w:r>
    </w:p>
    <w:p>
      <w:pPr>
        <w:pStyle w:val="Normal"/>
        <w:numPr>
          <w:ilvl w:val="0"/>
          <w:numId w:val="5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Good organisational skills and the ability to manage time effectively</w:t>
      </w:r>
    </w:p>
    <w:p>
      <w:pPr>
        <w:pStyle w:val="Normal"/>
        <w:numPr>
          <w:ilvl w:val="0"/>
          <w:numId w:val="5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Ability to contribute to a stimulating and well-organised learning environment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en-GB"/>
        </w:rPr>
        <w:t>Personal Qualities</w:t>
      </w:r>
    </w:p>
    <w:p>
      <w:pPr>
        <w:pStyle w:val="Normal"/>
        <w:numPr>
          <w:ilvl w:val="0"/>
          <w:numId w:val="6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 caring, patient and enthusiastic approach</w:t>
      </w:r>
    </w:p>
    <w:p>
      <w:pPr>
        <w:pStyle w:val="Normal"/>
        <w:numPr>
          <w:ilvl w:val="0"/>
          <w:numId w:val="6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Commitment to promoting a nurturing and inclusive learning environment</w:t>
      </w:r>
    </w:p>
    <w:p>
      <w:pPr>
        <w:pStyle w:val="Normal"/>
        <w:numPr>
          <w:ilvl w:val="0"/>
          <w:numId w:val="6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High expectations of pupils’ achievement and behaviour</w:t>
      </w:r>
    </w:p>
    <w:p>
      <w:pPr>
        <w:pStyle w:val="Normal"/>
        <w:numPr>
          <w:ilvl w:val="0"/>
          <w:numId w:val="6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 proactive attitude and willingness to go the extra mile</w:t>
      </w:r>
    </w:p>
    <w:p>
      <w:pPr>
        <w:pStyle w:val="Normal"/>
        <w:numPr>
          <w:ilvl w:val="0"/>
          <w:numId w:val="6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Flexible, reliable and adaptable</w:t>
      </w:r>
    </w:p>
    <w:p>
      <w:pPr>
        <w:pStyle w:val="Normal"/>
        <w:numPr>
          <w:ilvl w:val="0"/>
          <w:numId w:val="6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Commitment to the values and ethos of The Heys Primary School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7"/>
          <w:szCs w:val="27"/>
          <w:lang w:eastAsia="en-GB"/>
        </w:rPr>
      </w:pPr>
      <w:r>
        <w:rPr>
          <w:rFonts w:eastAsia="Times New Roman" w:cs="Segoe UI" w:ascii="Segoe UI" w:hAnsi="Segoe UI"/>
          <w:b/>
          <w:bCs/>
          <w:sz w:val="27"/>
          <w:szCs w:val="27"/>
          <w:lang w:eastAsia="en-GB"/>
        </w:rPr>
        <w:t>Desirable Criteria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en-GB"/>
        </w:rPr>
        <w:t>Qualifications &amp; Training</w:t>
      </w:r>
    </w:p>
    <w:p>
      <w:pPr>
        <w:pStyle w:val="Normal"/>
        <w:numPr>
          <w:ilvl w:val="0"/>
          <w:numId w:val="7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Additional training in areas such as SEND, phonics, or intervention programmes</w:t>
      </w:r>
    </w:p>
    <w:p>
      <w:pPr>
        <w:pStyle w:val="Normal"/>
        <w:numPr>
          <w:ilvl w:val="0"/>
          <w:numId w:val="7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First Aid qualification (or willingness to undertake training)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en-GB"/>
        </w:rPr>
        <w:t>Experience</w:t>
      </w:r>
    </w:p>
    <w:p>
      <w:pPr>
        <w:pStyle w:val="Normal"/>
        <w:numPr>
          <w:ilvl w:val="0"/>
          <w:numId w:val="8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Experience delivering small group interventions</w:t>
      </w:r>
    </w:p>
    <w:p>
      <w:pPr>
        <w:pStyle w:val="Normal"/>
        <w:numPr>
          <w:ilvl w:val="0"/>
          <w:numId w:val="8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Experience supporting children with SEND, including EHCPs</w:t>
      </w:r>
    </w:p>
    <w:p>
      <w:pPr>
        <w:pStyle w:val="Normal"/>
        <w:numPr>
          <w:ilvl w:val="0"/>
          <w:numId w:val="8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Experience working within a multicultural or diverse school community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4"/>
          <w:szCs w:val="24"/>
          <w:lang w:eastAsia="en-GB"/>
        </w:rPr>
      </w:pPr>
      <w:r>
        <w:rPr>
          <w:rFonts w:eastAsia="Times New Roman" w:cs="Segoe UI" w:ascii="Segoe UI" w:hAnsi="Segoe UI"/>
          <w:b/>
          <w:bCs/>
          <w:sz w:val="24"/>
          <w:szCs w:val="24"/>
          <w:lang w:eastAsia="en-GB"/>
        </w:rPr>
        <w:t>Knowledge &amp; Skills</w:t>
      </w:r>
    </w:p>
    <w:p>
      <w:pPr>
        <w:pStyle w:val="Normal"/>
        <w:numPr>
          <w:ilvl w:val="0"/>
          <w:numId w:val="9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Knowledge of assessment for learning strategies</w:t>
      </w:r>
    </w:p>
    <w:p>
      <w:pPr>
        <w:pStyle w:val="Normal"/>
        <w:numPr>
          <w:ilvl w:val="0"/>
          <w:numId w:val="9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Experience using school systems to track or record pupil progress</w:t>
      </w:r>
    </w:p>
    <w:p>
      <w:pPr>
        <w:pStyle w:val="Normal"/>
        <w:numPr>
          <w:ilvl w:val="0"/>
          <w:numId w:val="9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Ability to support children’s communication and language development effectively</w:t>
      </w:r>
    </w:p>
    <w:p>
      <w:pPr>
        <w:pStyle w:val="Normal"/>
        <w:numPr>
          <w:ilvl w:val="0"/>
          <w:numId w:val="0"/>
        </w:numPr>
        <w:spacing w:lineRule="atLeast" w:line="300" w:before="280" w:after="280"/>
        <w:ind w:left="0" w:hanging="0"/>
        <w:rPr>
          <w:rFonts w:ascii="Segoe UI" w:hAnsi="Segoe UI" w:eastAsia="Times New Roman" w:cs="Segoe UI"/>
          <w:b/>
          <w:b/>
          <w:bCs/>
          <w:sz w:val="27"/>
          <w:szCs w:val="27"/>
          <w:lang w:eastAsia="en-GB"/>
        </w:rPr>
      </w:pPr>
      <w:r>
        <w:rPr>
          <w:rFonts w:eastAsia="Times New Roman" w:cs="Segoe UI" w:ascii="Segoe UI" w:hAnsi="Segoe UI"/>
          <w:b/>
          <w:bCs/>
          <w:sz w:val="27"/>
          <w:szCs w:val="27"/>
          <w:lang w:eastAsia="en-GB"/>
        </w:rPr>
        <w:t>Additional Requirements</w:t>
      </w:r>
    </w:p>
    <w:p>
      <w:pPr>
        <w:pStyle w:val="Normal"/>
        <w:numPr>
          <w:ilvl w:val="0"/>
          <w:numId w:val="10"/>
        </w:numPr>
        <w:spacing w:lineRule="atLeast" w:line="300" w:before="28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Commitment to safeguarding and promoting the welfare of children and young people</w:t>
      </w:r>
    </w:p>
    <w:p>
      <w:pPr>
        <w:pStyle w:val="Normal"/>
        <w:numPr>
          <w:ilvl w:val="0"/>
          <w:numId w:val="10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Willingness to undertake an enhanced DBS check</w:t>
      </w:r>
    </w:p>
    <w:p>
      <w:pPr>
        <w:pStyle w:val="Normal"/>
        <w:numPr>
          <w:ilvl w:val="0"/>
          <w:numId w:val="10"/>
        </w:numPr>
        <w:spacing w:lineRule="atLeast" w:line="300" w:before="0" w:after="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Ability to speak fluent spoken English, as required by Part 7 of the Immigration Act (2016)</w:t>
      </w:r>
    </w:p>
    <w:p>
      <w:pPr>
        <w:pStyle w:val="Normal"/>
        <w:numPr>
          <w:ilvl w:val="0"/>
          <w:numId w:val="10"/>
        </w:numPr>
        <w:spacing w:lineRule="atLeast" w:line="300" w:before="0" w:after="280"/>
        <w:rPr>
          <w:rFonts w:ascii="Segoe UI" w:hAnsi="Segoe UI" w:eastAsia="Times New Roman" w:cs="Segoe UI"/>
          <w:sz w:val="21"/>
          <w:szCs w:val="21"/>
          <w:lang w:eastAsia="en-GB"/>
        </w:rPr>
      </w:pPr>
      <w:r>
        <w:rPr>
          <w:rFonts w:eastAsia="Times New Roman" w:cs="Segoe UI" w:ascii="Segoe UI" w:hAnsi="Segoe UI"/>
          <w:sz w:val="21"/>
          <w:szCs w:val="21"/>
          <w:lang w:eastAsia="en-GB"/>
        </w:rPr>
        <w:t>Willingness to contribute to the wider life of the school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"/>
      <w:color w:val="272727"/>
    </w:rPr>
  </w:style>
  <w:style w:type="character" w:styleId="WW8Num1z0">
    <w:name w:val="WW8Num1z0"/>
    <w:qFormat/>
    <w:rPr>
      <w:rFonts w:ascii="Symbol" w:hAnsi="Symbol" w:cs="Symbol"/>
      <w:sz w:val="21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1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1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1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1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1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1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1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1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Application>LibreOffice/6.3.4.2$Windows_X86_64 LibreOffice_project/60da17e045e08f1793c57c00ba83cdfce946d0aa</Application>
  <Company>The Heys Primary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2026-06-09T14:27:00Z</dcterms:created>
  <dc:creator>Head (The Heys Primary)</dc:creator>
  <dc:description/>
  <dc:language>en-US</dc:language>
  <cp:lastModifiedBy>Head (The Heys Primary)</cp:lastModifiedBy>
  <cp:lastPrinted>1995-11-21T17:41:00Z</cp:lastPrinted>
  <dcterms:modified xsi:type="dcterms:W3CDTF">2026-06-10T09:48:00Z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The Heys Primary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