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Complaints Officer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R42</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Corporate Services – Executive Support</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pPr>
            <w:r>
              <w:rPr>
                <w:rFonts w:cs="Arial" w:ascii="Arial" w:hAnsi="Arial"/>
                <w:sz w:val="22"/>
                <w:szCs w:val="22"/>
              </w:rPr>
              <w:t xml:space="preserve">F </w:t>
            </w:r>
            <w:r>
              <w:rPr>
                <w:rFonts w:cs="Arial" w:ascii="Arial" w:hAnsi="Arial"/>
                <w:bCs/>
              </w:rPr>
              <w:t>(£31,022 - £33,699)</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Complaints Manager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120" w:after="0"/>
              <w:jc w:val="both"/>
              <w:rPr>
                <w:rFonts w:ascii="Arial" w:hAnsi="Arial" w:cs="Arial"/>
                <w:bCs/>
                <w:sz w:val="22"/>
                <w:szCs w:val="22"/>
              </w:rPr>
            </w:pPr>
            <w:r>
              <w:rPr>
                <w:rFonts w:cs="Arial" w:ascii="Arial" w:hAnsi="Arial"/>
                <w:bCs/>
                <w:sz w:val="22"/>
                <w:szCs w:val="22"/>
              </w:rPr>
              <w:t xml:space="preserve">This role will provide comprehensive administration, monitoring and practical delivery of the Council’s complaints function to support the efficient and effective operation of the policy and associated procedures, with a particular focus on Children’s Social Care complaints. </w:t>
            </w:r>
          </w:p>
          <w:p>
            <w:pPr>
              <w:pStyle w:val="Normal"/>
              <w:spacing w:lineRule="auto" w:line="240" w:before="120" w:after="0"/>
              <w:jc w:val="both"/>
              <w:rPr>
                <w:rFonts w:ascii="Arial" w:hAnsi="Arial" w:cs="Arial"/>
                <w:bCs/>
                <w:sz w:val="22"/>
                <w:szCs w:val="22"/>
              </w:rPr>
            </w:pPr>
            <w:r>
              <w:rPr>
                <w:rFonts w:cs="Arial" w:ascii="Arial" w:hAnsi="Arial"/>
                <w:bCs/>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 xml:space="preserve">To effectively receive and process complaints received by the organisation, including logging, acknowledging, allocating and progress chasing, in line with the required policies and procedures. </w:t>
            </w:r>
          </w:p>
          <w:p>
            <w:pPr>
              <w:pStyle w:val="Normal"/>
              <w:spacing w:lineRule="auto" w:line="240" w:before="0" w:after="0"/>
              <w:ind w:left="360" w:right="0" w:hanging="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 xml:space="preserve">To liaise effectively with service users, carers, staff and managers, in relation to complaints. </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offer assistance and advice to both internal and external customers, and to raise and promote awareness and understanding of the procedures.</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 xml:space="preserve">To support the continual development of the complaints handling systems and processes to ensure compliance with regulators, and learning from feedback from customers. </w:t>
            </w:r>
          </w:p>
          <w:p>
            <w:pPr>
              <w:pStyle w:val="Normal"/>
              <w:spacing w:lineRule="auto" w:line="240" w:before="0" w:after="0"/>
              <w:ind w:left="360" w:right="0" w:hanging="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 xml:space="preserve">To assist with the analysis of complaints data to support the production of performance management reports that identify development, learning, trends and process improvements. </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assist with the provision of training and awareness raising in the handling of complaints for staff and other stakeholders</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co-ordinate the organisation of meetings and attendees, in addition to minute taking, arranging venues and equipment in line with the statutory/policy requirements/guidelines.</w:t>
            </w:r>
          </w:p>
          <w:p>
            <w:pPr>
              <w:pStyle w:val="Normal"/>
              <w:spacing w:lineRule="auto" w:line="240" w:before="0" w:after="0"/>
              <w:ind w:left="360" w:right="0" w:hanging="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maintain an up-to-date knowledge of legislation and practice in relation to complaints handling.</w:t>
            </w:r>
          </w:p>
          <w:p>
            <w:pPr>
              <w:pStyle w:val="Normal"/>
              <w:spacing w:lineRule="auto" w:line="240" w:before="0" w:after="0"/>
              <w:ind w:left="360" w:right="0" w:hanging="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contribute to the timely provision of information to the Local Government Ombudsman.</w:t>
            </w:r>
          </w:p>
          <w:p>
            <w:pPr>
              <w:pStyle w:val="Normal"/>
              <w:spacing w:lineRule="auto" w:line="240" w:before="0" w:after="0"/>
              <w:ind w:left="360" w:right="0" w:hanging="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develop and maintain good relationships with contacts across the organisation, to share intelligence and good practice.</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3"/>
              </w:numPr>
              <w:spacing w:lineRule="auto" w:line="240" w:before="0" w:after="0"/>
              <w:jc w:val="both"/>
              <w:rPr>
                <w:rFonts w:ascii="Arial" w:hAnsi="Arial" w:cs="Arial"/>
                <w:b/>
                <w:b/>
                <w:szCs w:val="22"/>
              </w:rPr>
            </w:pPr>
            <w:r>
              <w:rPr>
                <w:rFonts w:cs="Arial" w:ascii="Arial" w:hAnsi="Arial"/>
                <w:b/>
                <w:szCs w:val="22"/>
              </w:rPr>
              <w:t>To support the provision of the complaints function in line with statutory guidelines.</w:t>
            </w:r>
          </w:p>
          <w:p>
            <w:pPr>
              <w:pStyle w:val="TextBody"/>
              <w:spacing w:lineRule="auto" w:line="240" w:before="0" w:after="0"/>
              <w:ind w:left="720" w:right="0" w:hanging="0"/>
              <w:rPr>
                <w:b w:val="false"/>
                <w:b w:val="false"/>
                <w:sz w:val="22"/>
                <w:szCs w:val="22"/>
              </w:rPr>
            </w:pPr>
            <w:r>
              <w:rPr>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pPr>
            <w:r>
              <w:rPr>
                <w:rFonts w:cs="Arial" w:ascii="Arial" w:hAnsi="Arial"/>
              </w:rPr>
              <w:t>The duties may vary from time to time without changing the nature of the post or the level of responsibility, and the post holder may also be required to carry out any other duties appropriate to the grading of the post.</w:t>
            </w:r>
            <w:r>
              <w:rPr>
                <w:rFonts w:cs="Arial" w:ascii="Arial" w:hAnsi="Arial"/>
                <w:sz w:val="20"/>
                <w:szCs w:val="20"/>
              </w:rPr>
              <w:t xml:space="preserve"> </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jc w:val="both"/>
              <w:rPr>
                <w:rFonts w:ascii="Arial" w:hAnsi="Arial" w:cs="Arial"/>
                <w:szCs w:val="22"/>
              </w:rPr>
            </w:pPr>
            <w:r>
              <w:rPr>
                <w:rFonts w:cs="Arial" w:ascii="Arial" w:hAnsi="Arial"/>
                <w:szCs w:val="22"/>
              </w:rPr>
              <w:t>GENERAL</w:t>
            </w:r>
          </w:p>
          <w:p>
            <w:pPr>
              <w:pStyle w:val="Normal"/>
              <w:spacing w:lineRule="auto" w:line="240" w:before="0" w:after="0"/>
              <w:jc w:val="both"/>
              <w:rPr>
                <w:rFonts w:ascii="Arial" w:hAnsi="Arial" w:cs="Arial"/>
                <w:b/>
                <w:b/>
                <w:bCs/>
                <w:szCs w:val="22"/>
              </w:rPr>
            </w:pPr>
            <w:r>
              <w:rPr>
                <w:rFonts w:cs="Arial" w:ascii="Arial" w:hAnsi="Arial"/>
                <w:b/>
                <w:bCs/>
                <w:szCs w:val="22"/>
              </w:rPr>
              <w:t xml:space="preserve">As an employee of Tameside MBC, you will </w:t>
            </w:r>
          </w:p>
          <w:p>
            <w:pPr>
              <w:pStyle w:val="Normal"/>
              <w:spacing w:lineRule="auto" w:line="240" w:before="0" w:after="0"/>
              <w:jc w:val="both"/>
              <w:rPr>
                <w:rFonts w:ascii="Arial" w:hAnsi="Arial" w:cs="Arial"/>
                <w:b/>
                <w:b/>
                <w:szCs w:val="22"/>
              </w:rPr>
            </w:pPr>
            <w:r>
              <w:rPr>
                <w:rFonts w:cs="Arial" w:ascii="Arial" w:hAnsi="Arial"/>
                <w:b/>
                <w:szCs w:val="22"/>
              </w:rPr>
            </w:r>
          </w:p>
          <w:p>
            <w:pPr>
              <w:pStyle w:val="Normal"/>
              <w:numPr>
                <w:ilvl w:val="0"/>
                <w:numId w:val="4"/>
              </w:numPr>
              <w:spacing w:lineRule="auto" w:line="240" w:before="0" w:after="0"/>
              <w:jc w:val="both"/>
              <w:rPr/>
            </w:pPr>
            <w:r>
              <w:rPr>
                <w:rFonts w:eastAsia="Arial" w:cs="Arial" w:ascii="Arial" w:hAnsi="Arial"/>
                <w:b/>
                <w:bCs/>
                <w:szCs w:val="22"/>
              </w:rPr>
              <w:t xml:space="preserve"> </w:t>
            </w:r>
            <w:r>
              <w:rPr>
                <w:rFonts w:cs="Arial" w:ascii="Arial" w:hAnsi="Arial"/>
                <w:b/>
                <w:bCs/>
                <w:szCs w:val="22"/>
              </w:rPr>
              <w:t>Support the implementation of the Equal Opportunities Policy.</w:t>
            </w:r>
          </w:p>
          <w:p>
            <w:pPr>
              <w:pStyle w:val="Normal"/>
              <w:spacing w:lineRule="auto" w:line="240" w:before="0" w:after="0"/>
              <w:ind w:left="360" w:right="0" w:hanging="0"/>
              <w:rPr>
                <w:rFonts w:ascii="Arial" w:hAnsi="Arial" w:cs="Arial"/>
                <w:b/>
                <w:b/>
                <w:bCs/>
                <w:szCs w:val="22"/>
              </w:rPr>
            </w:pPr>
            <w:r>
              <w:rPr>
                <w:rFonts w:cs="Arial" w:ascii="Arial" w:hAnsi="Arial"/>
                <w:b/>
                <w:bCs/>
                <w:szCs w:val="22"/>
              </w:rPr>
            </w:r>
          </w:p>
          <w:p>
            <w:pPr>
              <w:pStyle w:val="Normal"/>
              <w:numPr>
                <w:ilvl w:val="0"/>
                <w:numId w:val="4"/>
              </w:numPr>
              <w:spacing w:lineRule="auto" w:line="240" w:before="0" w:after="0"/>
              <w:rPr>
                <w:rFonts w:ascii="Arial" w:hAnsi="Arial" w:cs="Arial"/>
                <w:b/>
                <w:b/>
                <w:bCs/>
                <w:szCs w:val="22"/>
              </w:rPr>
            </w:pPr>
            <w:r>
              <w:rPr>
                <w:rFonts w:cs="Arial" w:ascii="Arial" w:hAnsi="Arial"/>
                <w:b/>
                <w:bCs/>
                <w:szCs w:val="22"/>
              </w:rPr>
              <w:t>Comply with the Health and Safety legislation and the Council’s policies and procedures and have a duty of care to yourself and your colleagues.</w:t>
            </w:r>
          </w:p>
          <w:p>
            <w:pPr>
              <w:pStyle w:val="Normal"/>
              <w:spacing w:lineRule="auto" w:line="240" w:before="0" w:after="0"/>
              <w:ind w:left="360" w:right="0" w:hanging="0"/>
              <w:rPr>
                <w:rFonts w:ascii="Arial" w:hAnsi="Arial" w:cs="Arial"/>
                <w:b/>
                <w:b/>
                <w:bCs/>
                <w:szCs w:val="22"/>
              </w:rPr>
            </w:pPr>
            <w:r>
              <w:rPr>
                <w:rFonts w:cs="Arial" w:ascii="Arial" w:hAnsi="Arial"/>
                <w:b/>
                <w:bCs/>
                <w:szCs w:val="22"/>
              </w:rPr>
            </w:r>
          </w:p>
          <w:p>
            <w:pPr>
              <w:pStyle w:val="Normal"/>
              <w:numPr>
                <w:ilvl w:val="0"/>
                <w:numId w:val="4"/>
              </w:numPr>
              <w:spacing w:lineRule="auto" w:line="240" w:before="0" w:after="0"/>
              <w:jc w:val="both"/>
              <w:rPr>
                <w:rFonts w:ascii="Arial" w:hAnsi="Arial" w:cs="Arial"/>
                <w:b/>
                <w:b/>
                <w:bCs/>
                <w:szCs w:val="22"/>
              </w:rPr>
            </w:pPr>
            <w:r>
              <w:rPr>
                <w:rFonts w:cs="Arial" w:ascii="Arial" w:hAnsi="Arial"/>
                <w:b/>
                <w:bCs/>
                <w:szCs w:val="22"/>
              </w:rPr>
              <w:t>Comply with the Council’s and practices surrounding training and development, which includes regular employee development reviews and supervision and team meetings.</w:t>
            </w:r>
          </w:p>
          <w:p>
            <w:pPr>
              <w:pStyle w:val="Normal"/>
              <w:spacing w:lineRule="auto" w:line="240" w:before="0" w:after="0"/>
              <w:ind w:left="360" w:right="0" w:hanging="0"/>
              <w:rPr>
                <w:rFonts w:ascii="Arial" w:hAnsi="Arial" w:cs="Arial"/>
                <w:b/>
                <w:b/>
                <w:bCs/>
                <w:szCs w:val="22"/>
              </w:rPr>
            </w:pPr>
            <w:r>
              <w:rPr>
                <w:rFonts w:cs="Arial" w:ascii="Arial" w:hAnsi="Arial"/>
                <w:b/>
                <w:bCs/>
                <w:szCs w:val="22"/>
              </w:rPr>
            </w:r>
          </w:p>
          <w:p>
            <w:pPr>
              <w:pStyle w:val="Normal"/>
              <w:numPr>
                <w:ilvl w:val="0"/>
                <w:numId w:val="4"/>
              </w:numPr>
              <w:spacing w:lineRule="auto" w:line="240" w:before="0" w:after="0"/>
              <w:rPr>
                <w:rFonts w:ascii="Arial" w:hAnsi="Arial" w:cs="Arial"/>
                <w:b/>
                <w:b/>
                <w:bCs/>
                <w:szCs w:val="22"/>
              </w:rPr>
            </w:pPr>
            <w:r>
              <w:rPr>
                <w:rFonts w:cs="Arial" w:ascii="Arial" w:hAnsi="Arial"/>
                <w:b/>
                <w:bCs/>
                <w:szCs w:val="22"/>
              </w:rPr>
              <w:t>Attend and complete all relevant training courses as required, including online training.</w:t>
            </w:r>
          </w:p>
          <w:p>
            <w:pPr>
              <w:pStyle w:val="Normal"/>
              <w:spacing w:lineRule="auto" w:line="240" w:before="0" w:after="0"/>
              <w:ind w:left="360" w:right="0" w:hanging="0"/>
              <w:rPr>
                <w:rFonts w:ascii="Arial" w:hAnsi="Arial" w:cs="Arial"/>
                <w:b/>
                <w:b/>
                <w:bCs/>
                <w:szCs w:val="22"/>
              </w:rPr>
            </w:pPr>
            <w:r>
              <w:rPr>
                <w:rFonts w:cs="Arial" w:ascii="Arial" w:hAnsi="Arial"/>
                <w:b/>
                <w:bCs/>
                <w:szCs w:val="22"/>
              </w:rPr>
            </w:r>
          </w:p>
          <w:p>
            <w:pPr>
              <w:pStyle w:val="Normal"/>
              <w:numPr>
                <w:ilvl w:val="0"/>
                <w:numId w:val="4"/>
              </w:numPr>
              <w:spacing w:lineRule="auto" w:line="240" w:before="0" w:after="0"/>
              <w:jc w:val="both"/>
              <w:rPr>
                <w:rFonts w:ascii="Arial" w:hAnsi="Arial" w:cs="Arial"/>
                <w:b/>
                <w:b/>
                <w:bCs/>
                <w:szCs w:val="22"/>
              </w:rPr>
            </w:pPr>
            <w:r>
              <w:rPr>
                <w:rFonts w:cs="Arial" w:ascii="Arial" w:hAnsi="Arial"/>
                <w:b/>
                <w:bCs/>
                <w:szCs w:val="22"/>
              </w:rPr>
              <w:t>Undertake your duties with a focus on and maintaining high quality customer care and continuous improvement of services and in line with the standards of Customer Service Excellence.</w:t>
            </w:r>
          </w:p>
          <w:p>
            <w:pPr>
              <w:pStyle w:val="Normal"/>
              <w:spacing w:lineRule="auto" w:line="240" w:before="0" w:after="0"/>
              <w:jc w:val="both"/>
              <w:rPr>
                <w:rFonts w:ascii="Arial" w:hAnsi="Arial" w:cs="Arial"/>
                <w:b/>
                <w:b/>
                <w:szCs w:val="22"/>
              </w:rPr>
            </w:pPr>
            <w:r>
              <w:rPr>
                <w:rFonts w:cs="Arial" w:ascii="Arial" w:hAnsi="Arial"/>
                <w:b/>
                <w:szCs w:val="22"/>
              </w:rPr>
            </w:r>
          </w:p>
          <w:p>
            <w:pPr>
              <w:pStyle w:val="Normal"/>
              <w:spacing w:lineRule="auto" w:line="240" w:before="120" w:after="0"/>
              <w:jc w:val="both"/>
              <w:rPr>
                <w:rFonts w:ascii="Arial" w:hAnsi="Arial" w:cs="Arial"/>
                <w:b/>
                <w:b/>
                <w:bCs/>
                <w:sz w:val="22"/>
                <w:szCs w:val="22"/>
              </w:rPr>
            </w:pPr>
            <w:r>
              <w:rPr>
                <w:rFonts w:cs="Arial" w:ascii="Arial" w:hAnsi="Arial"/>
                <w:b/>
                <w:bCs/>
                <w:sz w:val="22"/>
                <w:szCs w:val="22"/>
              </w:rPr>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Your essential qualifications</w:t>
            </w:r>
          </w:p>
          <w:p>
            <w:pPr>
              <w:pStyle w:val="Normal"/>
              <w:spacing w:lineRule="auto" w:line="240" w:before="0" w:after="0"/>
              <w:rPr>
                <w:rFonts w:ascii="Arial" w:hAnsi="Arial" w:eastAsia="Calibri" w:cs="Arial"/>
                <w:b/>
                <w:b/>
                <w:sz w:val="22"/>
                <w:szCs w:val="22"/>
              </w:rPr>
            </w:pPr>
            <w:r>
              <w:rPr>
                <w:rFonts w:eastAsia="Calibri" w:cs="Arial" w:ascii="Arial" w:hAnsi="Arial"/>
                <w:b/>
                <w:sz w:val="22"/>
                <w:szCs w:val="22"/>
              </w:rPr>
            </w:r>
          </w:p>
          <w:p>
            <w:pPr>
              <w:pStyle w:val="Normal"/>
              <w:spacing w:lineRule="auto" w:line="240" w:before="0" w:after="0"/>
              <w:rPr>
                <w:rFonts w:ascii="Arial" w:hAnsi="Arial" w:cs="Arial"/>
                <w:sz w:val="22"/>
                <w:szCs w:val="22"/>
              </w:rPr>
            </w:pPr>
            <w:r>
              <w:rPr>
                <w:rFonts w:cs="Arial" w:ascii="Arial" w:hAnsi="Arial"/>
                <w:sz w:val="22"/>
                <w:szCs w:val="22"/>
              </w:rPr>
              <w:t>GCSE standard of education or equivalent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sz w:val="22"/>
                <w:szCs w:val="22"/>
              </w:rPr>
            </w:pPr>
            <w:r>
              <w:rPr>
                <w:rFonts w:cs="Arial" w:ascii="Arial" w:hAnsi="Arial"/>
                <w:sz w:val="22"/>
                <w:szCs w:val="22"/>
              </w:rPr>
              <w:t xml:space="preserve">Previous Local Government experience, to include significant experience in the handling of statutory complaints relating to the provision of Children’s Social Care services. </w:t>
            </w:r>
          </w:p>
          <w:p>
            <w:pPr>
              <w:pStyle w:val="Normal"/>
              <w:spacing w:lineRule="auto" w:line="240" w:before="0" w:after="0"/>
              <w:rPr>
                <w:rFonts w:ascii="Arial" w:hAnsi="Arial" w:cs="Arial"/>
                <w:sz w:val="22"/>
                <w:szCs w:val="22"/>
              </w:rPr>
            </w:pPr>
            <w:r>
              <w:rPr>
                <w:rFonts w:cs="Arial" w:ascii="Arial" w:hAnsi="Arial"/>
                <w:sz w:val="22"/>
                <w:szCs w:val="22"/>
              </w:rPr>
              <w:t>Good understanding of the Statutory Representations and Complaints Procedure for Children, Young People and Others.</w:t>
            </w:r>
          </w:p>
          <w:p>
            <w:pPr>
              <w:pStyle w:val="Normal"/>
              <w:spacing w:lineRule="auto" w:line="240" w:before="0" w:after="0"/>
              <w:rPr>
                <w:rFonts w:ascii="Arial" w:hAnsi="Arial" w:cs="Arial"/>
                <w:sz w:val="22"/>
                <w:szCs w:val="22"/>
              </w:rPr>
            </w:pPr>
            <w:r>
              <w:rPr>
                <w:rFonts w:cs="Arial" w:ascii="Arial" w:hAnsi="Arial"/>
                <w:sz w:val="22"/>
                <w:szCs w:val="22"/>
              </w:rPr>
              <w:t xml:space="preserve">Experience of working in a customer focussed environment </w:t>
            </w:r>
          </w:p>
          <w:p>
            <w:pPr>
              <w:pStyle w:val="Normal"/>
              <w:spacing w:lineRule="auto" w:line="240" w:before="0" w:after="0"/>
              <w:rPr>
                <w:rFonts w:ascii="Arial" w:hAnsi="Arial" w:cs="Arial"/>
                <w:sz w:val="22"/>
                <w:szCs w:val="22"/>
              </w:rPr>
            </w:pPr>
            <w:r>
              <w:rPr>
                <w:rFonts w:cs="Arial" w:ascii="Arial" w:hAnsi="Arial"/>
                <w:sz w:val="22"/>
                <w:szCs w:val="22"/>
              </w:rPr>
              <w:t xml:space="preserve">Ability to provide written and verbal reports </w:t>
            </w:r>
          </w:p>
          <w:p>
            <w:pPr>
              <w:pStyle w:val="Normal"/>
              <w:spacing w:lineRule="auto" w:line="240" w:before="0" w:after="0"/>
              <w:rPr>
                <w:rFonts w:ascii="Arial" w:hAnsi="Arial" w:cs="Arial"/>
                <w:sz w:val="22"/>
                <w:szCs w:val="22"/>
              </w:rPr>
            </w:pPr>
            <w:r>
              <w:rPr>
                <w:rFonts w:cs="Arial" w:ascii="Arial" w:hAnsi="Arial"/>
                <w:sz w:val="22"/>
                <w:szCs w:val="22"/>
              </w:rPr>
              <w:t xml:space="preserve">Good administrative ability, with attention to detail  </w:t>
            </w:r>
          </w:p>
          <w:p>
            <w:pPr>
              <w:pStyle w:val="Normal"/>
              <w:spacing w:lineRule="auto" w:line="240" w:before="0" w:after="0"/>
              <w:rPr>
                <w:rFonts w:ascii="Arial" w:hAnsi="Arial" w:cs="Arial"/>
                <w:sz w:val="22"/>
                <w:szCs w:val="22"/>
              </w:rPr>
            </w:pPr>
            <w:r>
              <w:rPr>
                <w:rFonts w:cs="Arial" w:ascii="Arial" w:hAnsi="Arial"/>
                <w:sz w:val="22"/>
                <w:szCs w:val="22"/>
              </w:rPr>
              <w:t>Accurate recording skills</w:t>
            </w:r>
          </w:p>
          <w:p>
            <w:pPr>
              <w:pStyle w:val="Normal"/>
              <w:spacing w:lineRule="auto" w:line="240" w:before="0" w:after="0"/>
              <w:rPr>
                <w:rFonts w:ascii="Arial" w:hAnsi="Arial" w:cs="Arial"/>
                <w:sz w:val="22"/>
                <w:szCs w:val="22"/>
              </w:rPr>
            </w:pPr>
            <w:r>
              <w:rPr>
                <w:rFonts w:cs="Arial" w:ascii="Arial" w:hAnsi="Arial"/>
                <w:sz w:val="22"/>
                <w:szCs w:val="22"/>
              </w:rPr>
              <w:t>Excellent organisational skills</w:t>
            </w:r>
          </w:p>
          <w:p>
            <w:pPr>
              <w:pStyle w:val="Normal"/>
              <w:spacing w:lineRule="auto" w:line="240" w:before="0" w:after="0"/>
              <w:rPr>
                <w:rFonts w:ascii="Arial" w:hAnsi="Arial" w:cs="Arial"/>
                <w:sz w:val="22"/>
                <w:szCs w:val="22"/>
              </w:rPr>
            </w:pPr>
            <w:r>
              <w:rPr>
                <w:rFonts w:cs="Arial" w:ascii="Arial" w:hAnsi="Arial"/>
                <w:sz w:val="22"/>
                <w:szCs w:val="22"/>
              </w:rPr>
              <w:t xml:space="preserve">Knowledge of the services the Council provides </w:t>
            </w:r>
          </w:p>
          <w:p>
            <w:pPr>
              <w:pStyle w:val="Normal"/>
              <w:spacing w:lineRule="auto" w:line="240" w:before="0" w:after="0"/>
              <w:rPr>
                <w:rFonts w:ascii="Arial" w:hAnsi="Arial" w:cs="Arial"/>
                <w:sz w:val="22"/>
                <w:szCs w:val="22"/>
              </w:rPr>
            </w:pPr>
            <w:r>
              <w:rPr>
                <w:rFonts w:cs="Arial" w:ascii="Arial" w:hAnsi="Arial"/>
                <w:sz w:val="22"/>
                <w:szCs w:val="22"/>
              </w:rPr>
              <w:t xml:space="preserve">Awareness of Council’s Complaints Procedure </w:t>
            </w:r>
          </w:p>
          <w:p>
            <w:pPr>
              <w:pStyle w:val="Normal"/>
              <w:spacing w:lineRule="auto" w:line="240" w:before="0" w:after="0"/>
              <w:rPr>
                <w:rFonts w:ascii="Arial" w:hAnsi="Arial" w:cs="Arial"/>
                <w:bCs/>
                <w:sz w:val="22"/>
                <w:szCs w:val="22"/>
              </w:rPr>
            </w:pPr>
            <w:r>
              <w:rPr>
                <w:rFonts w:cs="Arial" w:ascii="Arial" w:hAnsi="Arial"/>
                <w:bCs/>
                <w:sz w:val="22"/>
                <w:szCs w:val="22"/>
              </w:rPr>
              <w:t xml:space="preserve">Ability to communicate effectively with a wide range of people. </w:t>
            </w:r>
          </w:p>
          <w:p>
            <w:pPr>
              <w:pStyle w:val="Normal"/>
              <w:spacing w:lineRule="auto" w:line="240" w:before="0" w:after="0"/>
              <w:rPr>
                <w:rFonts w:ascii="Arial" w:hAnsi="Arial" w:cs="Arial"/>
                <w:bCs/>
                <w:sz w:val="22"/>
                <w:szCs w:val="22"/>
              </w:rPr>
            </w:pPr>
            <w:r>
              <w:rPr>
                <w:rFonts w:cs="Arial" w:ascii="Arial" w:hAnsi="Arial"/>
                <w:bCs/>
                <w:sz w:val="22"/>
                <w:szCs w:val="22"/>
              </w:rPr>
              <w:t>Ability to analyse and evaluate data, and present in variety of formats</w:t>
            </w:r>
          </w:p>
          <w:p>
            <w:pPr>
              <w:pStyle w:val="Normal"/>
              <w:spacing w:lineRule="auto" w:line="240" w:before="0" w:after="0"/>
              <w:rPr>
                <w:rFonts w:ascii="Arial" w:hAnsi="Arial" w:cs="Arial"/>
                <w:bCs/>
                <w:sz w:val="22"/>
                <w:szCs w:val="22"/>
              </w:rPr>
            </w:pPr>
            <w:r>
              <w:rPr>
                <w:rFonts w:cs="Arial" w:ascii="Arial" w:hAnsi="Arial"/>
                <w:bCs/>
                <w:sz w:val="22"/>
                <w:szCs w:val="22"/>
              </w:rPr>
              <w:t xml:space="preserve">Microsoft Office ICT skills </w:t>
            </w:r>
          </w:p>
          <w:p>
            <w:pPr>
              <w:pStyle w:val="Normal"/>
              <w:spacing w:lineRule="auto" w:line="240" w:before="0" w:after="0"/>
              <w:rPr>
                <w:rFonts w:ascii="Arial" w:hAnsi="Arial" w:cs="Arial"/>
                <w:sz w:val="22"/>
                <w:szCs w:val="22"/>
              </w:rPr>
            </w:pPr>
            <w:r>
              <w:rPr>
                <w:rFonts w:cs="Arial" w:ascii="Arial" w:hAnsi="Arial"/>
                <w:sz w:val="22"/>
                <w:szCs w:val="22"/>
              </w:rPr>
              <w:t>Ability to remain calm when dealing with a range of emotions</w:t>
            </w:r>
          </w:p>
          <w:p>
            <w:pPr>
              <w:pStyle w:val="Normal"/>
              <w:spacing w:lineRule="auto" w:line="240" w:before="0" w:after="0"/>
              <w:rPr>
                <w:rFonts w:ascii="Arial" w:hAnsi="Arial" w:cs="Arial"/>
                <w:sz w:val="22"/>
                <w:szCs w:val="22"/>
              </w:rPr>
            </w:pPr>
            <w:r>
              <w:rPr>
                <w:rFonts w:cs="Arial" w:ascii="Arial" w:hAnsi="Arial"/>
                <w:sz w:val="22"/>
                <w:szCs w:val="22"/>
              </w:rPr>
              <w:t>Good listening skills, and an ability to quickly understand a situation</w:t>
            </w:r>
          </w:p>
          <w:p>
            <w:pPr>
              <w:pStyle w:val="Normal"/>
              <w:spacing w:lineRule="auto" w:line="240" w:before="0" w:after="0"/>
              <w:rPr>
                <w:rFonts w:ascii="Arial" w:hAnsi="Arial" w:cs="Arial"/>
                <w:sz w:val="22"/>
                <w:szCs w:val="22"/>
              </w:rPr>
            </w:pPr>
            <w:r>
              <w:rPr>
                <w:rFonts w:cs="Arial" w:ascii="Arial" w:hAnsi="Arial"/>
                <w:sz w:val="22"/>
                <w:szCs w:val="22"/>
              </w:rPr>
              <w:t>Ability to empathise with people</w:t>
            </w:r>
          </w:p>
          <w:p>
            <w:pPr>
              <w:pStyle w:val="Normal"/>
              <w:spacing w:lineRule="auto" w:line="240" w:before="0" w:after="0"/>
              <w:rPr>
                <w:rFonts w:ascii="Arial" w:hAnsi="Arial" w:cs="Arial"/>
                <w:sz w:val="22"/>
                <w:szCs w:val="22"/>
              </w:rPr>
            </w:pPr>
            <w:r>
              <w:rPr>
                <w:rFonts w:cs="Arial" w:ascii="Arial" w:hAnsi="Arial"/>
                <w:sz w:val="22"/>
                <w:szCs w:val="22"/>
              </w:rPr>
              <w:t>Ability to work flexibly, and able to meet deadlines</w:t>
            </w:r>
          </w:p>
          <w:p>
            <w:pPr>
              <w:pStyle w:val="Normal"/>
              <w:spacing w:lineRule="auto" w:line="240" w:before="0" w:after="0"/>
              <w:rPr>
                <w:rFonts w:ascii="Arial" w:hAnsi="Arial" w:cs="Arial"/>
                <w:sz w:val="22"/>
                <w:szCs w:val="22"/>
              </w:rPr>
            </w:pPr>
            <w:r>
              <w:rPr>
                <w:rFonts w:cs="Arial" w:ascii="Arial" w:hAnsi="Arial"/>
                <w:sz w:val="22"/>
                <w:szCs w:val="22"/>
              </w:rPr>
              <w:t>Ability to understand and interpret legislation and regulation</w:t>
            </w:r>
          </w:p>
          <w:p>
            <w:pPr>
              <w:pStyle w:val="Normal"/>
              <w:spacing w:lineRule="auto" w:line="240" w:before="0" w:after="0"/>
              <w:rPr>
                <w:rFonts w:ascii="Arial" w:hAnsi="Arial" w:cs="Arial"/>
                <w:sz w:val="22"/>
                <w:szCs w:val="22"/>
              </w:rPr>
            </w:pPr>
            <w:r>
              <w:rPr>
                <w:rFonts w:cs="Arial" w:ascii="Arial" w:hAnsi="Arial"/>
                <w:sz w:val="22"/>
                <w:szCs w:val="22"/>
              </w:rPr>
              <w:t xml:space="preserve">Experience of using case management systems </w:t>
            </w:r>
          </w:p>
          <w:p>
            <w:pPr>
              <w:pStyle w:val="NoSpacing"/>
              <w:spacing w:lineRule="auto" w:line="240" w:before="0" w:after="0"/>
              <w:rPr>
                <w:rFonts w:ascii="Arial" w:hAnsi="Arial" w:cs="Arial"/>
                <w:bCs/>
              </w:rPr>
            </w:pPr>
            <w:r>
              <w:rPr>
                <w:rFonts w:cs="Arial" w:ascii="Arial" w:hAnsi="Arial"/>
                <w:bCs/>
              </w:rPr>
            </w:r>
          </w:p>
          <w:p>
            <w:pPr>
              <w:pStyle w:val="NoSpacing"/>
              <w:spacing w:lineRule="auto" w:line="240" w:before="0" w:after="0"/>
              <w:rPr>
                <w:rFonts w:ascii="Arial" w:hAnsi="Arial" w:cs="Arial"/>
                <w:b/>
                <w:b/>
                <w:bCs/>
              </w:rPr>
            </w:pPr>
            <w:r>
              <w:rPr>
                <w:rFonts w:cs="Arial" w:ascii="Arial" w:hAnsi="Arial"/>
                <w:b/>
                <w:bCs/>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0" w:after="0"/>
              <w:rPr>
                <w:rFonts w:ascii="Arial" w:hAnsi="Arial" w:cs="Arial"/>
                <w:bCs/>
                <w:sz w:val="22"/>
                <w:szCs w:val="22"/>
              </w:rPr>
            </w:pPr>
            <w:r>
              <w:rPr>
                <w:rFonts w:cs="Arial" w:ascii="Arial" w:hAnsi="Arial"/>
                <w:bCs/>
                <w:sz w:val="22"/>
                <w:szCs w:val="22"/>
              </w:rPr>
              <w:t>Ability to develop and deliver training opportunities</w:t>
            </w:r>
          </w:p>
          <w:p>
            <w:pPr>
              <w:pStyle w:val="Normal"/>
              <w:spacing w:lineRule="auto" w:line="240" w:before="0" w:after="0"/>
              <w:rPr>
                <w:rFonts w:ascii="Arial" w:hAnsi="Arial" w:cs="Arial"/>
              </w:rPr>
            </w:pPr>
            <w:r>
              <w:rPr>
                <w:rFonts w:cs="Arial" w:ascii="Arial" w:hAnsi="Arial"/>
              </w:rPr>
              <w:t>Statistical analysis</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1)">
    <w:charset w:val="00"/>
    <w:family w:val="swiss"/>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Arial Unicode MS">
    <w:charset w:val="00"/>
    <w:family w:val="swiss"/>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4</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decimal"/>
      <w:lvlText w:val="%1."/>
      <w:lvlJc w:val="left"/>
      <w:pPr>
        <w:tabs>
          <w:tab w:val="num" w:pos="720"/>
        </w:tabs>
        <w:ind w:left="720" w:hanging="360"/>
      </w:pPr>
      <w:rPr>
        <w:b/>
        <w:szCs w:val="22"/>
        <w:bCs/>
        <w:rFonts w:ascii="Arial" w:hAnsi="Arial" w:cs="Arial"/>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outlineLvl w:val="1"/>
    </w:pPr>
    <w:rPr>
      <w:rFonts w:ascii="Arial (W1)" w:hAnsi="Arial (W1)" w:cs="Arial (W1)"/>
      <w:b/>
      <w:spacing w:val="-3"/>
      <w:sz w:val="22"/>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b/>
      <w:bCs/>
      <w:szCs w:val="22"/>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Heading2Char">
    <w:name w:val="Heading 2 Char"/>
    <w:basedOn w:val="DefaultParagraphFont"/>
    <w:qFormat/>
    <w:rPr>
      <w:rFonts w:ascii="Arial (W1)" w:hAnsi="Arial (W1)" w:eastAsia="Times New Roman" w:cs="Times New Roman"/>
      <w:b/>
      <w:spacing w:val="-3"/>
      <w:szCs w:val="20"/>
    </w:rPr>
  </w:style>
  <w:style w:type="character" w:styleId="HTMLPreformattedChar">
    <w:name w:val="HTML Preformatted Char"/>
    <w:basedOn w:val="DefaultParagraphFont"/>
    <w:qFormat/>
    <w:rPr>
      <w:rFonts w:ascii="Arial Unicode MS" w:hAnsi="Arial Unicode MS" w:eastAsia="Arial Unicode MS" w:cs="Arial Unicode MS"/>
      <w:color w:val="00008B"/>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8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2026-05-01T09:37:00Z</dcterms:created>
  <dc:creator>Bernadette Wilde</dc:creator>
  <dc:description/>
  <dc:language>en-US</dc:language>
  <cp:lastModifiedBy>Rebecca Strickland</cp:lastModifiedBy>
  <cp:lastPrinted>1995-11-21T17:41:00Z</cp:lastPrinted>
  <dcterms:modified xsi:type="dcterms:W3CDTF">2026-05-19T12:34:00Z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