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Service Unit Manager – Learning Disabilities, Autism and Preparing for Adulthood  </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JH30</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Learning Disability, Autism and Mental Health</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K</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Head of Service</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2146"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Cs/>
                <w:sz w:val="22"/>
                <w:szCs w:val="22"/>
              </w:rPr>
            </w:pPr>
            <w:r>
              <w:rPr>
                <w:rFonts w:cs="Arial" w:ascii="Arial" w:hAnsi="Arial"/>
                <w:bCs/>
                <w:sz w:val="22"/>
                <w:szCs w:val="22"/>
              </w:rPr>
              <w:t>The Service Unit Manager will join the Adult Social Care wider Leadership team and The Learning Disability, Autism and Mental Health management team to lead on delivering and Transforming Services for Autistic People, People with Learning Disabilities and Young People with additional needs who are preparing for adulthood. The post holder will have operational and strategic oversight and will lead on the delivery of localised service plans and ensuring data driven performance and feedback governs direction of the service and transformation agenda.</w:t>
            </w:r>
          </w:p>
          <w:p>
            <w:pPr>
              <w:pStyle w:val="Normal"/>
              <w:spacing w:lineRule="auto" w:line="240" w:before="120" w:after="0"/>
              <w:jc w:val="both"/>
              <w:rPr>
                <w:rFonts w:ascii="Arial" w:hAnsi="Arial" w:cs="Arial"/>
                <w:bCs/>
                <w:sz w:val="22"/>
                <w:szCs w:val="22"/>
              </w:rPr>
            </w:pPr>
            <w:r>
              <w:rPr>
                <w:rFonts w:cs="Arial" w:ascii="Arial" w:hAnsi="Arial"/>
                <w:bCs/>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Normal"/>
              <w:spacing w:lineRule="auto" w:line="240" w:before="120" w:after="0"/>
              <w:jc w:val="both"/>
              <w:rPr>
                <w:rFonts w:ascii="Arial" w:hAnsi="Arial" w:cs="Arial"/>
                <w:bCs/>
                <w:sz w:val="22"/>
                <w:szCs w:val="22"/>
              </w:rPr>
            </w:pPr>
            <w:r>
              <w:rPr>
                <w:rFonts w:cs="Arial" w:ascii="Arial" w:hAnsi="Arial"/>
                <w:bCs/>
                <w:sz w:val="22"/>
                <w:szCs w:val="22"/>
              </w:rPr>
              <w:t>This list is not exhaustive and is an indicator of the key duties and responsibilities that the post holder will have, as opposed to a task list.</w:t>
            </w:r>
          </w:p>
          <w:p>
            <w:pPr>
              <w:pStyle w:val="Normal"/>
              <w:spacing w:lineRule="auto" w:line="240" w:before="120" w:after="0"/>
              <w:jc w:val="both"/>
              <w:rPr>
                <w:rFonts w:ascii="Arial" w:hAnsi="Arial" w:cs="Arial"/>
                <w:bCs/>
                <w:sz w:val="22"/>
                <w:szCs w:val="22"/>
              </w:rPr>
            </w:pPr>
            <w:r>
              <w:rPr>
                <w:rFonts w:cs="Arial" w:ascii="Arial" w:hAnsi="Arial"/>
                <w:bCs/>
                <w:sz w:val="22"/>
                <w:szCs w:val="22"/>
              </w:rPr>
            </w:r>
          </w:p>
          <w:p>
            <w:pPr>
              <w:pStyle w:val="NoSpacing"/>
              <w:numPr>
                <w:ilvl w:val="0"/>
                <w:numId w:val="4"/>
              </w:numPr>
              <w:spacing w:lineRule="auto" w:line="240" w:before="0" w:after="0"/>
              <w:ind w:left="360" w:right="0" w:hanging="360"/>
              <w:rPr>
                <w:rFonts w:ascii="Arial" w:hAnsi="Arial" w:cs="Arial"/>
              </w:rPr>
            </w:pPr>
            <w:r>
              <w:rPr>
                <w:rFonts w:cs="Arial" w:ascii="Arial" w:hAnsi="Arial"/>
              </w:rPr>
              <w:t>To take overall responsibility for the management and delivery of the allocated service area.</w:t>
            </w:r>
          </w:p>
          <w:p>
            <w:pPr>
              <w:pStyle w:val="NoSpacing"/>
              <w:spacing w:lineRule="auto" w:line="240" w:before="0" w:after="0"/>
              <w:rPr>
                <w:rFonts w:ascii="Arial" w:hAnsi="Arial" w:cs="Arial"/>
              </w:rPr>
            </w:pPr>
            <w:r>
              <w:rPr>
                <w:rFonts w:cs="Arial" w:ascii="Arial" w:hAnsi="Arial"/>
              </w:rPr>
            </w:r>
          </w:p>
          <w:p>
            <w:pPr>
              <w:pStyle w:val="NoSpacing"/>
              <w:numPr>
                <w:ilvl w:val="0"/>
                <w:numId w:val="4"/>
              </w:numPr>
              <w:spacing w:lineRule="auto" w:line="240" w:before="0" w:after="0"/>
              <w:ind w:left="360" w:right="0" w:hanging="360"/>
              <w:rPr>
                <w:rFonts w:ascii="Arial" w:hAnsi="Arial" w:cs="Arial"/>
              </w:rPr>
            </w:pPr>
            <w:r>
              <w:rPr>
                <w:rFonts w:cs="Arial" w:ascii="Arial" w:hAnsi="Arial"/>
              </w:rPr>
              <w:t>Ensure the Council’s aims and objectives, vision and core values are actively promoted and made a reality.</w:t>
            </w:r>
          </w:p>
          <w:p>
            <w:pPr>
              <w:pStyle w:val="NoSpacing"/>
              <w:spacing w:lineRule="auto" w:line="240" w:before="0" w:after="0"/>
              <w:rPr>
                <w:rFonts w:ascii="Arial" w:hAnsi="Arial" w:cs="Arial"/>
              </w:rPr>
            </w:pPr>
            <w:r>
              <w:rPr>
                <w:rFonts w:cs="Arial" w:ascii="Arial" w:hAnsi="Arial"/>
              </w:rPr>
            </w:r>
          </w:p>
          <w:p>
            <w:pPr>
              <w:pStyle w:val="NoSpacing"/>
              <w:numPr>
                <w:ilvl w:val="0"/>
                <w:numId w:val="4"/>
              </w:numPr>
              <w:spacing w:lineRule="auto" w:line="240" w:before="0" w:after="0"/>
              <w:ind w:left="360" w:right="0" w:hanging="360"/>
              <w:rPr>
                <w:rFonts w:ascii="Arial" w:hAnsi="Arial" w:cs="Arial"/>
              </w:rPr>
            </w:pPr>
            <w:r>
              <w:rPr>
                <w:rFonts w:cs="Arial" w:ascii="Arial" w:hAnsi="Arial"/>
              </w:rPr>
              <w:t xml:space="preserve">To represent the head of service and deputise as and when required. </w:t>
            </w:r>
          </w:p>
          <w:p>
            <w:pPr>
              <w:pStyle w:val="Normal"/>
              <w:spacing w:lineRule="auto" w:line="240" w:before="0" w:after="0"/>
              <w:rPr/>
            </w:pPr>
            <w:r>
              <w:rPr/>
            </w:r>
          </w:p>
          <w:p>
            <w:pPr>
              <w:pStyle w:val="NoSpacing"/>
              <w:numPr>
                <w:ilvl w:val="0"/>
                <w:numId w:val="4"/>
              </w:numPr>
              <w:spacing w:lineRule="auto" w:line="240" w:before="0" w:after="0"/>
              <w:ind w:left="360" w:right="0" w:hanging="360"/>
              <w:rPr>
                <w:rFonts w:ascii="Arial" w:hAnsi="Arial" w:cs="Arial"/>
              </w:rPr>
            </w:pPr>
            <w:r>
              <w:rPr>
                <w:rFonts w:cs="Arial" w:ascii="Arial" w:hAnsi="Arial"/>
              </w:rPr>
              <w:t>From time to time as directed by the Head of Service lead on projects requiring specialist knowledge.</w:t>
            </w:r>
          </w:p>
          <w:p>
            <w:pPr>
              <w:pStyle w:val="NoSpacing"/>
              <w:spacing w:lineRule="auto" w:line="240" w:before="0" w:after="0"/>
              <w:rPr>
                <w:rFonts w:ascii="Arial" w:hAnsi="Arial" w:cs="Arial"/>
              </w:rPr>
            </w:pPr>
            <w:r>
              <w:rPr>
                <w:rFonts w:cs="Arial" w:ascii="Arial" w:hAnsi="Arial"/>
              </w:rPr>
            </w:r>
          </w:p>
          <w:p>
            <w:pPr>
              <w:pStyle w:val="NoSpacing"/>
              <w:numPr>
                <w:ilvl w:val="0"/>
                <w:numId w:val="4"/>
              </w:numPr>
              <w:spacing w:lineRule="auto" w:line="240" w:before="0" w:after="0"/>
              <w:ind w:left="360" w:right="0" w:hanging="360"/>
              <w:jc w:val="both"/>
              <w:rPr>
                <w:rFonts w:ascii="Arial" w:hAnsi="Arial" w:cs="Arial"/>
              </w:rPr>
            </w:pPr>
            <w:r>
              <w:rPr>
                <w:rFonts w:cs="Arial" w:ascii="Arial" w:hAnsi="Arial"/>
              </w:rPr>
              <w:t xml:space="preserve">Actively contribute to the setting and implementation of the Service’s strategic direction, policies and objectives. </w:t>
            </w:r>
          </w:p>
          <w:p>
            <w:pPr>
              <w:pStyle w:val="NoSpacing"/>
              <w:spacing w:lineRule="auto" w:line="240" w:before="0" w:after="0"/>
              <w:jc w:val="both"/>
              <w:rPr>
                <w:rFonts w:ascii="Arial" w:hAnsi="Arial" w:cs="Arial"/>
              </w:rPr>
            </w:pPr>
            <w:r>
              <w:rPr>
                <w:rFonts w:cs="Arial" w:ascii="Arial" w:hAnsi="Arial"/>
              </w:rPr>
            </w:r>
          </w:p>
          <w:p>
            <w:pPr>
              <w:pStyle w:val="NoSpacing"/>
              <w:numPr>
                <w:ilvl w:val="0"/>
                <w:numId w:val="4"/>
              </w:numPr>
              <w:spacing w:lineRule="auto" w:line="240" w:before="0" w:after="0"/>
              <w:ind w:left="360" w:right="0" w:hanging="360"/>
              <w:jc w:val="both"/>
              <w:rPr>
                <w:rFonts w:ascii="Arial" w:hAnsi="Arial" w:cs="Arial"/>
              </w:rPr>
            </w:pPr>
            <w:r>
              <w:rPr>
                <w:rFonts w:cs="Arial" w:ascii="Arial" w:hAnsi="Arial"/>
              </w:rPr>
              <w:t xml:space="preserve">To keep abreast of National and Regional Policy developments in relation to Adult Social Care assimilating the benefits, context, opportunities and implications for local service development and delivery. </w:t>
            </w:r>
          </w:p>
          <w:p>
            <w:pPr>
              <w:pStyle w:val="NoSpacing"/>
              <w:spacing w:lineRule="auto" w:line="240" w:before="0" w:after="0"/>
              <w:ind w:left="1125" w:right="0" w:hanging="0"/>
              <w:jc w:val="both"/>
              <w:rPr>
                <w:rFonts w:ascii="Arial" w:hAnsi="Arial" w:cs="Arial"/>
              </w:rPr>
            </w:pPr>
            <w:r>
              <w:rPr>
                <w:rFonts w:cs="Arial" w:ascii="Arial" w:hAnsi="Arial"/>
              </w:rPr>
            </w:r>
          </w:p>
          <w:p>
            <w:pPr>
              <w:pStyle w:val="NoSpacing"/>
              <w:numPr>
                <w:ilvl w:val="0"/>
                <w:numId w:val="4"/>
              </w:numPr>
              <w:spacing w:lineRule="auto" w:line="240" w:before="0" w:after="0"/>
              <w:ind w:left="360" w:right="0" w:hanging="360"/>
              <w:jc w:val="both"/>
              <w:rPr>
                <w:rFonts w:ascii="Arial" w:hAnsi="Arial" w:cs="Arial"/>
              </w:rPr>
            </w:pPr>
            <w:r>
              <w:rPr>
                <w:rFonts w:cs="Arial" w:ascii="Arial" w:hAnsi="Arial"/>
              </w:rPr>
              <w:t xml:space="preserve">To ensure that policy and service developments are informed by and aligned to the Corporate Plan and Community Strategy objectives. </w:t>
            </w:r>
          </w:p>
          <w:p>
            <w:pPr>
              <w:pStyle w:val="NoSpacing"/>
              <w:spacing w:lineRule="auto" w:line="240" w:before="0" w:after="0"/>
              <w:ind w:left="1125" w:right="0" w:hanging="0"/>
              <w:jc w:val="both"/>
              <w:rPr>
                <w:rFonts w:ascii="Arial" w:hAnsi="Arial" w:cs="Arial"/>
              </w:rPr>
            </w:pPr>
            <w:r>
              <w:rPr>
                <w:rFonts w:cs="Arial" w:ascii="Arial" w:hAnsi="Arial"/>
              </w:rPr>
            </w:r>
          </w:p>
          <w:p>
            <w:pPr>
              <w:pStyle w:val="NoSpacing"/>
              <w:numPr>
                <w:ilvl w:val="0"/>
                <w:numId w:val="4"/>
              </w:numPr>
              <w:spacing w:lineRule="auto" w:line="240" w:before="0" w:after="0"/>
              <w:ind w:left="360" w:right="0" w:hanging="360"/>
              <w:jc w:val="both"/>
              <w:rPr>
                <w:rFonts w:ascii="Arial" w:hAnsi="Arial" w:cs="Arial"/>
              </w:rPr>
            </w:pPr>
            <w:r>
              <w:rPr>
                <w:rFonts w:cs="Arial" w:ascii="Arial" w:hAnsi="Arial"/>
              </w:rPr>
              <w:t xml:space="preserve">Develop a service culture which places the customer, internal and external, at the heart of the service. </w:t>
            </w:r>
          </w:p>
          <w:p>
            <w:pPr>
              <w:pStyle w:val="NoSpacing"/>
              <w:spacing w:lineRule="auto" w:line="240" w:before="0" w:after="0"/>
              <w:ind w:left="1125" w:right="0" w:hanging="0"/>
              <w:jc w:val="both"/>
              <w:rPr>
                <w:rFonts w:ascii="Arial" w:hAnsi="Arial" w:cs="Arial"/>
              </w:rPr>
            </w:pPr>
            <w:r>
              <w:rPr>
                <w:rFonts w:cs="Arial" w:ascii="Arial" w:hAnsi="Arial"/>
              </w:rPr>
            </w:r>
          </w:p>
          <w:p>
            <w:pPr>
              <w:pStyle w:val="NoSpacing"/>
              <w:numPr>
                <w:ilvl w:val="0"/>
                <w:numId w:val="4"/>
              </w:numPr>
              <w:spacing w:lineRule="auto" w:line="240" w:before="0" w:after="0"/>
              <w:ind w:left="360" w:right="0" w:hanging="360"/>
              <w:jc w:val="both"/>
              <w:rPr>
                <w:rFonts w:ascii="Arial" w:hAnsi="Arial" w:cs="Arial"/>
              </w:rPr>
            </w:pPr>
            <w:r>
              <w:rPr>
                <w:rFonts w:cs="Arial" w:ascii="Arial" w:hAnsi="Arial"/>
              </w:rPr>
              <w:t xml:space="preserve">Operate and implement an effective and successful performance management system to manage services, team and individual performance, including the identification of key performance indicators and the management of appropriate actions to address under performance within services and enhance positive outcomes. </w:t>
            </w:r>
          </w:p>
          <w:p>
            <w:pPr>
              <w:pStyle w:val="NoSpacing"/>
              <w:spacing w:lineRule="auto" w:line="240" w:before="0" w:after="0"/>
              <w:ind w:left="1125" w:right="0" w:hanging="0"/>
              <w:jc w:val="both"/>
              <w:rPr>
                <w:rFonts w:ascii="Arial" w:hAnsi="Arial" w:cs="Arial"/>
              </w:rPr>
            </w:pPr>
            <w:r>
              <w:rPr>
                <w:rFonts w:cs="Arial" w:ascii="Arial" w:hAnsi="Arial"/>
              </w:rPr>
            </w:r>
          </w:p>
          <w:p>
            <w:pPr>
              <w:pStyle w:val="NoSpacing"/>
              <w:numPr>
                <w:ilvl w:val="0"/>
                <w:numId w:val="4"/>
              </w:numPr>
              <w:spacing w:lineRule="auto" w:line="240" w:before="0" w:after="0"/>
              <w:ind w:left="360" w:right="0" w:hanging="360"/>
              <w:jc w:val="both"/>
              <w:rPr>
                <w:rFonts w:ascii="Arial" w:hAnsi="Arial" w:cs="Arial"/>
              </w:rPr>
            </w:pPr>
            <w:r>
              <w:rPr>
                <w:rFonts w:cs="Arial" w:ascii="Arial" w:hAnsi="Arial"/>
              </w:rPr>
              <w:t>Provide effective managerial leadership and ensure a clear direction for the service.</w:t>
            </w:r>
          </w:p>
          <w:p>
            <w:pPr>
              <w:pStyle w:val="NoSpacing"/>
              <w:spacing w:lineRule="auto" w:line="240" w:before="0" w:after="0"/>
              <w:jc w:val="both"/>
              <w:rPr>
                <w:rFonts w:ascii="Arial" w:hAnsi="Arial" w:cs="Arial"/>
              </w:rPr>
            </w:pPr>
            <w:r>
              <w:rPr>
                <w:rFonts w:cs="Arial" w:ascii="Arial" w:hAnsi="Arial"/>
              </w:rPr>
            </w:r>
          </w:p>
          <w:p>
            <w:pPr>
              <w:pStyle w:val="NoSpacing"/>
              <w:numPr>
                <w:ilvl w:val="0"/>
                <w:numId w:val="4"/>
              </w:numPr>
              <w:spacing w:lineRule="auto" w:line="240" w:before="0" w:after="0"/>
              <w:ind w:left="360" w:right="0" w:hanging="360"/>
              <w:jc w:val="both"/>
              <w:rPr>
                <w:rFonts w:ascii="Arial" w:hAnsi="Arial" w:cs="Arial"/>
              </w:rPr>
            </w:pPr>
            <w:r>
              <w:rPr>
                <w:rFonts w:cs="Arial" w:ascii="Arial" w:hAnsi="Arial"/>
              </w:rPr>
              <w:t xml:space="preserve">Manage the allocated service area within budget and to maximum effect ensuring efficiency gains are generated and articulated as a result of service redesign or transformation, in line with designated saving targets. </w:t>
            </w:r>
          </w:p>
          <w:p>
            <w:pPr>
              <w:pStyle w:val="NoSpacing"/>
              <w:spacing w:lineRule="auto" w:line="240" w:before="0" w:after="0"/>
              <w:jc w:val="both"/>
              <w:rPr>
                <w:rFonts w:ascii="Arial" w:hAnsi="Arial" w:cs="Arial"/>
              </w:rPr>
            </w:pPr>
            <w:r>
              <w:rPr>
                <w:rFonts w:cs="Arial" w:ascii="Arial" w:hAnsi="Arial"/>
              </w:rPr>
            </w:r>
          </w:p>
          <w:p>
            <w:pPr>
              <w:pStyle w:val="NoSpacing"/>
              <w:numPr>
                <w:ilvl w:val="0"/>
                <w:numId w:val="4"/>
              </w:numPr>
              <w:spacing w:lineRule="auto" w:line="240" w:before="0" w:after="0"/>
              <w:ind w:left="360" w:right="0" w:hanging="360"/>
              <w:jc w:val="both"/>
              <w:rPr>
                <w:rFonts w:ascii="Arial" w:hAnsi="Arial" w:cs="Arial"/>
              </w:rPr>
            </w:pPr>
            <w:r>
              <w:rPr>
                <w:rFonts w:cs="Arial" w:ascii="Arial" w:hAnsi="Arial"/>
              </w:rPr>
              <w:t>Build and develop the strengths and skills of employees within the allocated service area, creating a confident learning and development environment.</w:t>
            </w:r>
          </w:p>
          <w:p>
            <w:pPr>
              <w:pStyle w:val="NoSpacing"/>
              <w:spacing w:lineRule="auto" w:line="240" w:before="0" w:after="0"/>
              <w:jc w:val="both"/>
              <w:rPr>
                <w:rFonts w:ascii="Arial" w:hAnsi="Arial" w:cs="Arial"/>
              </w:rPr>
            </w:pPr>
            <w:r>
              <w:rPr>
                <w:rFonts w:cs="Arial" w:ascii="Arial" w:hAnsi="Arial"/>
              </w:rPr>
            </w:r>
          </w:p>
          <w:p>
            <w:pPr>
              <w:pStyle w:val="NoSpacing"/>
              <w:numPr>
                <w:ilvl w:val="0"/>
                <w:numId w:val="4"/>
              </w:numPr>
              <w:spacing w:lineRule="auto" w:line="240" w:before="0" w:after="0"/>
              <w:ind w:left="360" w:right="0" w:hanging="360"/>
              <w:jc w:val="both"/>
              <w:rPr>
                <w:rFonts w:ascii="Arial" w:hAnsi="Arial" w:cs="Arial"/>
              </w:rPr>
            </w:pPr>
            <w:r>
              <w:rPr>
                <w:rFonts w:cs="Arial" w:ascii="Arial" w:hAnsi="Arial"/>
              </w:rPr>
              <w:t xml:space="preserve">To consider the outcome of stage 1 Statutory and Corporate Complaints and respond on behalf of the department in line with the procedure. </w:t>
            </w:r>
          </w:p>
          <w:p>
            <w:pPr>
              <w:pStyle w:val="NoSpacing"/>
              <w:spacing w:lineRule="auto" w:line="240" w:before="0" w:after="0"/>
              <w:ind w:left="1125" w:right="0" w:hanging="0"/>
              <w:jc w:val="both"/>
              <w:rPr>
                <w:rFonts w:ascii="Arial" w:hAnsi="Arial" w:cs="Arial"/>
              </w:rPr>
            </w:pPr>
            <w:r>
              <w:rPr>
                <w:rFonts w:cs="Arial" w:ascii="Arial" w:hAnsi="Arial"/>
              </w:rPr>
            </w:r>
          </w:p>
          <w:p>
            <w:pPr>
              <w:pStyle w:val="NoSpacing"/>
              <w:numPr>
                <w:ilvl w:val="0"/>
                <w:numId w:val="4"/>
              </w:numPr>
              <w:spacing w:lineRule="auto" w:line="240" w:before="0" w:after="0"/>
              <w:ind w:left="360" w:right="0" w:hanging="360"/>
              <w:jc w:val="both"/>
              <w:rPr>
                <w:rFonts w:ascii="Arial" w:hAnsi="Arial" w:cs="Arial"/>
              </w:rPr>
            </w:pPr>
            <w:r>
              <w:rPr>
                <w:rFonts w:cs="Arial" w:ascii="Arial" w:hAnsi="Arial"/>
              </w:rPr>
              <w:t xml:space="preserve">Work in a corporate and co-operative way with other managers, Members and employees. </w:t>
            </w:r>
          </w:p>
          <w:p>
            <w:pPr>
              <w:pStyle w:val="NoSpacing"/>
              <w:spacing w:lineRule="auto" w:line="240" w:before="0" w:after="0"/>
              <w:jc w:val="both"/>
              <w:rPr>
                <w:rFonts w:ascii="Arial" w:hAnsi="Arial" w:cs="Arial"/>
              </w:rPr>
            </w:pPr>
            <w:r>
              <w:rPr>
                <w:rFonts w:cs="Arial" w:ascii="Arial" w:hAnsi="Arial"/>
              </w:rPr>
            </w:r>
          </w:p>
          <w:p>
            <w:pPr>
              <w:pStyle w:val="NoSpacing"/>
              <w:numPr>
                <w:ilvl w:val="0"/>
                <w:numId w:val="4"/>
              </w:numPr>
              <w:spacing w:lineRule="auto" w:line="240" w:before="0" w:after="0"/>
              <w:ind w:left="360" w:right="0" w:hanging="360"/>
              <w:jc w:val="both"/>
              <w:rPr>
                <w:rFonts w:ascii="Arial" w:hAnsi="Arial" w:cs="Arial"/>
              </w:rPr>
            </w:pPr>
            <w:r>
              <w:rPr>
                <w:rFonts w:cs="Arial" w:ascii="Arial" w:hAnsi="Arial"/>
              </w:rPr>
              <w:t>To perform any other duties that corresponds reasonably to the general character of the post and are commensurate with its level of responsibility.</w:t>
            </w:r>
          </w:p>
          <w:p>
            <w:pPr>
              <w:pStyle w:val="NoSpacing"/>
              <w:spacing w:lineRule="auto" w:line="240" w:before="0" w:after="0"/>
              <w:jc w:val="both"/>
              <w:rPr>
                <w:rFonts w:ascii="Arial" w:hAnsi="Arial" w:eastAsia="Arial" w:cs="Arial"/>
              </w:rPr>
            </w:pPr>
            <w:r>
              <w:rPr>
                <w:rFonts w:eastAsia="Arial" w:cs="Arial" w:ascii="Arial" w:hAnsi="Arial"/>
              </w:rPr>
              <w:t xml:space="preserve"> </w:t>
            </w:r>
          </w:p>
          <w:p>
            <w:pPr>
              <w:pStyle w:val="NoSpacing"/>
              <w:numPr>
                <w:ilvl w:val="0"/>
                <w:numId w:val="4"/>
              </w:numPr>
              <w:spacing w:lineRule="auto" w:line="240" w:before="0" w:after="0"/>
              <w:ind w:left="360" w:right="0" w:hanging="360"/>
              <w:jc w:val="both"/>
              <w:rPr/>
            </w:pPr>
            <w:r>
              <w:rPr>
                <w:rFonts w:eastAsia="Calibri" w:cs="Calibri"/>
              </w:rPr>
              <w:t xml:space="preserve"> </w:t>
            </w:r>
            <w:r>
              <w:rPr>
                <w:rFonts w:cs="Arial" w:ascii="Arial" w:hAnsi="Arial"/>
              </w:rPr>
              <w:t>Ability</w:t>
            </w:r>
            <w:r>
              <w:rPr>
                <w:rFonts w:cs="Arial" w:ascii="Arial" w:hAnsi="Arial"/>
                <w:spacing w:val="5"/>
              </w:rPr>
              <w:t xml:space="preserve"> </w:t>
            </w:r>
            <w:r>
              <w:rPr>
                <w:rFonts w:cs="Arial" w:ascii="Arial" w:hAnsi="Arial"/>
              </w:rPr>
              <w:t>to</w:t>
            </w:r>
            <w:r>
              <w:rPr>
                <w:rFonts w:cs="Arial" w:ascii="Arial" w:hAnsi="Arial"/>
                <w:spacing w:val="9"/>
              </w:rPr>
              <w:t xml:space="preserve"> </w:t>
            </w:r>
            <w:r>
              <w:rPr>
                <w:rFonts w:cs="Arial" w:ascii="Arial" w:hAnsi="Arial"/>
              </w:rPr>
              <w:t>make</w:t>
            </w:r>
            <w:r>
              <w:rPr>
                <w:rFonts w:cs="Arial" w:ascii="Arial" w:hAnsi="Arial"/>
                <w:spacing w:val="15"/>
              </w:rPr>
              <w:t xml:space="preserve"> </w:t>
            </w:r>
            <w:r>
              <w:rPr>
                <w:rFonts w:cs="Arial" w:ascii="Arial" w:hAnsi="Arial"/>
              </w:rPr>
              <w:t>informed</w:t>
            </w:r>
            <w:r>
              <w:rPr>
                <w:rFonts w:cs="Arial" w:ascii="Arial" w:hAnsi="Arial"/>
                <w:spacing w:val="1"/>
              </w:rPr>
              <w:t xml:space="preserve"> </w:t>
            </w:r>
            <w:r>
              <w:rPr>
                <w:rFonts w:cs="Arial" w:ascii="Arial" w:hAnsi="Arial"/>
              </w:rPr>
              <w:t>and timely</w:t>
            </w:r>
            <w:r>
              <w:rPr>
                <w:rFonts w:cs="Arial" w:ascii="Arial" w:hAnsi="Arial"/>
                <w:spacing w:val="8"/>
              </w:rPr>
              <w:t xml:space="preserve"> </w:t>
            </w:r>
            <w:r>
              <w:rPr>
                <w:rFonts w:cs="Arial" w:ascii="Arial" w:hAnsi="Arial"/>
              </w:rPr>
              <w:t>decisions,</w:t>
            </w:r>
            <w:r>
              <w:rPr>
                <w:rFonts w:cs="Arial" w:ascii="Arial" w:hAnsi="Arial"/>
                <w:spacing w:val="22"/>
              </w:rPr>
              <w:t xml:space="preserve"> </w:t>
            </w:r>
            <w:r>
              <w:rPr>
                <w:rFonts w:cs="Arial" w:ascii="Arial" w:hAnsi="Arial"/>
              </w:rPr>
              <w:t>both</w:t>
            </w:r>
            <w:r>
              <w:rPr>
                <w:rFonts w:cs="Arial" w:ascii="Arial" w:hAnsi="Arial"/>
                <w:w w:val="102"/>
              </w:rPr>
              <w:t xml:space="preserve"> </w:t>
            </w:r>
            <w:r>
              <w:rPr>
                <w:rFonts w:cs="Arial" w:ascii="Arial" w:hAnsi="Arial"/>
              </w:rPr>
              <w:t>individually</w:t>
            </w:r>
            <w:r>
              <w:rPr>
                <w:rFonts w:cs="Arial" w:ascii="Arial" w:hAnsi="Arial"/>
                <w:spacing w:val="28"/>
              </w:rPr>
              <w:t xml:space="preserve"> </w:t>
            </w:r>
            <w:r>
              <w:rPr>
                <w:rFonts w:cs="Arial" w:ascii="Arial" w:hAnsi="Arial"/>
              </w:rPr>
              <w:t>and</w:t>
            </w:r>
            <w:r>
              <w:rPr>
                <w:rFonts w:cs="Arial" w:ascii="Arial" w:hAnsi="Arial"/>
                <w:spacing w:val="26"/>
              </w:rPr>
              <w:t xml:space="preserve"> </w:t>
            </w:r>
            <w:r>
              <w:rPr>
                <w:rFonts w:cs="Arial" w:ascii="Arial" w:hAnsi="Arial"/>
              </w:rPr>
              <w:t>as</w:t>
            </w:r>
            <w:r>
              <w:rPr>
                <w:rFonts w:cs="Arial" w:ascii="Arial" w:hAnsi="Arial"/>
                <w:spacing w:val="16"/>
              </w:rPr>
              <w:t xml:space="preserve"> </w:t>
            </w:r>
            <w:r>
              <w:rPr>
                <w:rFonts w:cs="Arial" w:ascii="Arial" w:hAnsi="Arial"/>
              </w:rPr>
              <w:t>part</w:t>
            </w:r>
            <w:r>
              <w:rPr>
                <w:rFonts w:cs="Arial" w:ascii="Arial" w:hAnsi="Arial"/>
                <w:spacing w:val="21"/>
              </w:rPr>
              <w:t xml:space="preserve"> </w:t>
            </w:r>
            <w:r>
              <w:rPr>
                <w:rFonts w:cs="Arial" w:ascii="Arial" w:hAnsi="Arial"/>
              </w:rPr>
              <w:t>of</w:t>
            </w:r>
            <w:r>
              <w:rPr>
                <w:rFonts w:cs="Arial" w:ascii="Arial" w:hAnsi="Arial"/>
                <w:spacing w:val="8"/>
              </w:rPr>
              <w:t xml:space="preserve"> </w:t>
            </w:r>
            <w:r>
              <w:rPr>
                <w:rFonts w:cs="Arial" w:ascii="Arial" w:hAnsi="Arial"/>
              </w:rPr>
              <w:t>a</w:t>
            </w:r>
            <w:r>
              <w:rPr>
                <w:rFonts w:cs="Arial" w:ascii="Arial" w:hAnsi="Arial"/>
                <w:spacing w:val="14"/>
              </w:rPr>
              <w:t xml:space="preserve"> </w:t>
            </w:r>
            <w:r>
              <w:rPr>
                <w:rFonts w:cs="Arial" w:ascii="Arial" w:hAnsi="Arial"/>
              </w:rPr>
              <w:t>team.</w:t>
            </w:r>
            <w:r>
              <w:rPr>
                <w:rFonts w:cs="Arial" w:ascii="Arial" w:hAnsi="Arial"/>
                <w:spacing w:val="47"/>
              </w:rPr>
              <w:t xml:space="preserve"> </w:t>
            </w:r>
            <w:r>
              <w:rPr>
                <w:rFonts w:cs="Arial" w:ascii="Arial" w:hAnsi="Arial"/>
              </w:rPr>
              <w:t>To</w:t>
            </w:r>
            <w:r>
              <w:rPr>
                <w:rFonts w:cs="Arial" w:ascii="Arial" w:hAnsi="Arial"/>
                <w:spacing w:val="20"/>
              </w:rPr>
              <w:t xml:space="preserve"> </w:t>
            </w:r>
            <w:r>
              <w:rPr>
                <w:rFonts w:cs="Arial" w:ascii="Arial" w:hAnsi="Arial"/>
              </w:rPr>
              <w:t>act</w:t>
            </w:r>
            <w:r>
              <w:rPr>
                <w:rFonts w:cs="Arial" w:ascii="Arial" w:hAnsi="Arial"/>
                <w:spacing w:val="24"/>
              </w:rPr>
              <w:t xml:space="preserve"> </w:t>
            </w:r>
            <w:r>
              <w:rPr>
                <w:rFonts w:cs="Arial" w:ascii="Arial" w:hAnsi="Arial"/>
              </w:rPr>
              <w:t>decisively</w:t>
            </w:r>
            <w:r>
              <w:rPr>
                <w:rFonts w:cs="Arial" w:ascii="Arial" w:hAnsi="Arial"/>
                <w:spacing w:val="27"/>
              </w:rPr>
              <w:t xml:space="preserve"> </w:t>
            </w:r>
            <w:r>
              <w:rPr>
                <w:rFonts w:cs="Arial" w:ascii="Arial" w:hAnsi="Arial"/>
              </w:rPr>
              <w:t>when</w:t>
            </w:r>
            <w:r>
              <w:rPr>
                <w:rFonts w:cs="Arial" w:ascii="Arial" w:hAnsi="Arial"/>
                <w:spacing w:val="39"/>
              </w:rPr>
              <w:t xml:space="preserve"> </w:t>
            </w:r>
            <w:r>
              <w:rPr>
                <w:rFonts w:cs="Arial" w:ascii="Arial" w:hAnsi="Arial"/>
              </w:rPr>
              <w:t>necessary.</w:t>
            </w:r>
            <w:r>
              <w:rPr>
                <w:rFonts w:cs="Arial" w:ascii="Arial" w:hAnsi="Arial"/>
                <w:w w:val="99"/>
              </w:rPr>
              <w:t xml:space="preserve"> </w:t>
            </w:r>
            <w:r>
              <w:rPr>
                <w:rFonts w:cs="Arial" w:ascii="Arial" w:hAnsi="Arial"/>
              </w:rPr>
              <w:t>To</w:t>
            </w:r>
            <w:r>
              <w:rPr>
                <w:rFonts w:cs="Arial" w:ascii="Arial" w:hAnsi="Arial"/>
                <w:spacing w:val="6"/>
              </w:rPr>
              <w:t xml:space="preserve"> </w:t>
            </w:r>
            <w:r>
              <w:rPr>
                <w:rFonts w:cs="Arial" w:ascii="Arial" w:hAnsi="Arial"/>
              </w:rPr>
              <w:t>access</w:t>
            </w:r>
            <w:r>
              <w:rPr>
                <w:rFonts w:cs="Arial" w:ascii="Arial" w:hAnsi="Arial"/>
                <w:spacing w:val="8"/>
              </w:rPr>
              <w:t xml:space="preserve"> </w:t>
            </w:r>
            <w:r>
              <w:rPr>
                <w:rFonts w:cs="Arial" w:ascii="Arial" w:hAnsi="Arial"/>
              </w:rPr>
              <w:t>and</w:t>
            </w:r>
            <w:r>
              <w:rPr>
                <w:rFonts w:cs="Arial" w:ascii="Arial" w:hAnsi="Arial"/>
                <w:spacing w:val="11"/>
              </w:rPr>
              <w:t xml:space="preserve"> </w:t>
            </w:r>
            <w:r>
              <w:rPr>
                <w:rFonts w:cs="Arial" w:ascii="Arial" w:hAnsi="Arial"/>
              </w:rPr>
              <w:t>use</w:t>
            </w:r>
            <w:r>
              <w:rPr>
                <w:rFonts w:cs="Arial" w:ascii="Arial" w:hAnsi="Arial"/>
                <w:spacing w:val="14"/>
              </w:rPr>
              <w:t xml:space="preserve"> </w:t>
            </w:r>
            <w:r>
              <w:rPr>
                <w:rFonts w:cs="Arial" w:ascii="Arial" w:hAnsi="Arial"/>
              </w:rPr>
              <w:t>information</w:t>
            </w:r>
            <w:r>
              <w:rPr>
                <w:rFonts w:cs="Arial" w:ascii="Arial" w:hAnsi="Arial"/>
                <w:spacing w:val="21"/>
              </w:rPr>
              <w:t xml:space="preserve"> </w:t>
            </w:r>
            <w:r>
              <w:rPr>
                <w:rFonts w:cs="Arial" w:ascii="Arial" w:hAnsi="Arial"/>
              </w:rPr>
              <w:t>to</w:t>
            </w:r>
            <w:r>
              <w:rPr>
                <w:rFonts w:cs="Arial" w:ascii="Arial" w:hAnsi="Arial"/>
                <w:spacing w:val="20"/>
              </w:rPr>
              <w:t xml:space="preserve"> </w:t>
            </w:r>
            <w:r>
              <w:rPr>
                <w:rFonts w:cs="Arial" w:ascii="Arial" w:hAnsi="Arial"/>
              </w:rPr>
              <w:t>inform</w:t>
            </w:r>
            <w:r>
              <w:rPr>
                <w:rFonts w:cs="Arial" w:ascii="Arial" w:hAnsi="Arial"/>
                <w:spacing w:val="8"/>
              </w:rPr>
              <w:t xml:space="preserve"> </w:t>
            </w:r>
            <w:r>
              <w:rPr>
                <w:rFonts w:cs="Arial" w:ascii="Arial" w:hAnsi="Arial"/>
              </w:rPr>
              <w:t>decisions.</w:t>
            </w:r>
            <w:r>
              <w:rPr>
                <w:rFonts w:cs="Arial" w:ascii="Arial" w:hAnsi="Arial"/>
                <w:spacing w:val="7"/>
              </w:rPr>
              <w:t xml:space="preserve"> </w:t>
            </w:r>
          </w:p>
          <w:p>
            <w:pPr>
              <w:pStyle w:val="Normal"/>
              <w:spacing w:lineRule="auto" w:line="240" w:before="0" w:after="0"/>
              <w:rPr/>
            </w:pPr>
            <w:r>
              <w:rPr/>
            </w:r>
          </w:p>
          <w:p>
            <w:pPr>
              <w:pStyle w:val="NoSpacing"/>
              <w:numPr>
                <w:ilvl w:val="0"/>
                <w:numId w:val="4"/>
              </w:numPr>
              <w:spacing w:lineRule="auto" w:line="240" w:before="0" w:after="0"/>
              <w:ind w:left="360" w:right="0" w:hanging="360"/>
              <w:jc w:val="both"/>
              <w:rPr/>
            </w:pPr>
            <w:r>
              <w:rPr>
                <w:rFonts w:eastAsia="Arial" w:cs="Arial" w:ascii="Arial" w:hAnsi="Arial"/>
                <w:spacing w:val="23"/>
              </w:rPr>
              <w:t xml:space="preserve"> </w:t>
            </w:r>
            <w:r>
              <w:rPr>
                <w:rFonts w:cs="Arial" w:ascii="Arial" w:hAnsi="Arial"/>
              </w:rPr>
              <w:t>Personal</w:t>
            </w:r>
            <w:r>
              <w:rPr>
                <w:rFonts w:cs="Arial" w:ascii="Arial" w:hAnsi="Arial"/>
                <w:spacing w:val="12"/>
              </w:rPr>
              <w:t xml:space="preserve"> </w:t>
            </w:r>
            <w:r>
              <w:rPr>
                <w:rFonts w:cs="Arial" w:ascii="Arial" w:hAnsi="Arial"/>
              </w:rPr>
              <w:t>commitment,</w:t>
            </w:r>
            <w:r>
              <w:rPr>
                <w:rFonts w:cs="Arial" w:ascii="Arial" w:hAnsi="Arial"/>
                <w:spacing w:val="42"/>
              </w:rPr>
              <w:t xml:space="preserve"> </w:t>
            </w:r>
            <w:r>
              <w:rPr>
                <w:rFonts w:cs="Arial" w:ascii="Arial" w:hAnsi="Arial"/>
              </w:rPr>
              <w:t>strength</w:t>
            </w:r>
            <w:r>
              <w:rPr>
                <w:rFonts w:cs="Arial" w:ascii="Arial" w:hAnsi="Arial"/>
                <w:spacing w:val="32"/>
              </w:rPr>
              <w:t xml:space="preserve"> </w:t>
            </w:r>
            <w:r>
              <w:rPr>
                <w:rFonts w:cs="Arial" w:ascii="Arial" w:hAnsi="Arial"/>
              </w:rPr>
              <w:t>and</w:t>
            </w:r>
            <w:r>
              <w:rPr>
                <w:rFonts w:cs="Arial" w:ascii="Arial" w:hAnsi="Arial"/>
                <w:spacing w:val="21"/>
              </w:rPr>
              <w:t xml:space="preserve"> </w:t>
            </w:r>
            <w:r>
              <w:rPr>
                <w:rFonts w:cs="Arial" w:ascii="Arial" w:hAnsi="Arial"/>
              </w:rPr>
              <w:t>resilience in day-to-day</w:t>
            </w:r>
            <w:r>
              <w:rPr>
                <w:rFonts w:cs="Arial" w:ascii="Arial" w:hAnsi="Arial"/>
                <w:spacing w:val="48"/>
              </w:rPr>
              <w:t xml:space="preserve"> </w:t>
            </w:r>
            <w:r>
              <w:rPr>
                <w:rFonts w:cs="Arial" w:ascii="Arial" w:hAnsi="Arial"/>
              </w:rPr>
              <w:t>management</w:t>
            </w:r>
            <w:r>
              <w:rPr>
                <w:rFonts w:cs="Arial" w:ascii="Arial" w:hAnsi="Arial"/>
                <w:spacing w:val="35"/>
              </w:rPr>
              <w:t xml:space="preserve"> </w:t>
            </w:r>
            <w:r>
              <w:rPr>
                <w:rFonts w:cs="Arial" w:ascii="Arial" w:hAnsi="Arial"/>
              </w:rPr>
              <w:t>role.</w:t>
            </w:r>
            <w:r>
              <w:rPr>
                <w:rFonts w:cs="Arial" w:ascii="Arial" w:hAnsi="Arial"/>
                <w:spacing w:val="54"/>
              </w:rPr>
              <w:t xml:space="preserve"> </w:t>
            </w:r>
            <w:r>
              <w:rPr>
                <w:rFonts w:cs="Arial" w:ascii="Arial" w:hAnsi="Arial"/>
              </w:rPr>
              <w:t>A</w:t>
            </w:r>
            <w:r>
              <w:rPr>
                <w:rFonts w:cs="Arial" w:ascii="Arial" w:hAnsi="Arial"/>
                <w:spacing w:val="32"/>
              </w:rPr>
              <w:t xml:space="preserve"> </w:t>
            </w:r>
            <w:r>
              <w:rPr>
                <w:rFonts w:cs="Arial" w:ascii="Arial" w:hAnsi="Arial"/>
              </w:rPr>
              <w:t>willingness</w:t>
            </w:r>
            <w:r>
              <w:rPr>
                <w:rFonts w:cs="Arial" w:ascii="Arial" w:hAnsi="Arial"/>
                <w:spacing w:val="38"/>
              </w:rPr>
              <w:t xml:space="preserve"> </w:t>
            </w:r>
            <w:r>
              <w:rPr>
                <w:rFonts w:cs="Arial" w:ascii="Arial" w:hAnsi="Arial"/>
              </w:rPr>
              <w:t>to</w:t>
            </w:r>
            <w:r>
              <w:rPr>
                <w:rFonts w:cs="Arial" w:ascii="Arial" w:hAnsi="Arial"/>
                <w:spacing w:val="18"/>
              </w:rPr>
              <w:t xml:space="preserve"> </w:t>
            </w:r>
            <w:r>
              <w:rPr>
                <w:rFonts w:cs="Arial" w:ascii="Arial" w:hAnsi="Arial"/>
              </w:rPr>
              <w:t>be</w:t>
            </w:r>
            <w:r>
              <w:rPr>
                <w:rFonts w:cs="Arial" w:ascii="Arial" w:hAnsi="Arial"/>
                <w:spacing w:val="23"/>
              </w:rPr>
              <w:t xml:space="preserve"> </w:t>
            </w:r>
            <w:r>
              <w:rPr>
                <w:rFonts w:cs="Arial" w:ascii="Arial" w:hAnsi="Arial"/>
              </w:rPr>
              <w:t>personally accountable</w:t>
            </w:r>
            <w:r>
              <w:rPr>
                <w:rFonts w:cs="Arial" w:ascii="Arial" w:hAnsi="Arial"/>
                <w:spacing w:val="2"/>
              </w:rPr>
              <w:t xml:space="preserve"> </w:t>
            </w:r>
            <w:r>
              <w:rPr>
                <w:rFonts w:cs="Arial" w:ascii="Arial" w:hAnsi="Arial"/>
              </w:rPr>
              <w:t>and</w:t>
            </w:r>
            <w:r>
              <w:rPr>
                <w:rFonts w:cs="Arial" w:ascii="Arial" w:hAnsi="Arial"/>
                <w:spacing w:val="40"/>
              </w:rPr>
              <w:t xml:space="preserve"> </w:t>
            </w:r>
            <w:r>
              <w:rPr>
                <w:rFonts w:cs="Arial" w:ascii="Arial" w:hAnsi="Arial"/>
              </w:rPr>
              <w:t>responsible</w:t>
            </w:r>
            <w:r>
              <w:rPr>
                <w:rFonts w:cs="Arial" w:ascii="Arial" w:hAnsi="Arial"/>
                <w:spacing w:val="33"/>
              </w:rPr>
              <w:t xml:space="preserve"> </w:t>
            </w:r>
            <w:r>
              <w:rPr>
                <w:rFonts w:cs="Arial" w:ascii="Arial" w:hAnsi="Arial"/>
              </w:rPr>
              <w:t>for</w:t>
            </w:r>
            <w:r>
              <w:rPr>
                <w:rFonts w:cs="Arial" w:ascii="Arial" w:hAnsi="Arial"/>
                <w:spacing w:val="38"/>
              </w:rPr>
              <w:t xml:space="preserve"> </w:t>
            </w:r>
            <w:r>
              <w:rPr>
                <w:rFonts w:cs="Arial" w:ascii="Arial" w:hAnsi="Arial"/>
              </w:rPr>
              <w:t>decisions.</w:t>
            </w:r>
            <w:r>
              <w:rPr>
                <w:rFonts w:cs="Arial" w:ascii="Arial" w:hAnsi="Arial"/>
                <w:spacing w:val="21"/>
              </w:rPr>
              <w:t xml:space="preserve"> </w:t>
            </w:r>
            <w:r>
              <w:rPr>
                <w:rFonts w:cs="Arial" w:ascii="Arial" w:hAnsi="Arial"/>
              </w:rPr>
              <w:t>To</w:t>
            </w:r>
            <w:r>
              <w:rPr>
                <w:rFonts w:cs="Arial" w:ascii="Arial" w:hAnsi="Arial"/>
                <w:spacing w:val="22"/>
              </w:rPr>
              <w:t xml:space="preserve"> </w:t>
            </w:r>
            <w:r>
              <w:rPr>
                <w:rFonts w:cs="Arial" w:ascii="Arial" w:hAnsi="Arial"/>
              </w:rPr>
              <w:t>'lead</w:t>
            </w:r>
            <w:r>
              <w:rPr>
                <w:rFonts w:cs="Arial" w:ascii="Arial" w:hAnsi="Arial"/>
                <w:spacing w:val="38"/>
              </w:rPr>
              <w:t xml:space="preserve"> </w:t>
            </w:r>
            <w:r>
              <w:rPr>
                <w:rFonts w:cs="Arial" w:ascii="Arial" w:hAnsi="Arial"/>
              </w:rPr>
              <w:t>by</w:t>
            </w:r>
            <w:r>
              <w:rPr>
                <w:rFonts w:cs="Arial" w:ascii="Arial" w:hAnsi="Arial"/>
                <w:spacing w:val="31"/>
              </w:rPr>
              <w:t xml:space="preserve"> </w:t>
            </w:r>
            <w:r>
              <w:rPr>
                <w:rFonts w:cs="Arial" w:ascii="Arial" w:hAnsi="Arial"/>
              </w:rPr>
              <w:t>example',</w:t>
            </w:r>
            <w:r>
              <w:rPr>
                <w:rFonts w:cs="Arial" w:ascii="Arial" w:hAnsi="Arial"/>
                <w:spacing w:val="48"/>
              </w:rPr>
              <w:t xml:space="preserve"> </w:t>
            </w:r>
            <w:r>
              <w:rPr>
                <w:rFonts w:cs="Arial" w:ascii="Arial" w:hAnsi="Arial"/>
              </w:rPr>
              <w:t>to</w:t>
            </w:r>
            <w:r>
              <w:rPr>
                <w:rFonts w:cs="Arial" w:ascii="Arial" w:hAnsi="Arial"/>
                <w:w w:val="99"/>
              </w:rPr>
              <w:t xml:space="preserve"> </w:t>
            </w:r>
            <w:r>
              <w:rPr>
                <w:rFonts w:cs="Arial" w:ascii="Arial" w:hAnsi="Arial"/>
              </w:rPr>
              <w:t>demonstrate</w:t>
            </w:r>
            <w:r>
              <w:rPr>
                <w:rFonts w:cs="Arial" w:ascii="Arial" w:hAnsi="Arial"/>
                <w:spacing w:val="45"/>
              </w:rPr>
              <w:t xml:space="preserve"> </w:t>
            </w:r>
            <w:r>
              <w:rPr>
                <w:rFonts w:cs="Arial" w:ascii="Arial" w:hAnsi="Arial"/>
              </w:rPr>
              <w:t>adaptability</w:t>
            </w:r>
            <w:r>
              <w:rPr>
                <w:rFonts w:cs="Arial" w:ascii="Arial" w:hAnsi="Arial"/>
                <w:spacing w:val="1"/>
              </w:rPr>
              <w:t xml:space="preserve"> </w:t>
            </w:r>
            <w:r>
              <w:rPr>
                <w:rFonts w:cs="Arial" w:ascii="Arial" w:hAnsi="Arial"/>
              </w:rPr>
              <w:t>and</w:t>
            </w:r>
            <w:r>
              <w:rPr>
                <w:rFonts w:cs="Arial" w:ascii="Arial" w:hAnsi="Arial"/>
                <w:spacing w:val="42"/>
              </w:rPr>
              <w:t xml:space="preserve"> </w:t>
            </w:r>
            <w:r>
              <w:rPr>
                <w:rFonts w:cs="Arial" w:ascii="Arial" w:hAnsi="Arial"/>
              </w:rPr>
              <w:t>flexibility.</w:t>
            </w:r>
            <w:r>
              <w:rPr>
                <w:rFonts w:cs="Arial" w:ascii="Arial" w:hAnsi="Arial"/>
                <w:spacing w:val="5"/>
              </w:rPr>
              <w:t xml:space="preserve"> </w:t>
            </w:r>
          </w:p>
          <w:p>
            <w:pPr>
              <w:pStyle w:val="Normal"/>
              <w:spacing w:lineRule="auto" w:line="240" w:before="0" w:after="0"/>
              <w:rPr/>
            </w:pPr>
            <w:r>
              <w:rPr/>
            </w:r>
          </w:p>
          <w:p>
            <w:pPr>
              <w:pStyle w:val="NoSpacing"/>
              <w:numPr>
                <w:ilvl w:val="0"/>
                <w:numId w:val="4"/>
              </w:numPr>
              <w:spacing w:lineRule="auto" w:line="240" w:before="0" w:after="0"/>
              <w:ind w:left="360" w:right="0" w:hanging="360"/>
              <w:jc w:val="both"/>
              <w:rPr/>
            </w:pPr>
            <w:r>
              <w:rPr>
                <w:rFonts w:cs="Arial" w:ascii="Arial" w:hAnsi="Arial"/>
              </w:rPr>
              <w:t>Have</w:t>
            </w:r>
            <w:r>
              <w:rPr>
                <w:rFonts w:cs="Arial" w:ascii="Arial" w:hAnsi="Arial"/>
                <w:spacing w:val="13"/>
              </w:rPr>
              <w:t xml:space="preserve"> </w:t>
            </w:r>
            <w:r>
              <w:rPr>
                <w:rFonts w:cs="Arial" w:ascii="Arial" w:hAnsi="Arial"/>
              </w:rPr>
              <w:t>a positive</w:t>
            </w:r>
            <w:r>
              <w:rPr>
                <w:rFonts w:cs="Arial" w:ascii="Arial" w:hAnsi="Arial"/>
                <w:spacing w:val="40"/>
              </w:rPr>
              <w:t xml:space="preserve"> </w:t>
            </w:r>
            <w:r>
              <w:rPr>
                <w:rFonts w:cs="Arial" w:ascii="Arial" w:hAnsi="Arial"/>
              </w:rPr>
              <w:t>attitude</w:t>
            </w:r>
            <w:r>
              <w:rPr>
                <w:rFonts w:cs="Arial" w:ascii="Arial" w:hAnsi="Arial"/>
                <w:spacing w:val="51"/>
              </w:rPr>
              <w:t xml:space="preserve"> </w:t>
            </w:r>
            <w:r>
              <w:rPr>
                <w:rFonts w:cs="Arial" w:ascii="Arial" w:hAnsi="Arial"/>
              </w:rPr>
              <w:t>to</w:t>
            </w:r>
            <w:r>
              <w:rPr>
                <w:rFonts w:cs="Arial" w:ascii="Arial" w:hAnsi="Arial"/>
                <w:spacing w:val="44"/>
              </w:rPr>
              <w:t xml:space="preserve"> </w:t>
            </w:r>
            <w:r>
              <w:rPr>
                <w:rFonts w:cs="Arial" w:ascii="Arial" w:hAnsi="Arial"/>
              </w:rPr>
              <w:t>change and</w:t>
            </w:r>
            <w:r>
              <w:rPr>
                <w:rFonts w:cs="Arial" w:ascii="Arial" w:hAnsi="Arial"/>
                <w:spacing w:val="49"/>
              </w:rPr>
              <w:t xml:space="preserve"> </w:t>
            </w:r>
            <w:r>
              <w:rPr>
                <w:rFonts w:cs="Arial" w:ascii="Arial" w:hAnsi="Arial"/>
              </w:rPr>
              <w:t>obtain</w:t>
            </w:r>
            <w:r>
              <w:rPr>
                <w:rFonts w:cs="Arial" w:ascii="Arial" w:hAnsi="Arial"/>
                <w:spacing w:val="56"/>
              </w:rPr>
              <w:t xml:space="preserve"> </w:t>
            </w:r>
            <w:r>
              <w:rPr>
                <w:rFonts w:cs="Arial" w:ascii="Arial" w:hAnsi="Arial"/>
              </w:rPr>
              <w:t>the</w:t>
            </w:r>
            <w:r>
              <w:rPr>
                <w:rFonts w:cs="Arial" w:ascii="Arial" w:hAnsi="Arial"/>
                <w:spacing w:val="45"/>
              </w:rPr>
              <w:t xml:space="preserve"> </w:t>
            </w:r>
            <w:r>
              <w:rPr>
                <w:rFonts w:cs="Arial" w:ascii="Arial" w:hAnsi="Arial"/>
              </w:rPr>
              <w:t>commitment</w:t>
            </w:r>
            <w:r>
              <w:rPr>
                <w:rFonts w:cs="Arial" w:ascii="Arial" w:hAnsi="Arial"/>
                <w:spacing w:val="52"/>
              </w:rPr>
              <w:t xml:space="preserve"> </w:t>
            </w:r>
            <w:r>
              <w:rPr>
                <w:rFonts w:cs="Arial" w:ascii="Arial" w:hAnsi="Arial"/>
              </w:rPr>
              <w:t>from</w:t>
            </w:r>
            <w:r>
              <w:rPr>
                <w:rFonts w:cs="Arial" w:ascii="Arial" w:hAnsi="Arial"/>
                <w:spacing w:val="56"/>
              </w:rPr>
              <w:t xml:space="preserve"> </w:t>
            </w:r>
            <w:r>
              <w:rPr>
                <w:rFonts w:cs="Arial" w:ascii="Arial" w:hAnsi="Arial"/>
              </w:rPr>
              <w:t>others</w:t>
            </w:r>
            <w:r>
              <w:rPr>
                <w:rFonts w:cs="Arial" w:ascii="Arial" w:hAnsi="Arial"/>
                <w:spacing w:val="51"/>
              </w:rPr>
              <w:t xml:space="preserve"> </w:t>
            </w:r>
            <w:r>
              <w:rPr>
                <w:rFonts w:cs="Arial" w:ascii="Arial" w:hAnsi="Arial"/>
              </w:rPr>
              <w:t>in</w:t>
            </w:r>
            <w:r>
              <w:rPr>
                <w:rFonts w:cs="Arial" w:ascii="Arial" w:hAnsi="Arial"/>
                <w:w w:val="99"/>
              </w:rPr>
              <w:t xml:space="preserve"> </w:t>
            </w:r>
            <w:r>
              <w:rPr>
                <w:rFonts w:cs="Arial" w:ascii="Arial" w:hAnsi="Arial"/>
              </w:rPr>
              <w:t>change</w:t>
            </w:r>
            <w:r>
              <w:rPr>
                <w:rFonts w:cs="Arial" w:ascii="Arial" w:hAnsi="Arial"/>
                <w:spacing w:val="57"/>
              </w:rPr>
              <w:t xml:space="preserve"> </w:t>
            </w:r>
            <w:r>
              <w:rPr>
                <w:rFonts w:cs="Arial" w:ascii="Arial" w:hAnsi="Arial"/>
              </w:rPr>
              <w:t>efforts.</w:t>
            </w:r>
            <w:r>
              <w:rPr>
                <w:rFonts w:cs="Arial" w:ascii="Arial" w:hAnsi="Arial"/>
                <w:spacing w:val="40"/>
              </w:rPr>
              <w:t xml:space="preserve"> </w:t>
            </w:r>
            <w:r>
              <w:rPr>
                <w:rFonts w:cs="Arial" w:ascii="Arial" w:hAnsi="Arial"/>
              </w:rPr>
              <w:t>A</w:t>
            </w:r>
            <w:r>
              <w:rPr>
                <w:rFonts w:cs="Arial" w:ascii="Arial" w:hAnsi="Arial"/>
                <w:spacing w:val="63"/>
              </w:rPr>
              <w:t xml:space="preserve"> </w:t>
            </w:r>
            <w:r>
              <w:rPr>
                <w:rFonts w:cs="Arial" w:ascii="Arial" w:hAnsi="Arial"/>
              </w:rPr>
              <w:t>capacity</w:t>
            </w:r>
            <w:r>
              <w:rPr>
                <w:rFonts w:cs="Arial" w:ascii="Arial" w:hAnsi="Arial"/>
                <w:spacing w:val="53"/>
              </w:rPr>
              <w:t xml:space="preserve"> </w:t>
            </w:r>
            <w:r>
              <w:rPr>
                <w:rFonts w:cs="Arial" w:ascii="Arial" w:hAnsi="Arial"/>
              </w:rPr>
              <w:t>to</w:t>
            </w:r>
            <w:r>
              <w:rPr>
                <w:rFonts w:cs="Arial" w:ascii="Arial" w:hAnsi="Arial"/>
                <w:spacing w:val="63"/>
              </w:rPr>
              <w:t xml:space="preserve"> </w:t>
            </w:r>
            <w:r>
              <w:rPr>
                <w:rFonts w:cs="Arial" w:ascii="Arial" w:hAnsi="Arial"/>
              </w:rPr>
              <w:t>cope</w:t>
            </w:r>
            <w:r>
              <w:rPr>
                <w:rFonts w:cs="Arial" w:ascii="Arial" w:hAnsi="Arial"/>
                <w:spacing w:val="47"/>
              </w:rPr>
              <w:t xml:space="preserve"> </w:t>
            </w:r>
            <w:r>
              <w:rPr>
                <w:rFonts w:cs="Arial" w:ascii="Arial" w:hAnsi="Arial"/>
              </w:rPr>
              <w:t>with</w:t>
            </w:r>
            <w:r>
              <w:rPr>
                <w:rFonts w:cs="Arial" w:ascii="Arial" w:hAnsi="Arial"/>
                <w:spacing w:val="1"/>
              </w:rPr>
              <w:t xml:space="preserve"> </w:t>
            </w:r>
            <w:r>
              <w:rPr>
                <w:rFonts w:cs="Arial" w:ascii="Arial" w:hAnsi="Arial"/>
              </w:rPr>
              <w:t>ambiguity,</w:t>
            </w:r>
            <w:r>
              <w:rPr>
                <w:rFonts w:cs="Arial" w:ascii="Arial" w:hAnsi="Arial"/>
                <w:spacing w:val="1"/>
              </w:rPr>
              <w:t xml:space="preserve"> </w:t>
            </w:r>
            <w:r>
              <w:rPr>
                <w:rFonts w:cs="Arial" w:ascii="Arial" w:hAnsi="Arial"/>
              </w:rPr>
              <w:t>uncertainty</w:t>
            </w:r>
            <w:r>
              <w:rPr>
                <w:rFonts w:cs="Arial" w:ascii="Arial" w:hAnsi="Arial"/>
                <w:spacing w:val="47"/>
              </w:rPr>
              <w:t xml:space="preserve"> </w:t>
            </w:r>
            <w:r>
              <w:rPr>
                <w:rFonts w:cs="Arial" w:ascii="Arial" w:hAnsi="Arial"/>
              </w:rPr>
              <w:t>and</w:t>
            </w:r>
            <w:r>
              <w:rPr>
                <w:rFonts w:cs="Arial" w:ascii="Arial" w:hAnsi="Arial"/>
                <w:w w:val="104"/>
              </w:rPr>
              <w:t xml:space="preserve"> </w:t>
            </w:r>
            <w:r>
              <w:rPr>
                <w:rFonts w:cs="Arial" w:ascii="Arial" w:hAnsi="Arial"/>
              </w:rPr>
              <w:t>change, and view</w:t>
            </w:r>
            <w:r>
              <w:rPr>
                <w:rFonts w:cs="Arial" w:ascii="Arial" w:hAnsi="Arial"/>
                <w:spacing w:val="7"/>
              </w:rPr>
              <w:t xml:space="preserve"> </w:t>
            </w:r>
            <w:r>
              <w:rPr>
                <w:rFonts w:cs="Arial" w:ascii="Arial" w:hAnsi="Arial"/>
              </w:rPr>
              <w:t>problems</w:t>
            </w:r>
            <w:r>
              <w:rPr>
                <w:rFonts w:cs="Arial" w:ascii="Arial" w:hAnsi="Arial"/>
                <w:spacing w:val="13"/>
              </w:rPr>
              <w:t xml:space="preserve"> </w:t>
            </w:r>
            <w:r>
              <w:rPr>
                <w:rFonts w:cs="Arial" w:ascii="Arial" w:hAnsi="Arial"/>
              </w:rPr>
              <w:t>as</w:t>
            </w:r>
            <w:r>
              <w:rPr>
                <w:rFonts w:cs="Arial" w:ascii="Arial" w:hAnsi="Arial"/>
                <w:spacing w:val="-10"/>
              </w:rPr>
              <w:t xml:space="preserve"> </w:t>
            </w:r>
            <w:r>
              <w:rPr>
                <w:rFonts w:cs="Arial" w:ascii="Arial" w:hAnsi="Arial"/>
              </w:rPr>
              <w:t>opportunities</w:t>
            </w:r>
            <w:r>
              <w:rPr>
                <w:rFonts w:cs="Arial" w:ascii="Arial" w:hAnsi="Arial"/>
                <w:spacing w:val="9"/>
              </w:rPr>
              <w:t xml:space="preserve"> </w:t>
            </w:r>
            <w:r>
              <w:rPr>
                <w:rFonts w:cs="Arial" w:ascii="Arial" w:hAnsi="Arial"/>
              </w:rPr>
              <w:t>or</w:t>
            </w:r>
            <w:r>
              <w:rPr>
                <w:rFonts w:cs="Arial" w:ascii="Arial" w:hAnsi="Arial"/>
                <w:spacing w:val="3"/>
              </w:rPr>
              <w:t xml:space="preserve"> </w:t>
            </w:r>
            <w:r>
              <w:rPr>
                <w:rFonts w:cs="Arial" w:ascii="Arial" w:hAnsi="Arial"/>
              </w:rPr>
              <w:t>challenges.</w:t>
            </w:r>
          </w:p>
          <w:p>
            <w:pPr>
              <w:pStyle w:val="Normal"/>
              <w:spacing w:lineRule="auto" w:line="240" w:before="0" w:after="0"/>
              <w:rPr/>
            </w:pPr>
            <w:r>
              <w:rPr/>
            </w:r>
          </w:p>
          <w:p>
            <w:pPr>
              <w:pStyle w:val="NoSpacing"/>
              <w:numPr>
                <w:ilvl w:val="0"/>
                <w:numId w:val="4"/>
              </w:numPr>
              <w:spacing w:lineRule="auto" w:line="240" w:before="0" w:after="0"/>
              <w:ind w:left="360" w:right="0" w:hanging="360"/>
              <w:jc w:val="both"/>
              <w:rPr>
                <w:rFonts w:ascii="Arial" w:hAnsi="Arial" w:cs="Arial"/>
              </w:rPr>
            </w:pPr>
            <w:r>
              <w:rPr>
                <w:rFonts w:cs="Arial" w:ascii="Arial" w:hAnsi="Arial"/>
              </w:rPr>
              <w:t xml:space="preserve">To ensure the service areas are accountable for their practice and are implementing the principles of the Care Act via a person-centred approach meeting statutory requirements. </w:t>
            </w:r>
          </w:p>
          <w:p>
            <w:pPr>
              <w:pStyle w:val="Normal"/>
              <w:spacing w:lineRule="auto" w:line="240" w:before="0" w:after="0"/>
              <w:rPr/>
            </w:pPr>
            <w:r>
              <w:rPr/>
            </w:r>
          </w:p>
          <w:p>
            <w:pPr>
              <w:pStyle w:val="NoSpacing"/>
              <w:numPr>
                <w:ilvl w:val="0"/>
                <w:numId w:val="4"/>
              </w:numPr>
              <w:spacing w:lineRule="auto" w:line="240" w:before="0" w:after="0"/>
              <w:ind w:left="360" w:right="0" w:hanging="360"/>
              <w:jc w:val="both"/>
              <w:rPr>
                <w:rFonts w:ascii="Arial" w:hAnsi="Arial" w:cs="Arial"/>
              </w:rPr>
            </w:pPr>
            <w:r>
              <w:rPr>
                <w:rFonts w:cs="Arial" w:ascii="Arial" w:hAnsi="Arial"/>
              </w:rPr>
              <w:t xml:space="preserve">Provide oversight and leadership of all safeguarding responsibilities within the service area and provide a learning culture with regards to practice improvement ensuring quality standards are achieved. </w:t>
            </w:r>
          </w:p>
          <w:p>
            <w:pPr>
              <w:pStyle w:val="Normal"/>
              <w:spacing w:lineRule="auto" w:line="240" w:before="0" w:after="0"/>
              <w:rPr/>
            </w:pPr>
            <w:r>
              <w:rPr/>
            </w:r>
          </w:p>
          <w:p>
            <w:pPr>
              <w:pStyle w:val="NoSpacing"/>
              <w:numPr>
                <w:ilvl w:val="0"/>
                <w:numId w:val="4"/>
              </w:numPr>
              <w:spacing w:lineRule="auto" w:line="240" w:before="0" w:after="0"/>
              <w:ind w:left="360" w:right="0" w:hanging="360"/>
              <w:jc w:val="both"/>
              <w:rPr>
                <w:rFonts w:ascii="Arial" w:hAnsi="Arial" w:cs="Arial"/>
              </w:rPr>
            </w:pPr>
            <w:r>
              <w:rPr>
                <w:rFonts w:cs="Arial" w:ascii="Arial" w:hAnsi="Arial"/>
              </w:rPr>
              <w:t>Lead an integrated team in collaboration with Health Colleagues across the system, building strong positive working relationships ensuring a streamlined efficient response in managing the team leading to positive outcomes for people.</w:t>
            </w:r>
          </w:p>
          <w:p>
            <w:pPr>
              <w:pStyle w:val="NoSpacing"/>
              <w:spacing w:lineRule="auto" w:line="240" w:before="0" w:after="0"/>
              <w:rPr>
                <w:rFonts w:ascii="Arial" w:hAnsi="Arial" w:cs="Arial"/>
                <w:b/>
                <w:b/>
              </w:rPr>
            </w:pPr>
            <w:r>
              <w:rPr>
                <w:rFonts w:cs="Arial" w:ascii="Arial" w:hAnsi="Arial"/>
                <w:b/>
              </w:rPr>
            </w:r>
          </w:p>
          <w:p>
            <w:pPr>
              <w:pStyle w:val="NoSpacing"/>
              <w:spacing w:lineRule="auto" w:line="240" w:before="0" w:after="0"/>
              <w:rPr>
                <w:rFonts w:ascii="Arial" w:hAnsi="Arial" w:cs="Arial"/>
                <w:b/>
                <w:b/>
              </w:rPr>
            </w:pPr>
            <w:r>
              <w:rPr>
                <w:rFonts w:cs="Arial" w:ascii="Arial" w:hAnsi="Arial"/>
                <w:b/>
              </w:rPr>
              <w:t>Service specific responsibilities for areas allocated by the Head of Service</w:t>
            </w:r>
          </w:p>
          <w:p>
            <w:pPr>
              <w:pStyle w:val="NoSpacing"/>
              <w:spacing w:lineRule="auto" w:line="240" w:before="0" w:after="0"/>
              <w:ind w:left="1125" w:right="0" w:hanging="0"/>
              <w:rPr>
                <w:rFonts w:ascii="Arial" w:hAnsi="Arial" w:cs="Arial"/>
                <w:b/>
                <w:b/>
              </w:rPr>
            </w:pPr>
            <w:r>
              <w:rPr>
                <w:rFonts w:cs="Arial" w:ascii="Arial" w:hAnsi="Arial"/>
                <w:b/>
              </w:rPr>
            </w:r>
          </w:p>
          <w:p>
            <w:pPr>
              <w:pStyle w:val="NoSpacing"/>
              <w:spacing w:lineRule="auto" w:line="240" w:before="0" w:after="0"/>
              <w:rPr>
                <w:rFonts w:ascii="Arial" w:hAnsi="Arial" w:cs="Arial"/>
              </w:rPr>
            </w:pPr>
            <w:r>
              <w:rPr>
                <w:rFonts w:cs="Arial" w:ascii="Arial" w:hAnsi="Arial"/>
              </w:rPr>
              <w:t>To take overall responsibility for the operational and strategic management and development of the:</w:t>
            </w:r>
          </w:p>
          <w:p>
            <w:pPr>
              <w:pStyle w:val="NoSpacing"/>
              <w:spacing w:lineRule="auto" w:line="240" w:before="0" w:after="0"/>
              <w:rPr>
                <w:rFonts w:ascii="Arial" w:hAnsi="Arial" w:cs="Arial"/>
              </w:rPr>
            </w:pPr>
            <w:r>
              <w:rPr>
                <w:rFonts w:cs="Arial" w:ascii="Arial" w:hAnsi="Arial"/>
              </w:rPr>
            </w:r>
          </w:p>
          <w:p>
            <w:pPr>
              <w:pStyle w:val="NoSpacing"/>
              <w:spacing w:lineRule="auto" w:line="240" w:before="0" w:after="0"/>
              <w:rPr>
                <w:rFonts w:ascii="Arial" w:hAnsi="Arial" w:cs="Arial"/>
                <w:b/>
                <w:b/>
              </w:rPr>
            </w:pPr>
            <w:r>
              <w:rPr>
                <w:rFonts w:cs="Arial" w:ascii="Arial" w:hAnsi="Arial"/>
                <w:b/>
              </w:rPr>
              <w:t xml:space="preserve">Learning disabilities (including Transitions and Autism) Teams </w:t>
            </w:r>
          </w:p>
          <w:p>
            <w:pPr>
              <w:pStyle w:val="NoSpacing"/>
              <w:spacing w:lineRule="auto" w:line="240" w:before="0" w:after="0"/>
              <w:rPr>
                <w:rFonts w:ascii="Arial" w:hAnsi="Arial" w:cs="Arial"/>
              </w:rPr>
            </w:pPr>
            <w:r>
              <w:rPr>
                <w:rFonts w:cs="Arial" w:ascii="Arial" w:hAnsi="Arial"/>
              </w:rPr>
            </w:r>
          </w:p>
          <w:p>
            <w:pPr>
              <w:pStyle w:val="NoSpacing"/>
              <w:numPr>
                <w:ilvl w:val="0"/>
                <w:numId w:val="5"/>
              </w:numPr>
              <w:spacing w:lineRule="auto" w:line="240" w:before="0" w:after="0"/>
              <w:rPr>
                <w:rFonts w:ascii="Arial" w:hAnsi="Arial" w:cs="Arial"/>
              </w:rPr>
            </w:pPr>
            <w:r>
              <w:rPr>
                <w:rFonts w:cs="Arial" w:ascii="Arial" w:hAnsi="Arial"/>
              </w:rPr>
              <w:t xml:space="preserve">Ensure the efficient and effective provision of operational services and systems for the above service and their development. </w:t>
            </w:r>
          </w:p>
          <w:p>
            <w:pPr>
              <w:pStyle w:val="NoSpacing"/>
              <w:spacing w:lineRule="auto" w:line="240" w:before="0" w:after="0"/>
              <w:rPr>
                <w:rFonts w:ascii="Arial" w:hAnsi="Arial" w:cs="Arial"/>
              </w:rPr>
            </w:pPr>
            <w:r>
              <w:rPr>
                <w:rFonts w:cs="Arial" w:ascii="Arial" w:hAnsi="Arial"/>
              </w:rPr>
            </w:r>
          </w:p>
          <w:p>
            <w:pPr>
              <w:pStyle w:val="Default"/>
              <w:numPr>
                <w:ilvl w:val="0"/>
                <w:numId w:val="5"/>
              </w:numPr>
              <w:spacing w:lineRule="auto" w:line="240" w:before="0" w:after="0"/>
              <w:jc w:val="both"/>
              <w:rPr>
                <w:sz w:val="22"/>
                <w:szCs w:val="22"/>
              </w:rPr>
            </w:pPr>
            <w:r>
              <w:rPr>
                <w:sz w:val="22"/>
                <w:szCs w:val="22"/>
              </w:rPr>
              <w:t xml:space="preserve">The duties may vary from time to time without changing the nature of the post or the level of responsibility, and the post holder may also be required to carry out any other duties appropriate to the grading of the post. </w:t>
            </w:r>
          </w:p>
          <w:p>
            <w:pPr>
              <w:pStyle w:val="TextBody"/>
              <w:spacing w:lineRule="auto" w:line="242" w:before="20" w:after="0"/>
              <w:ind w:left="0" w:right="495" w:hanging="0"/>
              <w:jc w:val="both"/>
              <w:rPr>
                <w:rFonts w:cs="Arial"/>
                <w:b w:val="false"/>
                <w:b w:val="false"/>
                <w:sz w:val="22"/>
                <w:szCs w:val="22"/>
              </w:rPr>
            </w:pPr>
            <w:r>
              <w:rPr>
                <w:rFonts w:cs="Arial"/>
                <w:b w:val="false"/>
                <w:sz w:val="22"/>
                <w:szCs w:val="22"/>
              </w:rPr>
            </w:r>
          </w:p>
          <w:p>
            <w:pPr>
              <w:pStyle w:val="Normal"/>
              <w:spacing w:lineRule="auto" w:line="240" w:before="120" w:after="0"/>
              <w:jc w:val="both"/>
              <w:rPr/>
            </w:pPr>
            <w:r>
              <w:rPr>
                <w:rFonts w:cs="Arial" w:ascii="Arial" w:hAnsi="Arial"/>
                <w:sz w:val="22"/>
                <w:szCs w:val="22"/>
              </w:rPr>
              <w:t>To</w:t>
            </w:r>
            <w:r>
              <w:rPr>
                <w:rFonts w:cs="Arial" w:ascii="Arial" w:hAnsi="Arial"/>
                <w:spacing w:val="25"/>
                <w:sz w:val="22"/>
                <w:szCs w:val="22"/>
              </w:rPr>
              <w:t xml:space="preserve"> </w:t>
            </w:r>
            <w:r>
              <w:rPr>
                <w:rFonts w:cs="Arial" w:ascii="Arial" w:hAnsi="Arial"/>
                <w:sz w:val="22"/>
                <w:szCs w:val="22"/>
              </w:rPr>
              <w:t>continue to develop and lead the service area with the</w:t>
            </w:r>
            <w:r>
              <w:rPr>
                <w:rFonts w:cs="Arial" w:ascii="Arial" w:hAnsi="Arial"/>
                <w:spacing w:val="42"/>
                <w:sz w:val="22"/>
                <w:szCs w:val="22"/>
              </w:rPr>
              <w:t xml:space="preserve"> </w:t>
            </w:r>
            <w:r>
              <w:rPr>
                <w:rFonts w:cs="Arial" w:ascii="Arial" w:hAnsi="Arial"/>
                <w:sz w:val="22"/>
                <w:szCs w:val="22"/>
              </w:rPr>
              <w:t>ability</w:t>
            </w:r>
            <w:r>
              <w:rPr>
                <w:rFonts w:cs="Arial" w:ascii="Arial" w:hAnsi="Arial"/>
                <w:spacing w:val="37"/>
                <w:sz w:val="22"/>
                <w:szCs w:val="22"/>
              </w:rPr>
              <w:t xml:space="preserve"> </w:t>
            </w:r>
            <w:r>
              <w:rPr>
                <w:rFonts w:cs="Arial" w:ascii="Arial" w:hAnsi="Arial"/>
                <w:sz w:val="22"/>
                <w:szCs w:val="22"/>
              </w:rPr>
              <w:t>to</w:t>
            </w:r>
            <w:r>
              <w:rPr>
                <w:rFonts w:cs="Arial" w:ascii="Arial" w:hAnsi="Arial"/>
                <w:w w:val="99"/>
                <w:sz w:val="22"/>
                <w:szCs w:val="22"/>
              </w:rPr>
              <w:t xml:space="preserve"> </w:t>
            </w:r>
            <w:r>
              <w:rPr>
                <w:rFonts w:cs="Arial" w:ascii="Arial" w:hAnsi="Arial"/>
                <w:sz w:val="22"/>
                <w:szCs w:val="22"/>
              </w:rPr>
              <w:t>communicate</w:t>
            </w:r>
            <w:r>
              <w:rPr>
                <w:rFonts w:cs="Arial" w:ascii="Arial" w:hAnsi="Arial"/>
                <w:spacing w:val="47"/>
                <w:sz w:val="22"/>
                <w:szCs w:val="22"/>
              </w:rPr>
              <w:t xml:space="preserve"> </w:t>
            </w:r>
            <w:r>
              <w:rPr>
                <w:rFonts w:cs="Arial" w:ascii="Arial" w:hAnsi="Arial"/>
                <w:sz w:val="22"/>
                <w:szCs w:val="22"/>
              </w:rPr>
              <w:t>a</w:t>
            </w:r>
            <w:r>
              <w:rPr>
                <w:rFonts w:cs="Arial" w:ascii="Arial" w:hAnsi="Arial"/>
                <w:spacing w:val="36"/>
                <w:sz w:val="22"/>
                <w:szCs w:val="22"/>
              </w:rPr>
              <w:t xml:space="preserve"> </w:t>
            </w:r>
            <w:r>
              <w:rPr>
                <w:rFonts w:cs="Arial" w:ascii="Arial" w:hAnsi="Arial"/>
                <w:sz w:val="22"/>
                <w:szCs w:val="22"/>
              </w:rPr>
              <w:t>strategic</w:t>
            </w:r>
            <w:r>
              <w:rPr>
                <w:rFonts w:cs="Arial" w:ascii="Arial" w:hAnsi="Arial"/>
                <w:spacing w:val="44"/>
                <w:sz w:val="22"/>
                <w:szCs w:val="22"/>
              </w:rPr>
              <w:t xml:space="preserve"> </w:t>
            </w:r>
            <w:r>
              <w:rPr>
                <w:rFonts w:cs="Arial" w:ascii="Arial" w:hAnsi="Arial"/>
                <w:sz w:val="22"/>
                <w:szCs w:val="22"/>
              </w:rPr>
              <w:t>vision and effective forward planning ensuring the service is robust for the future.</w:t>
            </w:r>
          </w:p>
          <w:p>
            <w:pPr>
              <w:pStyle w:val="NoSpacing"/>
              <w:spacing w:lineRule="auto" w:line="240" w:before="0" w:after="0"/>
              <w:jc w:val="both"/>
              <w:rPr>
                <w:rFonts w:ascii="Arial" w:hAnsi="Arial" w:cs="Arial"/>
              </w:rPr>
            </w:pPr>
            <w:r>
              <w:rPr>
                <w:rFonts w:cs="Arial" w:ascii="Arial" w:hAnsi="Arial"/>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56" w:before="0" w:after="160"/>
        <w:rPr>
          <w:rFonts w:ascii="Arial" w:hAnsi="Arial" w:eastAsia="Calibri" w:cs="Arial"/>
          <w:b/>
          <w:b/>
        </w:rPr>
      </w:pPr>
      <w:r>
        <w:rPr>
          <w:rFonts w:eastAsia="Calibri" w:cs="Arial" w:ascii="Arial" w:hAnsi="Arial"/>
          <w:b/>
        </w:rPr>
      </w:r>
      <w:r>
        <w:br w:type="page"/>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pageBreakBefore/>
              <w:spacing w:lineRule="auto" w:line="240" w:before="0" w:after="0"/>
              <w:rPr>
                <w:rFonts w:ascii="Arial" w:hAnsi="Arial" w:eastAsia="Calibri" w:cs="Arial"/>
                <w:b/>
                <w:b/>
                <w:sz w:val="22"/>
                <w:szCs w:val="22"/>
              </w:rPr>
            </w:pPr>
            <w:r>
              <w:rPr>
                <w:rFonts w:eastAsia="Calibri" w:cs="Arial" w:ascii="Arial" w:hAnsi="Arial"/>
                <w:b/>
                <w:sz w:val="22"/>
                <w:szCs w:val="22"/>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Spacing"/>
              <w:snapToGrid w:val="false"/>
              <w:spacing w:lineRule="auto" w:line="240" w:before="0" w:after="0"/>
              <w:rPr>
                <w:rFonts w:ascii="Arial" w:hAnsi="Arial" w:cs="Arial"/>
                <w:bCs/>
              </w:rPr>
            </w:pPr>
            <w:r>
              <w:rPr>
                <w:rFonts w:cs="Arial" w:ascii="Arial" w:hAnsi="Arial"/>
                <w:bCs/>
              </w:rPr>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Your essential qualifications</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p>
            <w:pPr>
              <w:pStyle w:val="NoSpacing"/>
              <w:numPr>
                <w:ilvl w:val="0"/>
                <w:numId w:val="8"/>
              </w:numPr>
              <w:spacing w:lineRule="auto" w:line="240" w:before="0" w:after="0"/>
              <w:rPr>
                <w:rFonts w:ascii="Arial" w:hAnsi="Arial" w:eastAsia="Calibri" w:cs="Arial"/>
              </w:rPr>
            </w:pPr>
            <w:r>
              <w:rPr>
                <w:rFonts w:eastAsia="Calibri" w:cs="Arial" w:ascii="Arial" w:hAnsi="Arial"/>
              </w:rPr>
              <w:t>Degree or equivalent level 6 qualification in either Social Work or Learning Disability Nursing            </w:t>
            </w:r>
          </w:p>
          <w:p>
            <w:pPr>
              <w:pStyle w:val="NoSpacing"/>
              <w:numPr>
                <w:ilvl w:val="0"/>
                <w:numId w:val="8"/>
              </w:numPr>
              <w:spacing w:lineRule="auto" w:line="240" w:before="0" w:after="0"/>
              <w:rPr>
                <w:rFonts w:ascii="Arial" w:hAnsi="Arial" w:eastAsia="Calibri" w:cs="Arial"/>
              </w:rPr>
            </w:pPr>
            <w:r>
              <w:rPr>
                <w:rFonts w:eastAsia="Calibri" w:cs="Arial" w:ascii="Arial" w:hAnsi="Arial"/>
              </w:rPr>
              <w:t>Associated professional registration with either Social Work England (SWE) or Nursing and Midwifery Council (NMC)</w:t>
            </w:r>
          </w:p>
          <w:p>
            <w:pPr>
              <w:pStyle w:val="NoSpacing"/>
              <w:spacing w:lineRule="auto" w:line="240" w:before="0" w:after="0"/>
              <w:ind w:left="720" w:right="0" w:hanging="0"/>
              <w:rPr>
                <w:rFonts w:ascii="Arial" w:hAnsi="Arial" w:cs="Arial"/>
              </w:rPr>
            </w:pPr>
            <w:r>
              <w:rPr>
                <w:rFonts w:cs="Arial" w:ascii="Arial" w:hAnsi="Arial"/>
              </w:rPr>
            </w:r>
          </w:p>
          <w:p>
            <w:pPr>
              <w:pStyle w:val="NoSpacing"/>
              <w:spacing w:lineRule="auto" w:line="240" w:before="0" w:after="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
                <w:b/>
              </w:rPr>
            </w:pPr>
            <w:r>
              <w:rPr>
                <w:rFonts w:cs="Arial" w:ascii="Arial" w:hAnsi="Arial"/>
                <w:b/>
              </w:rPr>
            </w:r>
          </w:p>
          <w:p>
            <w:pPr>
              <w:pStyle w:val="NoSpacing"/>
              <w:numPr>
                <w:ilvl w:val="0"/>
                <w:numId w:val="6"/>
              </w:numPr>
              <w:spacing w:lineRule="auto" w:line="240" w:before="0" w:after="0"/>
              <w:ind w:left="714" w:right="0" w:hanging="357"/>
              <w:jc w:val="both"/>
              <w:rPr>
                <w:rFonts w:ascii="Arial" w:hAnsi="Arial" w:cs="Arial"/>
              </w:rPr>
            </w:pPr>
            <w:r>
              <w:rPr>
                <w:rFonts w:cs="Arial" w:ascii="Arial" w:hAnsi="Arial"/>
              </w:rPr>
              <w:t>Extensive experience in Adult Social Care work in a Local Authority setting</w:t>
            </w:r>
          </w:p>
          <w:p>
            <w:pPr>
              <w:pStyle w:val="NoSpacing"/>
              <w:numPr>
                <w:ilvl w:val="0"/>
                <w:numId w:val="6"/>
              </w:numPr>
              <w:spacing w:lineRule="auto" w:line="240" w:before="0" w:after="0"/>
              <w:ind w:left="714" w:right="0" w:hanging="357"/>
              <w:jc w:val="both"/>
              <w:rPr>
                <w:rFonts w:ascii="Arial" w:hAnsi="Arial" w:cs="Arial"/>
                <w:lang w:eastAsia="en-GB"/>
              </w:rPr>
            </w:pPr>
            <w:r>
              <w:rPr>
                <w:rFonts w:cs="Arial" w:ascii="Arial" w:hAnsi="Arial"/>
                <w:lang w:eastAsia="en-GB"/>
              </w:rPr>
              <w:t>Direct work with Adults including safeguarding</w:t>
            </w:r>
          </w:p>
          <w:p>
            <w:pPr>
              <w:pStyle w:val="NoSpacing"/>
              <w:numPr>
                <w:ilvl w:val="0"/>
                <w:numId w:val="6"/>
              </w:numPr>
              <w:spacing w:lineRule="auto" w:line="240" w:before="0" w:after="0"/>
              <w:ind w:left="714" w:right="0" w:hanging="357"/>
              <w:jc w:val="both"/>
              <w:rPr>
                <w:rFonts w:ascii="Arial" w:hAnsi="Arial" w:cs="Arial"/>
                <w:lang w:eastAsia="en-GB"/>
              </w:rPr>
            </w:pPr>
            <w:r>
              <w:rPr>
                <w:rFonts w:cs="Arial" w:ascii="Arial" w:hAnsi="Arial"/>
                <w:lang w:eastAsia="en-GB"/>
              </w:rPr>
              <w:t xml:space="preserve">Experience of working in operational services </w:t>
            </w:r>
          </w:p>
          <w:p>
            <w:pPr>
              <w:pStyle w:val="NoSpacing"/>
              <w:numPr>
                <w:ilvl w:val="0"/>
                <w:numId w:val="6"/>
              </w:numPr>
              <w:spacing w:lineRule="auto" w:line="240" w:before="0" w:after="0"/>
              <w:ind w:left="714" w:right="0" w:hanging="357"/>
              <w:jc w:val="both"/>
              <w:rPr>
                <w:rFonts w:ascii="Arial" w:hAnsi="Arial" w:cs="Arial"/>
                <w:lang w:eastAsia="en-GB"/>
              </w:rPr>
            </w:pPr>
            <w:r>
              <w:rPr>
                <w:rFonts w:cs="Arial" w:ascii="Arial" w:hAnsi="Arial"/>
                <w:lang w:eastAsia="en-GB"/>
              </w:rPr>
              <w:t>Experience of working with people with a Learning disability and / or Autism</w:t>
            </w:r>
          </w:p>
          <w:p>
            <w:pPr>
              <w:pStyle w:val="NoSpacing"/>
              <w:numPr>
                <w:ilvl w:val="0"/>
                <w:numId w:val="6"/>
              </w:numPr>
              <w:spacing w:lineRule="auto" w:line="240" w:before="0" w:after="0"/>
              <w:ind w:left="714" w:right="0" w:hanging="357"/>
              <w:jc w:val="both"/>
              <w:rPr>
                <w:rFonts w:ascii="Arial" w:hAnsi="Arial" w:cs="Arial"/>
                <w:bCs/>
              </w:rPr>
            </w:pPr>
            <w:r>
              <w:rPr>
                <w:rFonts w:cs="Arial" w:ascii="Arial" w:hAnsi="Arial"/>
                <w:bCs/>
              </w:rPr>
              <w:t>Experience of working with young people transitioning from Children’s to Adult services</w:t>
            </w:r>
          </w:p>
          <w:p>
            <w:pPr>
              <w:pStyle w:val="NoSpacing"/>
              <w:numPr>
                <w:ilvl w:val="0"/>
                <w:numId w:val="6"/>
              </w:numPr>
              <w:spacing w:lineRule="auto" w:line="240" w:before="0" w:after="0"/>
              <w:ind w:left="714" w:right="0" w:hanging="357"/>
              <w:jc w:val="both"/>
              <w:rPr>
                <w:rFonts w:ascii="Arial" w:hAnsi="Arial" w:cs="Arial"/>
                <w:lang w:eastAsia="en-GB"/>
              </w:rPr>
            </w:pPr>
            <w:r>
              <w:rPr>
                <w:rFonts w:cs="Arial" w:ascii="Arial" w:hAnsi="Arial"/>
                <w:lang w:eastAsia="en-GB"/>
              </w:rPr>
              <w:t>Broad knowledge and practice experience of working within Adult Social Care legislative frameworks</w:t>
            </w:r>
          </w:p>
          <w:p>
            <w:pPr>
              <w:pStyle w:val="NoSpacing"/>
              <w:numPr>
                <w:ilvl w:val="0"/>
                <w:numId w:val="6"/>
              </w:numPr>
              <w:spacing w:lineRule="auto" w:line="240" w:before="0" w:after="0"/>
              <w:ind w:left="714" w:right="0" w:hanging="357"/>
              <w:jc w:val="both"/>
              <w:rPr>
                <w:rFonts w:ascii="Arial" w:hAnsi="Arial" w:cs="Arial"/>
                <w:lang w:eastAsia="en-GB"/>
              </w:rPr>
            </w:pPr>
            <w:r>
              <w:rPr>
                <w:rFonts w:cs="Arial" w:ascii="Arial" w:hAnsi="Arial"/>
                <w:lang w:eastAsia="en-GB"/>
              </w:rPr>
              <w:t>Experience in joint working arrangements with other agencies</w:t>
            </w:r>
          </w:p>
          <w:p>
            <w:pPr>
              <w:pStyle w:val="NoSpacing"/>
              <w:numPr>
                <w:ilvl w:val="0"/>
                <w:numId w:val="6"/>
              </w:numPr>
              <w:spacing w:lineRule="auto" w:line="240" w:before="0" w:after="0"/>
              <w:ind w:left="714" w:right="0" w:hanging="357"/>
              <w:jc w:val="both"/>
              <w:rPr>
                <w:rFonts w:ascii="Arial" w:hAnsi="Arial" w:cs="Arial"/>
                <w:lang w:eastAsia="en-GB"/>
              </w:rPr>
            </w:pPr>
            <w:r>
              <w:rPr>
                <w:rFonts w:cs="Arial" w:ascii="Arial" w:hAnsi="Arial"/>
                <w:lang w:eastAsia="en-GB"/>
              </w:rPr>
              <w:t>Experience of Supervising staff and managers and other professionals and addressing practice issues</w:t>
            </w:r>
          </w:p>
          <w:p>
            <w:pPr>
              <w:pStyle w:val="NoSpacing"/>
              <w:numPr>
                <w:ilvl w:val="0"/>
                <w:numId w:val="6"/>
              </w:numPr>
              <w:spacing w:lineRule="auto" w:line="240" w:before="0" w:after="0"/>
              <w:ind w:left="714" w:right="0" w:hanging="357"/>
              <w:jc w:val="both"/>
              <w:rPr>
                <w:rFonts w:ascii="Arial" w:hAnsi="Arial" w:cs="Arial"/>
              </w:rPr>
            </w:pPr>
            <w:r>
              <w:rPr>
                <w:rFonts w:cs="Arial" w:ascii="Arial" w:hAnsi="Arial"/>
              </w:rPr>
              <w:t>Successful track record of consistent achievement as a manager in a large organisation with a customer focus.</w:t>
            </w:r>
          </w:p>
          <w:p>
            <w:pPr>
              <w:pStyle w:val="NoSpacing"/>
              <w:numPr>
                <w:ilvl w:val="0"/>
                <w:numId w:val="6"/>
              </w:numPr>
              <w:spacing w:lineRule="auto" w:line="240" w:before="0" w:after="0"/>
              <w:ind w:left="714" w:right="0" w:hanging="357"/>
              <w:jc w:val="both"/>
              <w:rPr>
                <w:rFonts w:ascii="Arial" w:hAnsi="Arial" w:cs="Arial"/>
              </w:rPr>
            </w:pPr>
            <w:r>
              <w:rPr>
                <w:rFonts w:cs="Arial" w:ascii="Arial" w:hAnsi="Arial"/>
              </w:rPr>
              <w:t>Expertise in effectively managing change initiatives, exploiting new opportunities and gaining commitment.</w:t>
            </w:r>
          </w:p>
          <w:p>
            <w:pPr>
              <w:pStyle w:val="NoSpacing"/>
              <w:numPr>
                <w:ilvl w:val="0"/>
                <w:numId w:val="6"/>
              </w:numPr>
              <w:spacing w:lineRule="auto" w:line="240" w:before="0" w:after="0"/>
              <w:ind w:left="714" w:right="0" w:hanging="357"/>
              <w:jc w:val="both"/>
              <w:rPr>
                <w:rFonts w:ascii="Arial" w:hAnsi="Arial" w:cs="Arial"/>
              </w:rPr>
            </w:pPr>
            <w:r>
              <w:rPr>
                <w:rFonts w:cs="Arial" w:ascii="Arial" w:hAnsi="Arial"/>
              </w:rPr>
              <w:t xml:space="preserve">Evidence of success in establishing a performance culture, including service planning, target setting, performance appraisal and the management and motivation of integrated teams and staff groups. </w:t>
            </w:r>
          </w:p>
          <w:p>
            <w:pPr>
              <w:pStyle w:val="NoSpacing"/>
              <w:numPr>
                <w:ilvl w:val="0"/>
                <w:numId w:val="6"/>
              </w:numPr>
              <w:spacing w:lineRule="auto" w:line="240" w:before="0" w:after="0"/>
              <w:ind w:left="714" w:right="0" w:hanging="357"/>
              <w:jc w:val="both"/>
              <w:rPr>
                <w:rFonts w:ascii="Arial" w:hAnsi="Arial" w:cs="Arial"/>
              </w:rPr>
            </w:pPr>
            <w:r>
              <w:rPr>
                <w:rFonts w:cs="Arial" w:ascii="Arial" w:hAnsi="Arial"/>
              </w:rPr>
              <w:t xml:space="preserve">A track record of working in successful partnerships with a wide range of internal and external bodies including governmental and non-governmental organisations, the private, independent and voluntary sectors. </w:t>
            </w:r>
          </w:p>
          <w:p>
            <w:pPr>
              <w:pStyle w:val="NoSpacing"/>
              <w:numPr>
                <w:ilvl w:val="0"/>
                <w:numId w:val="6"/>
              </w:numPr>
              <w:spacing w:lineRule="auto" w:line="240" w:before="0" w:after="0"/>
              <w:ind w:left="714" w:right="0" w:hanging="357"/>
              <w:jc w:val="both"/>
              <w:rPr>
                <w:rFonts w:ascii="Arial" w:hAnsi="Arial" w:cs="Arial"/>
              </w:rPr>
            </w:pPr>
            <w:r>
              <w:rPr>
                <w:rFonts w:cs="Arial" w:ascii="Arial" w:hAnsi="Arial"/>
              </w:rPr>
              <w:t xml:space="preserve">Some experience of successful financial management in a large organisation. </w:t>
            </w:r>
          </w:p>
          <w:p>
            <w:pPr>
              <w:pStyle w:val="NoSpacing"/>
              <w:numPr>
                <w:ilvl w:val="0"/>
                <w:numId w:val="6"/>
              </w:numPr>
              <w:spacing w:lineRule="auto" w:line="240" w:before="0" w:after="0"/>
              <w:ind w:left="714" w:right="0" w:hanging="357"/>
              <w:jc w:val="both"/>
              <w:rPr>
                <w:rFonts w:ascii="Arial" w:hAnsi="Arial" w:cs="Arial"/>
              </w:rPr>
            </w:pPr>
            <w:r>
              <w:rPr>
                <w:rFonts w:cs="Arial" w:ascii="Arial" w:hAnsi="Arial"/>
              </w:rPr>
              <w:t>Outstanding interpersonal skills and the ability to establish positive relationships with, professional and other organisations, elected Members, trade unions, partners, staff and the community, to build confidence, trust and respect.</w:t>
            </w:r>
          </w:p>
          <w:p>
            <w:pPr>
              <w:pStyle w:val="NoSpacing"/>
              <w:numPr>
                <w:ilvl w:val="0"/>
                <w:numId w:val="6"/>
              </w:numPr>
              <w:spacing w:lineRule="auto" w:line="240" w:before="0" w:after="0"/>
              <w:jc w:val="both"/>
              <w:rPr>
                <w:rFonts w:ascii="Arial" w:hAnsi="Arial" w:cs="Arial"/>
              </w:rPr>
            </w:pPr>
            <w:r>
              <w:rPr>
                <w:rFonts w:cs="Arial" w:ascii="Arial" w:hAnsi="Arial"/>
              </w:rPr>
              <w:t xml:space="preserve">Driving positive outcomes for people and supporting them to live well at home. Ability to provide visible and supportive leadership, empowering, enabling, motivating and developing the service’s workforce and fostering a positive organisational culture in line with the vision of Tameside. </w:t>
            </w:r>
          </w:p>
          <w:p>
            <w:pPr>
              <w:pStyle w:val="ListParagraph"/>
              <w:numPr>
                <w:ilvl w:val="0"/>
                <w:numId w:val="6"/>
              </w:numPr>
              <w:spacing w:lineRule="auto" w:line="240" w:before="0" w:after="0"/>
              <w:contextualSpacing/>
              <w:jc w:val="both"/>
              <w:rPr/>
            </w:pPr>
            <w:r>
              <w:rPr/>
              <w:t xml:space="preserve">A knowledge and clear appreciation of the care Act </w:t>
            </w:r>
          </w:p>
          <w:p>
            <w:pPr>
              <w:pStyle w:val="ListParagraph"/>
              <w:numPr>
                <w:ilvl w:val="0"/>
                <w:numId w:val="6"/>
              </w:numPr>
              <w:spacing w:lineRule="auto" w:line="240" w:before="240" w:after="0"/>
              <w:contextualSpacing/>
              <w:jc w:val="both"/>
              <w:rPr/>
            </w:pPr>
            <w:r>
              <w:rPr/>
              <w:t xml:space="preserve">Ability to lead, motivate and develop managers within the service, and ensure they maintain a culture of change that is team based, performance driven and maintains the motivation of staff. </w:t>
            </w:r>
          </w:p>
          <w:p>
            <w:pPr>
              <w:pStyle w:val="ListParagraph"/>
              <w:numPr>
                <w:ilvl w:val="0"/>
                <w:numId w:val="6"/>
              </w:numPr>
              <w:spacing w:lineRule="auto" w:line="240" w:before="0" w:after="0"/>
              <w:contextualSpacing/>
              <w:jc w:val="both"/>
              <w:rPr/>
            </w:pPr>
            <w:r>
              <w:rPr/>
              <w:t>Highly developed effective communication in advocacy, oral, written and presentation skills.</w:t>
            </w:r>
          </w:p>
          <w:p>
            <w:pPr>
              <w:pStyle w:val="ListParagraph"/>
              <w:numPr>
                <w:ilvl w:val="0"/>
                <w:numId w:val="7"/>
              </w:numPr>
              <w:spacing w:lineRule="auto" w:line="240" w:before="0" w:after="0"/>
              <w:ind w:left="720" w:right="0" w:hanging="360"/>
              <w:contextualSpacing/>
              <w:jc w:val="both"/>
              <w:rPr/>
            </w:pPr>
            <w:r>
              <w:rPr/>
              <w:t xml:space="preserve">A strong and enthusiastic leader with energy and credibility in the relevant field and a passion and determination for promoting culture changes required to raise the standards in Tameside. </w:t>
            </w:r>
          </w:p>
          <w:p>
            <w:pPr>
              <w:pStyle w:val="ListParagraph"/>
              <w:numPr>
                <w:ilvl w:val="0"/>
                <w:numId w:val="7"/>
              </w:numPr>
              <w:spacing w:lineRule="auto" w:line="240" w:before="0" w:after="0"/>
              <w:ind w:left="720" w:right="0" w:hanging="360"/>
              <w:contextualSpacing/>
              <w:jc w:val="both"/>
              <w:rPr/>
            </w:pPr>
            <w:r>
              <w:rPr/>
              <w:t>The</w:t>
            </w:r>
            <w:r>
              <w:rPr>
                <w:spacing w:val="47"/>
              </w:rPr>
              <w:t xml:space="preserve"> </w:t>
            </w:r>
            <w:r>
              <w:rPr/>
              <w:t>willingness,</w:t>
            </w:r>
            <w:r>
              <w:rPr>
                <w:spacing w:val="18"/>
              </w:rPr>
              <w:t xml:space="preserve"> </w:t>
            </w:r>
            <w:r>
              <w:rPr/>
              <w:t>credibility</w:t>
            </w:r>
            <w:r>
              <w:rPr>
                <w:spacing w:val="12"/>
              </w:rPr>
              <w:t xml:space="preserve"> </w:t>
            </w:r>
            <w:r>
              <w:rPr/>
              <w:t>and</w:t>
            </w:r>
            <w:r>
              <w:rPr>
                <w:spacing w:val="51"/>
              </w:rPr>
              <w:t xml:space="preserve"> </w:t>
            </w:r>
            <w:r>
              <w:rPr/>
              <w:t>ability</w:t>
            </w:r>
            <w:r>
              <w:rPr>
                <w:spacing w:val="44"/>
              </w:rPr>
              <w:t xml:space="preserve"> </w:t>
            </w:r>
            <w:r>
              <w:rPr/>
              <w:t>to</w:t>
            </w:r>
            <w:r>
              <w:rPr>
                <w:spacing w:val="60"/>
              </w:rPr>
              <w:t xml:space="preserve"> </w:t>
            </w:r>
            <w:r>
              <w:rPr/>
              <w:t>influence</w:t>
            </w:r>
            <w:r>
              <w:rPr>
                <w:spacing w:val="45"/>
              </w:rPr>
              <w:t xml:space="preserve"> </w:t>
            </w:r>
            <w:r>
              <w:rPr/>
              <w:t>at</w:t>
            </w:r>
            <w:r>
              <w:rPr>
                <w:spacing w:val="62"/>
              </w:rPr>
              <w:t xml:space="preserve"> </w:t>
            </w:r>
            <w:r>
              <w:rPr/>
              <w:t>all</w:t>
            </w:r>
            <w:r>
              <w:rPr>
                <w:spacing w:val="48"/>
              </w:rPr>
              <w:t xml:space="preserve"> </w:t>
            </w:r>
            <w:r>
              <w:rPr/>
              <w:t>levels</w:t>
            </w:r>
            <w:r>
              <w:rPr>
                <w:spacing w:val="58"/>
              </w:rPr>
              <w:t xml:space="preserve"> </w:t>
            </w:r>
            <w:r>
              <w:rPr/>
              <w:t>both</w:t>
            </w:r>
            <w:r>
              <w:rPr>
                <w:w w:val="98"/>
              </w:rPr>
              <w:t xml:space="preserve"> </w:t>
            </w:r>
            <w:r>
              <w:rPr/>
              <w:t>within</w:t>
            </w:r>
            <w:r>
              <w:rPr>
                <w:spacing w:val="-1"/>
              </w:rPr>
              <w:t xml:space="preserve"> </w:t>
            </w:r>
            <w:r>
              <w:rPr/>
              <w:t>the</w:t>
            </w:r>
            <w:r>
              <w:rPr>
                <w:spacing w:val="-4"/>
              </w:rPr>
              <w:t xml:space="preserve"> </w:t>
            </w:r>
            <w:r>
              <w:rPr/>
              <w:t>organisation and</w:t>
            </w:r>
            <w:r>
              <w:rPr>
                <w:spacing w:val="-13"/>
              </w:rPr>
              <w:t xml:space="preserve"> </w:t>
            </w:r>
            <w:r>
              <w:rPr/>
              <w:t>externally</w:t>
            </w:r>
          </w:p>
          <w:p>
            <w:pPr>
              <w:pStyle w:val="ListParagraph"/>
              <w:numPr>
                <w:ilvl w:val="0"/>
                <w:numId w:val="7"/>
              </w:numPr>
              <w:spacing w:lineRule="auto" w:line="240" w:before="0" w:after="0"/>
              <w:ind w:left="720" w:right="0" w:hanging="360"/>
              <w:contextualSpacing/>
              <w:jc w:val="both"/>
              <w:rPr>
                <w:lang w:eastAsia="en-GB"/>
              </w:rPr>
            </w:pPr>
            <w:r>
              <w:rPr>
                <w:lang w:eastAsia="en-GB"/>
              </w:rPr>
              <w:t>Ability to maintain up-to-date accurate information using IT database</w:t>
            </w:r>
          </w:p>
          <w:p>
            <w:pPr>
              <w:pStyle w:val="ListParagraph"/>
              <w:numPr>
                <w:ilvl w:val="0"/>
                <w:numId w:val="7"/>
              </w:numPr>
              <w:spacing w:lineRule="auto" w:line="240" w:before="0" w:after="0"/>
              <w:ind w:left="720" w:right="0" w:hanging="360"/>
              <w:contextualSpacing/>
              <w:jc w:val="both"/>
              <w:rPr/>
            </w:pPr>
            <w:r>
              <w:rPr/>
              <w:t>Ability to fulfil all spoken aspects of the role with confidence through the medium of English</w:t>
            </w:r>
          </w:p>
          <w:p>
            <w:pPr>
              <w:pStyle w:val="NoSpacing"/>
              <w:spacing w:lineRule="auto" w:line="240" w:before="0" w:after="0"/>
              <w:rPr>
                <w:rFonts w:ascii="Arial" w:hAnsi="Arial" w:cs="Arial"/>
                <w:b/>
                <w:b/>
              </w:rPr>
            </w:pPr>
            <w:r>
              <w:rPr>
                <w:rFonts w:cs="Arial" w:ascii="Arial" w:hAnsi="Arial"/>
                <w:b/>
              </w:rPr>
            </w:r>
          </w:p>
          <w:p>
            <w:pPr>
              <w:pStyle w:val="NoSpacing"/>
              <w:spacing w:lineRule="auto" w:line="240" w:before="0" w:after="0"/>
              <w:rPr>
                <w:rFonts w:ascii="Arial" w:hAnsi="Arial" w:cs="Arial"/>
                <w:b/>
                <w:b/>
              </w:rPr>
            </w:pPr>
            <w:r>
              <w:rPr>
                <w:rFonts w:cs="Arial" w:ascii="Arial" w:hAnsi="Arial"/>
                <w:b/>
              </w:rPr>
              <w:t>If you have the following experience or qualifications – then that’s great!</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ListParagraph"/>
              <w:numPr>
                <w:ilvl w:val="0"/>
                <w:numId w:val="3"/>
              </w:numPr>
              <w:spacing w:lineRule="auto" w:line="240" w:before="0" w:after="0"/>
              <w:contextualSpacing/>
              <w:rPr/>
            </w:pPr>
            <w:r>
              <w:rPr/>
              <w:t>A master's academic (Social Work/LD Nursing) or management qualification</w:t>
            </w:r>
          </w:p>
          <w:p>
            <w:pPr>
              <w:pStyle w:val="ListParagraph"/>
              <w:numPr>
                <w:ilvl w:val="0"/>
                <w:numId w:val="3"/>
              </w:numPr>
              <w:spacing w:lineRule="auto" w:line="240" w:before="0" w:after="0"/>
              <w:contextualSpacing/>
              <w:rPr/>
            </w:pPr>
            <w:r>
              <w:rPr/>
              <w:t>Extensive experience working in health and social care.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56" w:before="0" w:after="160"/>
        <w:rPr>
          <w:rFonts w:ascii="Arial" w:hAnsi="Arial" w:eastAsia="Calibri" w:cs="Arial"/>
          <w:b/>
          <w:b/>
          <w:sz w:val="22"/>
          <w:szCs w:val="22"/>
        </w:rPr>
      </w:pPr>
      <w:r>
        <w:rPr>
          <w:rFonts w:eastAsia="Calibri" w:cs="Arial" w:ascii="Arial" w:hAnsi="Arial"/>
          <w:b/>
          <w:sz w:val="22"/>
          <w:szCs w:val="22"/>
        </w:rPr>
      </w:r>
      <w:r>
        <w:br w:type="page"/>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6</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spacing w:val="7"/>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8">
    <w:lvl w:ilvl="0">
      <w:start w:val="1"/>
      <w:numFmt w:val="bullet"/>
      <w:lvlText w:val=""/>
      <w:lvlJc w:val="left"/>
      <w:pPr>
        <w:ind w:left="1080" w:hanging="72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Arial" w:hAnsi="Arial" w:cs="Arial"/>
      <w:spacing w:val="7"/>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136</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2026-03-11T14:00:00Z</dcterms:created>
  <dc:creator>Bernadette Wilde</dc:creator>
  <dc:description/>
  <dc:language>en-US</dc:language>
  <cp:lastModifiedBy>Andrea Hadryova</cp:lastModifiedBy>
  <cp:lastPrinted>1995-11-21T17:41:00Z</cp:lastPrinted>
  <dcterms:modified xsi:type="dcterms:W3CDTF">2026-05-01T09:43:00Z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