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ListParagraph"/>
        <w:spacing w:lineRule="auto" w:line="240" w:before="0" w:after="0"/>
        <w:ind w:left="7920" w:right="0"/>
        <w:contextualSpacing/>
        <w:jc w:val="both"/>
        <w:rPr>
          <w:rFonts w:eastAsia="Arial"/>
          <w:b/>
          <w:bCs/>
        </w:rPr>
      </w:pPr>
      <w:r>
        <w:rPr>
          <w:rFonts w:eastAsia="Arial"/>
          <w:b/>
          <w:bCs/>
        </w:rPr>
        <w:t xml:space="preserve">  </w:t>
      </w:r>
    </w:p>
    <w:p>
      <w:pPr>
        <w:pStyle w:val="Normal"/>
        <w:jc w:val="center"/>
        <w:rPr>
          <w:rFonts w:ascii="Arial" w:hAnsi="Arial" w:cs="Arial"/>
          <w:b/>
          <w:bCs/>
          <w:sz w:val="22"/>
          <w:szCs w:val="22"/>
        </w:rPr>
      </w:pPr>
      <w:r>
        <w:drawing>
          <wp:anchor behindDoc="1" distT="0" distB="0" distL="114300" distR="114300" simplePos="0" locked="0" layoutInCell="0" allowOverlap="1" relativeHeight="3">
            <wp:simplePos x="0" y="0"/>
            <wp:positionH relativeFrom="margin">
              <wp:posOffset>-438150</wp:posOffset>
            </wp:positionH>
            <wp:positionV relativeFrom="margin">
              <wp:posOffset>480060</wp:posOffset>
            </wp:positionV>
            <wp:extent cx="7117080" cy="64706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3374" t="84926" r="25679" b="6777"/>
                    <a:stretch>
                      <a:fillRect/>
                    </a:stretch>
                  </pic:blipFill>
                  <pic:spPr bwMode="auto">
                    <a:xfrm>
                      <a:off x="0" y="0"/>
                      <a:ext cx="7117080" cy="647065"/>
                    </a:xfrm>
                    <a:prstGeom prst="rect">
                      <a:avLst/>
                    </a:prstGeom>
                  </pic:spPr>
                </pic:pic>
              </a:graphicData>
            </a:graphic>
          </wp:anchor>
        </w:drawing>
      </w:r>
      <w:r>
        <w:rPr>
          <w:rFonts w:cs="Arial" w:ascii="Arial" w:hAnsi="Arial"/>
          <w:b/>
          <w:bCs/>
          <w:sz w:val="22"/>
          <w:szCs w:val="22"/>
        </w:rPr>
        <w:t xml:space="preserve">Job Description and Person Specification Profile –Family Intervention Worker </w:t>
      </w:r>
    </w:p>
    <w:p>
      <w:pPr>
        <w:pStyle w:val="Normal"/>
        <w:jc w:val="both"/>
        <w:rPr>
          <w:rFonts w:ascii="Arial" w:hAnsi="Arial" w:cs="Arial"/>
          <w:b/>
          <w:bCs/>
          <w:sz w:val="22"/>
          <w:szCs w:val="22"/>
        </w:rPr>
      </w:pPr>
      <w:r>
        <w:rPr>
          <w:rFonts w:cs="Arial" w:ascii="Arial" w:hAnsi="Arial"/>
          <w:b/>
          <w:bCs/>
          <w:sz w:val="22"/>
          <w:szCs w:val="22"/>
        </w:rPr>
      </w:r>
    </w:p>
    <w:p>
      <w:pPr>
        <w:pStyle w:val="Normal"/>
        <w:spacing w:lineRule="auto" w:line="276"/>
        <w:rPr>
          <w:rFonts w:ascii="Arial" w:hAnsi="Arial" w:eastAsia="Calibri" w:cs="Arial"/>
          <w:b/>
          <w:bCs/>
          <w:sz w:val="22"/>
          <w:szCs w:val="22"/>
        </w:rPr>
      </w:pPr>
      <w:r>
        <w:rPr>
          <w:rFonts w:eastAsia="Calibri" w:cs="Arial" w:ascii="Arial" w:hAnsi="Arial"/>
          <w:b/>
          <w:bCs/>
          <w:sz w:val="22"/>
          <w:szCs w:val="22"/>
        </w:rPr>
        <mc:AlternateContent>
          <mc:Choice Requires="wps">
            <w:drawing>
              <wp:anchor behindDoc="0" distT="0" distB="0" distL="114935" distR="114935" simplePos="0" locked="0" layoutInCell="1" allowOverlap="1" relativeHeight="6">
                <wp:simplePos x="0" y="0"/>
                <wp:positionH relativeFrom="column">
                  <wp:posOffset>0</wp:posOffset>
                </wp:positionH>
                <wp:positionV relativeFrom="paragraph">
                  <wp:posOffset>19685</wp:posOffset>
                </wp:positionV>
                <wp:extent cx="6028055" cy="3285490"/>
                <wp:effectExtent l="19050" t="19050" r="19050" b="19050"/>
                <wp:wrapNone/>
                <wp:docPr id="2" name=""/>
                <a:graphic xmlns:a="http://schemas.openxmlformats.org/drawingml/2006/main">
                  <a:graphicData uri="http://schemas.microsoft.com/office/word/2010/wordprocessingShape">
                    <wps:wsp>
                      <wps:cNvSpPr txBox="1"/>
                      <wps:spPr>
                        <a:xfrm>
                          <a:off x="0" y="0"/>
                          <a:ext cx="6028200" cy="3285360"/>
                        </a:xfrm>
                        <a:prstGeom prst="rect">
                          <a:avLst/>
                        </a:prstGeom>
                        <a:solidFill>
                          <a:srgbClr val="ffffcc">
                            <a:alpha val="60000"/>
                          </a:srgbClr>
                        </a:solidFill>
                        <a:ln cap="rnd" w="38160">
                          <a:solidFill>
                            <a:srgbClr val="ffff99"/>
                          </a:solidFill>
                          <a:round/>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ffffcc" stroked="t" o:allowincell="f" style="position:absolute;margin-left:0pt;margin-top:1.55pt;width:474.6pt;height:258.6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000033" opacity="0.59"/>
                <v:stroke color="#ffff99" weight="38160" joinstyle="round" endcap="round"/>
                <w10:wrap type="none"/>
              </v:shape>
            </w:pict>
          </mc:Fallback>
        </mc:AlternateContent>
      </w:r>
      <w:r>
        <mc:AlternateContent>
          <mc:Choice Requires="wps">
            <w:drawing>
              <wp:anchor behindDoc="0" distT="72390" distB="72390" distL="19050" distR="10795" simplePos="0" locked="0" layoutInCell="1" allowOverlap="1" relativeHeight="14">
                <wp:simplePos x="0" y="0"/>
                <wp:positionH relativeFrom="column">
                  <wp:posOffset>0</wp:posOffset>
                </wp:positionH>
                <wp:positionV relativeFrom="paragraph">
                  <wp:posOffset>19685</wp:posOffset>
                </wp:positionV>
                <wp:extent cx="6028055" cy="3285490"/>
                <wp:effectExtent l="0" t="0" r="0" b="0"/>
                <wp:wrapNone/>
                <wp:docPr id="3" name="Frame1"/>
                <a:graphic xmlns:a="http://schemas.openxmlformats.org/drawingml/2006/main">
                  <a:graphicData uri="http://schemas.microsoft.com/office/word/2010/wordprocessingShape">
                    <wps:wsp>
                      <wps:cNvSpPr txBox="1"/>
                      <wps:spPr>
                        <a:xfrm>
                          <a:off x="0" y="0"/>
                          <a:ext cx="6028055" cy="3285490"/>
                        </a:xfrm>
                        <a:prstGeom prst="rect"/>
                        <a:solidFill>
                          <a:srgbClr val="FFFFFF"/>
                        </a:solidFill>
                      </wps:spPr>
                      <wps:txbx>
                        <w:txbxContent>
                          <w:p>
                            <w:pPr>
                              <w:pStyle w:val="NoSpacing"/>
                              <w:ind w:left="142" w:right="0"/>
                              <w:jc w:val="center"/>
                              <w:rPr>
                                <w:rFonts w:ascii="Arial" w:hAnsi="Arial" w:cs="Arial"/>
                                <w:b/>
                                <w:sz w:val="32"/>
                                <w:szCs w:val="32"/>
                              </w:rPr>
                            </w:pPr>
                            <w:r>
                              <w:rPr>
                                <w:rFonts w:cs="Arial" w:ascii="Arial" w:hAnsi="Arial"/>
                                <w:b/>
                                <w:sz w:val="32"/>
                                <w:szCs w:val="32"/>
                              </w:rPr>
                              <w:t>Family Intervention Worker</w:t>
                            </w:r>
                          </w:p>
                          <w:p>
                            <w:pPr>
                              <w:pStyle w:val="NoSpacing"/>
                              <w:ind w:left="142" w:right="0"/>
                              <w:jc w:val="center"/>
                              <w:rPr>
                                <w:rFonts w:ascii="Arial" w:hAnsi="Arial" w:cs="Arial"/>
                                <w:b/>
                                <w:sz w:val="32"/>
                                <w:szCs w:val="32"/>
                              </w:rPr>
                            </w:pPr>
                            <w:r>
                              <w:rPr>
                                <w:rFonts w:cs="Arial" w:ascii="Arial" w:hAnsi="Arial"/>
                                <w:b/>
                                <w:sz w:val="32"/>
                                <w:szCs w:val="32"/>
                              </w:rPr>
                            </w:r>
                          </w:p>
                          <w:tbl>
                            <w:tblPr>
                              <w:tblW w:w="9144" w:type="dxa"/>
                              <w:jc w:val="left"/>
                              <w:tblInd w:w="108" w:type="dxa"/>
                              <w:tblLayout w:type="fixed"/>
                              <w:tblCellMar>
                                <w:top w:w="0" w:type="dxa"/>
                                <w:left w:w="108" w:type="dxa"/>
                                <w:bottom w:w="0" w:type="dxa"/>
                                <w:right w:w="108" w:type="dxa"/>
                              </w:tblCellMar>
                            </w:tblPr>
                            <w:tblGrid>
                              <w:gridCol w:w="3968"/>
                              <w:gridCol w:w="5176"/>
                            </w:tblGrid>
                            <w:tr>
                              <w:trPr>
                                <w:trHeight w:val="272" w:hRule="atLeast"/>
                              </w:trPr>
                              <w:tc>
                                <w:tcPr>
                                  <w:tcW w:w="3968" w:type="dxa"/>
                                  <w:tcBorders/>
                                  <w:vAlign w:val="center"/>
                                </w:tcPr>
                                <w:p>
                                  <w:pPr>
                                    <w:pStyle w:val="NoSpacing"/>
                                    <w:spacing w:lineRule="auto" w:line="240" w:before="0" w:after="0"/>
                                    <w:ind w:left="142" w:right="0"/>
                                    <w:rPr>
                                      <w:rFonts w:ascii="Arial" w:hAnsi="Arial" w:cs="Arial"/>
                                      <w:b/>
                                    </w:rPr>
                                  </w:pPr>
                                  <w:r>
                                    <w:rPr>
                                      <w:rFonts w:cs="Arial" w:ascii="Arial" w:hAnsi="Arial"/>
                                      <w:b/>
                                    </w:rPr>
                                    <w:t xml:space="preserve">Team:                                                 </w:t>
                                  </w:r>
                                </w:p>
                              </w:tc>
                              <w:tc>
                                <w:tcPr>
                                  <w:tcW w:w="5176" w:type="dxa"/>
                                  <w:tcBorders/>
                                </w:tcPr>
                                <w:p>
                                  <w:pPr>
                                    <w:pStyle w:val="NoSpacing"/>
                                    <w:spacing w:lineRule="auto" w:line="240" w:before="0" w:after="0"/>
                                    <w:ind w:left="142" w:right="0"/>
                                    <w:rPr>
                                      <w:rFonts w:ascii="Arial" w:hAnsi="Arial" w:cs="Arial"/>
                                    </w:rPr>
                                  </w:pPr>
                                  <w:r>
                                    <w:rPr>
                                      <w:rFonts w:cs="Arial" w:ascii="Arial" w:hAnsi="Arial"/>
                                    </w:rPr>
                                    <w:t>Child Protection FIW</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Service: </w:t>
                                  </w:r>
                                </w:p>
                              </w:tc>
                              <w:tc>
                                <w:tcPr>
                                  <w:tcW w:w="5176" w:type="dxa"/>
                                  <w:tcBorders/>
                                </w:tcPr>
                                <w:p>
                                  <w:pPr>
                                    <w:pStyle w:val="NoSpacing"/>
                                    <w:spacing w:lineRule="auto" w:line="240" w:before="0" w:after="0"/>
                                    <w:ind w:left="142" w:right="0"/>
                                    <w:rPr>
                                      <w:rFonts w:ascii="Arial" w:hAnsi="Arial" w:cs="Arial"/>
                                    </w:rPr>
                                  </w:pPr>
                                  <w:r>
                                    <w:rPr>
                                      <w:rFonts w:cs="Arial" w:ascii="Arial" w:hAnsi="Arial"/>
                                    </w:rPr>
                                    <w:t>Children’s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Salary &amp; Grade/Band/Pay Range:</w:t>
                                  </w:r>
                                </w:p>
                                <w:p>
                                  <w:pPr>
                                    <w:pStyle w:val="NoSpacing"/>
                                    <w:spacing w:lineRule="auto" w:line="240" w:before="0" w:after="0"/>
                                    <w:ind w:left="142" w:right="0"/>
                                    <w:rPr>
                                      <w:rFonts w:ascii="Arial" w:hAnsi="Arial" w:cs="Arial"/>
                                      <w:b/>
                                    </w:rPr>
                                  </w:pPr>
                                  <w:r>
                                    <w:rPr>
                                      <w:rFonts w:cs="Arial" w:ascii="Arial" w:hAnsi="Arial"/>
                                      <w:b/>
                                    </w:rPr>
                                  </w:r>
                                </w:p>
                                <w:p>
                                  <w:pPr>
                                    <w:pStyle w:val="NoSpacing"/>
                                    <w:spacing w:lineRule="auto" w:line="240" w:before="0" w:after="0"/>
                                    <w:ind w:left="142" w:right="0"/>
                                    <w:rPr>
                                      <w:rFonts w:ascii="Arial" w:hAnsi="Arial" w:cs="Arial"/>
                                      <w:b/>
                                    </w:rPr>
                                  </w:pPr>
                                  <w:r>
                                    <w:rPr>
                                      <w:rFonts w:cs="Arial" w:ascii="Arial" w:hAnsi="Arial"/>
                                      <w:b/>
                                    </w:rPr>
                                    <w:t>Job ID:</w:t>
                                  </w:r>
                                </w:p>
                                <w:p>
                                  <w:pPr>
                                    <w:pStyle w:val="NoSpacing"/>
                                    <w:spacing w:lineRule="auto" w:line="240" w:before="0" w:after="0"/>
                                    <w:ind w:left="142" w:right="0"/>
                                    <w:rPr>
                                      <w:rFonts w:ascii="Arial" w:hAnsi="Arial" w:cs="Arial"/>
                                      <w:b/>
                                    </w:rPr>
                                  </w:pPr>
                                  <w:r>
                                    <w:rPr>
                                      <w:rFonts w:cs="Arial" w:ascii="Arial" w:hAnsi="Arial"/>
                                      <w:b/>
                                    </w:rPr>
                                    <w:t>Professional Grade Category:</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Grade F (Scale 17- £32,046 to Scale 22 - £34,811)</w:t>
                                  </w:r>
                                </w:p>
                                <w:p>
                                  <w:pPr>
                                    <w:pStyle w:val="NoSpacing"/>
                                    <w:spacing w:lineRule="auto" w:line="240" w:before="0" w:after="0"/>
                                    <w:ind w:left="142" w:right="0"/>
                                    <w:rPr>
                                      <w:rFonts w:ascii="Arial" w:hAnsi="Arial" w:cs="Arial"/>
                                      <w:i/>
                                      <w:i/>
                                    </w:rPr>
                                  </w:pPr>
                                  <w:r>
                                    <w:rPr>
                                      <w:rFonts w:cs="Arial" w:ascii="Arial" w:hAnsi="Arial"/>
                                      <w:i/>
                                    </w:rPr>
                                    <w:t>D06</w:t>
                                  </w:r>
                                </w:p>
                                <w:p>
                                  <w:pPr>
                                    <w:pStyle w:val="NoSpacing"/>
                                    <w:spacing w:lineRule="auto" w:line="240" w:before="0" w:after="0"/>
                                    <w:ind w:left="142" w:right="0"/>
                                    <w:rPr>
                                      <w:rFonts w:ascii="Arial" w:hAnsi="Arial" w:cs="Arial"/>
                                      <w:i/>
                                      <w:i/>
                                    </w:rPr>
                                  </w:pPr>
                                  <w:r>
                                    <w:rPr>
                                      <w:rFonts w:cs="Arial" w:ascii="Arial" w:hAnsi="Arial"/>
                                      <w:i/>
                                    </w:rPr>
                                    <w:t>N/A</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Responsible to:</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Practice Manager</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Contract Basis: </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Permanent</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Hours Per Week: </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36 hours per week</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Working Pattern:</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7 day working week on a rota basis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Location:</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Tameside One, Ashton under Lyne</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Probationary Period:</w:t>
                                  </w:r>
                                </w:p>
                              </w:tc>
                              <w:tc>
                                <w:tcPr>
                                  <w:tcW w:w="5176" w:type="dxa"/>
                                  <w:tcBorders/>
                                </w:tcPr>
                                <w:p>
                                  <w:pPr>
                                    <w:pStyle w:val="NoSpacing"/>
                                    <w:spacing w:lineRule="auto" w:line="240" w:before="0" w:after="0"/>
                                    <w:ind w:left="142" w:right="0"/>
                                    <w:rPr>
                                      <w:rFonts w:ascii="Arial" w:hAnsi="Arial" w:cs="Arial"/>
                                    </w:rPr>
                                  </w:pPr>
                                  <w:r>
                                    <w:rPr>
                                      <w:rFonts w:cs="Arial" w:ascii="Arial" w:hAnsi="Arial"/>
                                    </w:rPr>
                                    <w:t>6 months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Criminal records Check required:</w:t>
                                  </w:r>
                                </w:p>
                              </w:tc>
                              <w:tc>
                                <w:tcPr>
                                  <w:tcW w:w="5176" w:type="dxa"/>
                                  <w:tcBorders/>
                                </w:tcPr>
                                <w:p>
                                  <w:pPr>
                                    <w:pStyle w:val="NoSpacing"/>
                                    <w:spacing w:lineRule="auto" w:line="240" w:before="0" w:after="0"/>
                                    <w:rPr/>
                                  </w:pPr>
                                  <w:r>
                                    <w:rPr>
                                      <w:rFonts w:eastAsia="Arial" w:cs="Arial" w:ascii="Arial" w:hAnsi="Arial"/>
                                      <w:i/>
                                    </w:rPr>
                                    <w:t xml:space="preserve">  </w:t>
                                  </w:r>
                                  <w:r>
                                    <w:rPr>
                                      <w:rFonts w:cs="Arial" w:ascii="Arial" w:hAnsi="Arial"/>
                                      <w:i/>
                                    </w:rPr>
                                    <w:t>Enhanced DBS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Politically Restricted Post:  </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 xml:space="preserve">No </w:t>
                                  </w:r>
                                </w:p>
                              </w:tc>
                            </w:tr>
                          </w:tbl>
                          <w:p>
                            <w:pPr>
                              <w:pStyle w:val="NoSpacing"/>
                              <w:ind w:left="142" w:right="0"/>
                              <w:jc w:val="center"/>
                              <w:rPr>
                                <w:rFonts w:ascii="Arial" w:hAnsi="Arial" w:cs="Arial"/>
                                <w:sz w:val="24"/>
                                <w:szCs w:val="24"/>
                              </w:rPr>
                            </w:pPr>
                            <w:r>
                              <w:rPr>
                                <w:rFonts w:cs="Arial" w:ascii="Arial" w:hAnsi="Arial"/>
                                <w:sz w:val="24"/>
                                <w:szCs w:val="24"/>
                              </w:rPr>
                            </w:r>
                          </w:p>
                          <w:p>
                            <w:pPr>
                              <w:pStyle w:val="FrameContents"/>
                              <w:ind w:left="142" w:right="0"/>
                              <w:jc w:val="center"/>
                              <w:rPr>
                                <w:rFonts w:ascii="Arial" w:hAnsi="Arial" w:cs="Arial"/>
                                <w:sz w:val="24"/>
                                <w:szCs w:val="24"/>
                              </w:rPr>
                            </w:pPr>
                            <w:r>
                              <w:rPr>
                                <w:rFonts w:cs="Arial" w:ascii="Arial" w:hAnsi="Arial"/>
                                <w:sz w:val="24"/>
                                <w:szCs w:val="24"/>
                              </w:rPr>
                            </w:r>
                          </w:p>
                        </w:txbxContent>
                      </wps:txbx>
                      <wps:bodyPr anchor="t" lIns="92075" tIns="46355" rIns="92075" bIns="46355">
                        <a:noAutofit/>
                      </wps:bodyPr>
                    </wps:wsp>
                  </a:graphicData>
                </a:graphic>
              </wp:anchor>
            </w:drawing>
          </mc:Choice>
          <mc:Fallback>
            <w:pict>
              <v:rect fillcolor="#FFFFFF" style="position:absolute;rotation:-0;width:474.65pt;height:258.7pt;mso-wrap-distance-left:1.5pt;mso-wrap-distance-right:0.85pt;mso-wrap-distance-top:5.7pt;mso-wrap-distance-bottom:5.7pt;margin-top:1.55pt;mso-position-vertical-relative:text;margin-left:0pt;mso-position-horizontal-relative:text">
                <v:textbox inset="0.100694444444444in,0.0506944444444444in,0.100694444444444in,0.0506944444444444in">
                  <w:txbxContent>
                    <w:p>
                      <w:pPr>
                        <w:pStyle w:val="NoSpacing"/>
                        <w:ind w:left="142" w:right="0"/>
                        <w:jc w:val="center"/>
                        <w:rPr>
                          <w:rFonts w:ascii="Arial" w:hAnsi="Arial" w:cs="Arial"/>
                          <w:b/>
                          <w:sz w:val="32"/>
                          <w:szCs w:val="32"/>
                        </w:rPr>
                      </w:pPr>
                      <w:r>
                        <w:rPr>
                          <w:rFonts w:cs="Arial" w:ascii="Arial" w:hAnsi="Arial"/>
                          <w:b/>
                          <w:sz w:val="32"/>
                          <w:szCs w:val="32"/>
                        </w:rPr>
                        <w:t>Family Intervention Worker</w:t>
                      </w:r>
                    </w:p>
                    <w:p>
                      <w:pPr>
                        <w:pStyle w:val="NoSpacing"/>
                        <w:ind w:left="142" w:right="0"/>
                        <w:jc w:val="center"/>
                        <w:rPr>
                          <w:rFonts w:ascii="Arial" w:hAnsi="Arial" w:cs="Arial"/>
                          <w:b/>
                          <w:sz w:val="32"/>
                          <w:szCs w:val="32"/>
                        </w:rPr>
                      </w:pPr>
                      <w:r>
                        <w:rPr>
                          <w:rFonts w:cs="Arial" w:ascii="Arial" w:hAnsi="Arial"/>
                          <w:b/>
                          <w:sz w:val="32"/>
                          <w:szCs w:val="32"/>
                        </w:rPr>
                      </w:r>
                    </w:p>
                    <w:tbl>
                      <w:tblPr>
                        <w:tblW w:w="9144" w:type="dxa"/>
                        <w:jc w:val="left"/>
                        <w:tblInd w:w="108" w:type="dxa"/>
                        <w:tblLayout w:type="fixed"/>
                        <w:tblCellMar>
                          <w:top w:w="0" w:type="dxa"/>
                          <w:left w:w="108" w:type="dxa"/>
                          <w:bottom w:w="0" w:type="dxa"/>
                          <w:right w:w="108" w:type="dxa"/>
                        </w:tblCellMar>
                      </w:tblPr>
                      <w:tblGrid>
                        <w:gridCol w:w="3968"/>
                        <w:gridCol w:w="5176"/>
                      </w:tblGrid>
                      <w:tr>
                        <w:trPr>
                          <w:trHeight w:val="272" w:hRule="atLeast"/>
                        </w:trPr>
                        <w:tc>
                          <w:tcPr>
                            <w:tcW w:w="3968" w:type="dxa"/>
                            <w:tcBorders/>
                            <w:vAlign w:val="center"/>
                          </w:tcPr>
                          <w:p>
                            <w:pPr>
                              <w:pStyle w:val="NoSpacing"/>
                              <w:spacing w:lineRule="auto" w:line="240" w:before="0" w:after="0"/>
                              <w:ind w:left="142" w:right="0"/>
                              <w:rPr>
                                <w:rFonts w:ascii="Arial" w:hAnsi="Arial" w:cs="Arial"/>
                                <w:b/>
                              </w:rPr>
                            </w:pPr>
                            <w:r>
                              <w:rPr>
                                <w:rFonts w:cs="Arial" w:ascii="Arial" w:hAnsi="Arial"/>
                                <w:b/>
                              </w:rPr>
                              <w:t xml:space="preserve">Team:                                                 </w:t>
                            </w:r>
                          </w:p>
                        </w:tc>
                        <w:tc>
                          <w:tcPr>
                            <w:tcW w:w="5176" w:type="dxa"/>
                            <w:tcBorders/>
                          </w:tcPr>
                          <w:p>
                            <w:pPr>
                              <w:pStyle w:val="NoSpacing"/>
                              <w:spacing w:lineRule="auto" w:line="240" w:before="0" w:after="0"/>
                              <w:ind w:left="142" w:right="0"/>
                              <w:rPr>
                                <w:rFonts w:ascii="Arial" w:hAnsi="Arial" w:cs="Arial"/>
                              </w:rPr>
                            </w:pPr>
                            <w:r>
                              <w:rPr>
                                <w:rFonts w:cs="Arial" w:ascii="Arial" w:hAnsi="Arial"/>
                              </w:rPr>
                              <w:t>Child Protection FIW</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Service: </w:t>
                            </w:r>
                          </w:p>
                        </w:tc>
                        <w:tc>
                          <w:tcPr>
                            <w:tcW w:w="5176" w:type="dxa"/>
                            <w:tcBorders/>
                          </w:tcPr>
                          <w:p>
                            <w:pPr>
                              <w:pStyle w:val="NoSpacing"/>
                              <w:spacing w:lineRule="auto" w:line="240" w:before="0" w:after="0"/>
                              <w:ind w:left="142" w:right="0"/>
                              <w:rPr>
                                <w:rFonts w:ascii="Arial" w:hAnsi="Arial" w:cs="Arial"/>
                              </w:rPr>
                            </w:pPr>
                            <w:r>
                              <w:rPr>
                                <w:rFonts w:cs="Arial" w:ascii="Arial" w:hAnsi="Arial"/>
                              </w:rPr>
                              <w:t>Children’s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Salary &amp; Grade/Band/Pay Range:</w:t>
                            </w:r>
                          </w:p>
                          <w:p>
                            <w:pPr>
                              <w:pStyle w:val="NoSpacing"/>
                              <w:spacing w:lineRule="auto" w:line="240" w:before="0" w:after="0"/>
                              <w:ind w:left="142" w:right="0"/>
                              <w:rPr>
                                <w:rFonts w:ascii="Arial" w:hAnsi="Arial" w:cs="Arial"/>
                                <w:b/>
                              </w:rPr>
                            </w:pPr>
                            <w:r>
                              <w:rPr>
                                <w:rFonts w:cs="Arial" w:ascii="Arial" w:hAnsi="Arial"/>
                                <w:b/>
                              </w:rPr>
                            </w:r>
                          </w:p>
                          <w:p>
                            <w:pPr>
                              <w:pStyle w:val="NoSpacing"/>
                              <w:spacing w:lineRule="auto" w:line="240" w:before="0" w:after="0"/>
                              <w:ind w:left="142" w:right="0"/>
                              <w:rPr>
                                <w:rFonts w:ascii="Arial" w:hAnsi="Arial" w:cs="Arial"/>
                                <w:b/>
                              </w:rPr>
                            </w:pPr>
                            <w:r>
                              <w:rPr>
                                <w:rFonts w:cs="Arial" w:ascii="Arial" w:hAnsi="Arial"/>
                                <w:b/>
                              </w:rPr>
                              <w:t>Job ID:</w:t>
                            </w:r>
                          </w:p>
                          <w:p>
                            <w:pPr>
                              <w:pStyle w:val="NoSpacing"/>
                              <w:spacing w:lineRule="auto" w:line="240" w:before="0" w:after="0"/>
                              <w:ind w:left="142" w:right="0"/>
                              <w:rPr>
                                <w:rFonts w:ascii="Arial" w:hAnsi="Arial" w:cs="Arial"/>
                                <w:b/>
                              </w:rPr>
                            </w:pPr>
                            <w:r>
                              <w:rPr>
                                <w:rFonts w:cs="Arial" w:ascii="Arial" w:hAnsi="Arial"/>
                                <w:b/>
                              </w:rPr>
                              <w:t>Professional Grade Category:</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Grade F (Scale 17- £32,046 to Scale 22 - £34,811)</w:t>
                            </w:r>
                          </w:p>
                          <w:p>
                            <w:pPr>
                              <w:pStyle w:val="NoSpacing"/>
                              <w:spacing w:lineRule="auto" w:line="240" w:before="0" w:after="0"/>
                              <w:ind w:left="142" w:right="0"/>
                              <w:rPr>
                                <w:rFonts w:ascii="Arial" w:hAnsi="Arial" w:cs="Arial"/>
                                <w:i/>
                                <w:i/>
                              </w:rPr>
                            </w:pPr>
                            <w:r>
                              <w:rPr>
                                <w:rFonts w:cs="Arial" w:ascii="Arial" w:hAnsi="Arial"/>
                                <w:i/>
                              </w:rPr>
                              <w:t>D06</w:t>
                            </w:r>
                          </w:p>
                          <w:p>
                            <w:pPr>
                              <w:pStyle w:val="NoSpacing"/>
                              <w:spacing w:lineRule="auto" w:line="240" w:before="0" w:after="0"/>
                              <w:ind w:left="142" w:right="0"/>
                              <w:rPr>
                                <w:rFonts w:ascii="Arial" w:hAnsi="Arial" w:cs="Arial"/>
                                <w:i/>
                                <w:i/>
                              </w:rPr>
                            </w:pPr>
                            <w:r>
                              <w:rPr>
                                <w:rFonts w:cs="Arial" w:ascii="Arial" w:hAnsi="Arial"/>
                                <w:i/>
                              </w:rPr>
                              <w:t>N/A</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Responsible to:</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Practice Manager</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Contract Basis: </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Permanent</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Hours Per Week: </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36 hours per week</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Working Pattern:</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7 day working week on a rota basis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Location:</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Tameside One, Ashton under Lyne</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Probationary Period:</w:t>
                            </w:r>
                          </w:p>
                        </w:tc>
                        <w:tc>
                          <w:tcPr>
                            <w:tcW w:w="5176" w:type="dxa"/>
                            <w:tcBorders/>
                          </w:tcPr>
                          <w:p>
                            <w:pPr>
                              <w:pStyle w:val="NoSpacing"/>
                              <w:spacing w:lineRule="auto" w:line="240" w:before="0" w:after="0"/>
                              <w:ind w:left="142" w:right="0"/>
                              <w:rPr>
                                <w:rFonts w:ascii="Arial" w:hAnsi="Arial" w:cs="Arial"/>
                              </w:rPr>
                            </w:pPr>
                            <w:r>
                              <w:rPr>
                                <w:rFonts w:cs="Arial" w:ascii="Arial" w:hAnsi="Arial"/>
                              </w:rPr>
                              <w:t>6 months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Criminal records Check required:</w:t>
                            </w:r>
                          </w:p>
                        </w:tc>
                        <w:tc>
                          <w:tcPr>
                            <w:tcW w:w="5176" w:type="dxa"/>
                            <w:tcBorders/>
                          </w:tcPr>
                          <w:p>
                            <w:pPr>
                              <w:pStyle w:val="NoSpacing"/>
                              <w:spacing w:lineRule="auto" w:line="240" w:before="0" w:after="0"/>
                              <w:rPr/>
                            </w:pPr>
                            <w:r>
                              <w:rPr>
                                <w:rFonts w:eastAsia="Arial" w:cs="Arial" w:ascii="Arial" w:hAnsi="Arial"/>
                                <w:i/>
                              </w:rPr>
                              <w:t xml:space="preserve">  </w:t>
                            </w:r>
                            <w:r>
                              <w:rPr>
                                <w:rFonts w:cs="Arial" w:ascii="Arial" w:hAnsi="Arial"/>
                                <w:i/>
                              </w:rPr>
                              <w:t>Enhanced DBS</w:t>
                            </w:r>
                          </w:p>
                        </w:tc>
                      </w:tr>
                      <w:tr>
                        <w:trPr>
                          <w:trHeight w:val="272" w:hRule="atLeast"/>
                        </w:trPr>
                        <w:tc>
                          <w:tcPr>
                            <w:tcW w:w="3968" w:type="dxa"/>
                            <w:tcBorders/>
                          </w:tcPr>
                          <w:p>
                            <w:pPr>
                              <w:pStyle w:val="NoSpacing"/>
                              <w:spacing w:lineRule="auto" w:line="240" w:before="0" w:after="0"/>
                              <w:ind w:left="142" w:right="0"/>
                              <w:rPr>
                                <w:rFonts w:ascii="Arial" w:hAnsi="Arial" w:cs="Arial"/>
                                <w:b/>
                              </w:rPr>
                            </w:pPr>
                            <w:r>
                              <w:rPr>
                                <w:rFonts w:cs="Arial" w:ascii="Arial" w:hAnsi="Arial"/>
                                <w:b/>
                              </w:rPr>
                              <w:t xml:space="preserve">Politically Restricted Post:  </w:t>
                            </w:r>
                          </w:p>
                        </w:tc>
                        <w:tc>
                          <w:tcPr>
                            <w:tcW w:w="5176" w:type="dxa"/>
                            <w:tcBorders/>
                          </w:tcPr>
                          <w:p>
                            <w:pPr>
                              <w:pStyle w:val="NoSpacing"/>
                              <w:spacing w:lineRule="auto" w:line="240" w:before="0" w:after="0"/>
                              <w:ind w:left="142" w:right="0"/>
                              <w:rPr>
                                <w:rFonts w:ascii="Arial" w:hAnsi="Arial" w:cs="Arial"/>
                                <w:i/>
                                <w:i/>
                              </w:rPr>
                            </w:pPr>
                            <w:r>
                              <w:rPr>
                                <w:rFonts w:cs="Arial" w:ascii="Arial" w:hAnsi="Arial"/>
                                <w:i/>
                              </w:rPr>
                              <w:t xml:space="preserve">No </w:t>
                            </w:r>
                          </w:p>
                        </w:tc>
                      </w:tr>
                    </w:tbl>
                    <w:p>
                      <w:pPr>
                        <w:pStyle w:val="NoSpacing"/>
                        <w:ind w:left="142" w:right="0"/>
                        <w:jc w:val="center"/>
                        <w:rPr>
                          <w:rFonts w:ascii="Arial" w:hAnsi="Arial" w:cs="Arial"/>
                          <w:sz w:val="24"/>
                          <w:szCs w:val="24"/>
                        </w:rPr>
                      </w:pPr>
                      <w:r>
                        <w:rPr>
                          <w:rFonts w:cs="Arial" w:ascii="Arial" w:hAnsi="Arial"/>
                          <w:sz w:val="24"/>
                          <w:szCs w:val="24"/>
                        </w:rPr>
                      </w:r>
                    </w:p>
                    <w:p>
                      <w:pPr>
                        <w:pStyle w:val="FrameContents"/>
                        <w:ind w:left="142" w:right="0"/>
                        <w:jc w:val="center"/>
                        <w:rPr>
                          <w:rFonts w:ascii="Arial" w:hAnsi="Arial" w:cs="Arial"/>
                          <w:sz w:val="24"/>
                          <w:szCs w:val="24"/>
                        </w:rPr>
                      </w:pPr>
                      <w:r>
                        <w:rPr>
                          <w:rFonts w:cs="Arial" w:ascii="Arial" w:hAnsi="Arial"/>
                          <w:sz w:val="24"/>
                          <w:szCs w:val="24"/>
                        </w:rPr>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p>
      <w:pPr>
        <w:pStyle w:val="Normal"/>
        <w:spacing w:lineRule="auto" w:line="276"/>
        <w:jc w:val="both"/>
        <w:rPr>
          <w:rFonts w:ascii="Arial" w:hAnsi="Arial" w:eastAsia="Calibri" w:cs="Arial"/>
          <w:b/>
          <w:sz w:val="22"/>
          <w:szCs w:val="22"/>
        </w:rPr>
      </w:pPr>
      <w:r>
        <w:rPr>
          <w:rFonts w:eastAsia="Calibri" w:cs="Arial" w:ascii="Arial" w:hAnsi="Arial"/>
          <w:b/>
          <w:sz w:val="22"/>
          <w:szCs w:val="22"/>
        </w:rPr>
      </w:r>
    </w:p>
    <w:tbl>
      <w:tblPr>
        <w:tblW w:w="9900" w:type="dxa"/>
        <w:jc w:val="left"/>
        <w:tblInd w:w="108" w:type="dxa"/>
        <w:tblLayout w:type="fixed"/>
        <w:tblCellMar>
          <w:top w:w="0" w:type="dxa"/>
          <w:left w:w="108" w:type="dxa"/>
          <w:bottom w:w="0" w:type="dxa"/>
          <w:right w:w="108" w:type="dxa"/>
        </w:tblCellMar>
      </w:tblPr>
      <w:tblGrid>
        <w:gridCol w:w="9900"/>
      </w:tblGrid>
      <w:tr>
        <w:trPr/>
        <w:tc>
          <w:tcPr>
            <w:tcW w:w="9900" w:type="dxa"/>
            <w:tcBorders>
              <w:top w:val="single" w:sz="18" w:space="0" w:color="7030A0"/>
              <w:left w:val="single" w:sz="18" w:space="0" w:color="7030A0"/>
              <w:bottom w:val="single" w:sz="18" w:space="0" w:color="7030A0"/>
              <w:right w:val="single" w:sz="18" w:space="0" w:color="7030A0"/>
            </w:tcBorders>
            <w:shd w:fill="FFE599" w:val="clear"/>
          </w:tcPr>
          <w:p>
            <w:pPr>
              <w:pStyle w:val="Normal"/>
              <w:spacing w:lineRule="auto" w:line="240" w:before="0" w:after="0"/>
              <w:rPr>
                <w:rFonts w:ascii="Arial" w:hAnsi="Arial" w:eastAsia="Calibri" w:cs="Arial"/>
                <w:b/>
              </w:rPr>
            </w:pPr>
            <w:r>
              <w:rPr>
                <w:rFonts w:eastAsia="Calibri" w:cs="Arial" w:ascii="Arial" w:hAnsi="Arial"/>
                <w:b/>
              </w:rPr>
              <w:t>What’s the post, and what are we looking for?</w:t>
            </w:r>
          </w:p>
          <w:p>
            <w:pPr>
              <w:pStyle w:val="Normal"/>
              <w:spacing w:lineRule="auto" w:line="240" w:before="0" w:after="0"/>
              <w:rPr>
                <w:rFonts w:ascii="Arial" w:hAnsi="Arial" w:eastAsia="Calibri" w:cs="Arial"/>
                <w:b/>
              </w:rPr>
            </w:pPr>
            <w:r>
              <w:rPr>
                <w:rFonts w:eastAsia="Calibri" w:cs="Arial" w:ascii="Arial" w:hAnsi="Arial"/>
                <w:b/>
              </w:rPr>
            </w:r>
          </w:p>
        </w:tc>
      </w:tr>
      <w:tr>
        <w:trPr>
          <w:trHeight w:val="4492" w:hRule="atLeast"/>
        </w:trPr>
        <w:tc>
          <w:tcPr>
            <w:tcW w:w="9900" w:type="dxa"/>
            <w:tcBorders>
              <w:top w:val="single" w:sz="18" w:space="0" w:color="7030A0"/>
              <w:left w:val="single" w:sz="18" w:space="0" w:color="7030A0"/>
              <w:bottom w:val="single" w:sz="18" w:space="0" w:color="7030A0"/>
              <w:right w:val="single" w:sz="18" w:space="0" w:color="7030A0"/>
            </w:tcBorders>
          </w:tcPr>
          <w:p>
            <w:pPr>
              <w:pStyle w:val="Normal"/>
              <w:snapToGrid w:val="false"/>
              <w:spacing w:lineRule="auto" w:line="240" w:before="0" w:after="0"/>
              <w:jc w:val="both"/>
              <w:rPr>
                <w:rFonts w:ascii="Arial" w:hAnsi="Arial" w:eastAsia="Calibri" w:cs="Arial"/>
                <w:b/>
              </w:rPr>
            </w:pPr>
            <w:r>
              <w:rPr>
                <w:rFonts w:eastAsia="Calibri" w:cs="Arial" w:ascii="Arial" w:hAnsi="Arial"/>
                <w:b/>
              </w:rPr>
            </w:r>
          </w:p>
          <w:p>
            <w:pPr>
              <w:pStyle w:val="Normal"/>
              <w:spacing w:lineRule="auto" w:line="276" w:before="0" w:after="200"/>
              <w:rPr/>
            </w:pPr>
            <w:r>
              <w:rPr>
                <w:rFonts w:cs="Arial" w:ascii="Arial" w:hAnsi="Arial"/>
                <w:b/>
                <w:color w:val="000000"/>
              </w:rPr>
              <w:t>Post Objective/s:</w:t>
            </w:r>
            <w:r>
              <w:rPr>
                <w:rFonts w:cs="Arial" w:ascii="Arial" w:hAnsi="Arial"/>
                <w:color w:val="000000"/>
              </w:rPr>
              <w:t xml:space="preserve">   The post holder will operate from a borough wide based team. You will identify needs within families and coordinate support to families experiencing multiple and complex issues and take a whole family approach to intervention and assessment and work across services to effect real change for families.</w:t>
            </w:r>
          </w:p>
          <w:p>
            <w:pPr>
              <w:pStyle w:val="Normal"/>
              <w:numPr>
                <w:ilvl w:val="0"/>
                <w:numId w:val="0"/>
              </w:numPr>
              <w:spacing w:lineRule="auto" w:line="240" w:before="0" w:after="0"/>
              <w:ind w:hanging="0" w:left="0"/>
              <w:rPr>
                <w:rFonts w:ascii="Arial" w:hAnsi="Arial" w:cs="Arial"/>
                <w:b/>
                <w:color w:val="000000"/>
              </w:rPr>
            </w:pPr>
            <w:r>
              <w:rPr>
                <w:rFonts w:cs="Arial" w:ascii="Arial" w:hAnsi="Arial"/>
                <w:b/>
                <w:color w:val="000000"/>
              </w:rPr>
              <w:t>Key Duties/Areas of Responsibility</w:t>
            </w:r>
          </w:p>
          <w:p>
            <w:pPr>
              <w:pStyle w:val="Normal"/>
              <w:numPr>
                <w:ilvl w:val="0"/>
                <w:numId w:val="0"/>
              </w:numPr>
              <w:spacing w:lineRule="auto" w:line="240" w:before="0" w:after="0"/>
              <w:ind w:hanging="0" w:left="0"/>
              <w:rPr>
                <w:rFonts w:ascii="Arial" w:hAnsi="Arial" w:cs="Arial"/>
                <w:b/>
                <w:color w:val="000000"/>
              </w:rPr>
            </w:pPr>
            <w:r>
              <w:rPr>
                <w:rFonts w:cs="Arial" w:ascii="Arial" w:hAnsi="Arial"/>
                <w:b/>
                <w:color w:val="000000"/>
              </w:rPr>
            </w:r>
          </w:p>
          <w:p>
            <w:pPr>
              <w:pStyle w:val="Normal"/>
              <w:numPr>
                <w:ilvl w:val="0"/>
                <w:numId w:val="4"/>
              </w:numPr>
              <w:spacing w:lineRule="auto" w:line="276" w:before="0" w:after="200"/>
              <w:jc w:val="both"/>
              <w:rPr/>
            </w:pPr>
            <w:r>
              <w:rPr>
                <w:rFonts w:cs="Arial" w:ascii="Arial" w:hAnsi="Arial"/>
                <w:color w:val="000000"/>
              </w:rPr>
              <w:t>Management of a caseload of children and families using engagement and planning skills to understand need and ascertain the right level of support required with the family.</w:t>
            </w:r>
          </w:p>
          <w:p>
            <w:pPr>
              <w:pStyle w:val="Normal"/>
              <w:numPr>
                <w:ilvl w:val="0"/>
                <w:numId w:val="4"/>
              </w:numPr>
              <w:spacing w:lineRule="auto" w:line="276" w:before="0" w:after="200"/>
              <w:jc w:val="both"/>
              <w:rPr/>
            </w:pPr>
            <w:r>
              <w:rPr>
                <w:rFonts w:cs="Arial" w:ascii="Arial" w:hAnsi="Arial"/>
                <w:color w:val="000000"/>
              </w:rPr>
              <w:t>To employ evidence based strategies and approaches to support children and families in a range of environments (e.g. home, school, community.)</w:t>
            </w:r>
          </w:p>
          <w:p>
            <w:pPr>
              <w:pStyle w:val="Normal"/>
              <w:numPr>
                <w:ilvl w:val="0"/>
                <w:numId w:val="4"/>
              </w:numPr>
              <w:spacing w:lineRule="auto" w:line="276" w:before="0" w:after="200"/>
              <w:jc w:val="both"/>
              <w:rPr/>
            </w:pPr>
            <w:r>
              <w:rPr>
                <w:rFonts w:cs="Arial" w:ascii="Arial" w:hAnsi="Arial"/>
                <w:color w:val="000000"/>
              </w:rPr>
              <w:t xml:space="preserve">To make use of IT, chronology, genogram and recording keeping skills, ensuring that records for children and families are thorough, accurate and stored safely, proportionately and legally and in line with practice standards. </w:t>
            </w:r>
          </w:p>
          <w:p>
            <w:pPr>
              <w:pStyle w:val="Normal"/>
              <w:numPr>
                <w:ilvl w:val="0"/>
                <w:numId w:val="4"/>
              </w:numPr>
              <w:spacing w:lineRule="auto" w:line="276" w:before="0" w:after="200"/>
              <w:jc w:val="both"/>
              <w:rPr/>
            </w:pPr>
            <w:r>
              <w:rPr>
                <w:rFonts w:cs="Arial" w:ascii="Arial" w:hAnsi="Arial"/>
                <w:color w:val="000000"/>
              </w:rPr>
              <w:t xml:space="preserve">To employ effective skills in case coordination to ensure that vulnerable children and families have their needs met and that non-delivery by agencies is challenged and/or escalated to senior colleagues appropriately.   </w:t>
            </w:r>
          </w:p>
          <w:p>
            <w:pPr>
              <w:pStyle w:val="Normal"/>
              <w:numPr>
                <w:ilvl w:val="0"/>
                <w:numId w:val="4"/>
              </w:numPr>
              <w:spacing w:lineRule="auto" w:line="276" w:before="0" w:after="200"/>
              <w:jc w:val="both"/>
              <w:rPr/>
            </w:pPr>
            <w:r>
              <w:rPr>
                <w:rFonts w:cs="Arial" w:ascii="Arial" w:hAnsi="Arial"/>
                <w:color w:val="000000"/>
              </w:rPr>
              <w:t xml:space="preserve">To engage in effective supervision through appropriate preparation and reflective skills. </w:t>
            </w:r>
          </w:p>
          <w:p>
            <w:pPr>
              <w:pStyle w:val="Normal"/>
              <w:numPr>
                <w:ilvl w:val="0"/>
                <w:numId w:val="4"/>
              </w:numPr>
              <w:spacing w:lineRule="auto" w:line="276" w:before="0" w:after="200"/>
              <w:jc w:val="both"/>
              <w:rPr/>
            </w:pPr>
            <w:r>
              <w:rPr>
                <w:rFonts w:cs="Arial" w:ascii="Arial" w:hAnsi="Arial"/>
                <w:color w:val="000000"/>
              </w:rPr>
              <w:t xml:space="preserve">To create and maintain strong multi agency partnerships that promotes effective joint working and appropriate step up and step-down arrangements for families. </w:t>
            </w:r>
          </w:p>
          <w:p>
            <w:pPr>
              <w:pStyle w:val="Normal"/>
              <w:numPr>
                <w:ilvl w:val="0"/>
                <w:numId w:val="4"/>
              </w:numPr>
              <w:spacing w:lineRule="auto" w:line="276" w:before="0" w:after="200"/>
              <w:jc w:val="both"/>
              <w:rPr/>
            </w:pPr>
            <w:r>
              <w:rPr>
                <w:rFonts w:cs="Arial" w:ascii="Arial" w:hAnsi="Arial"/>
                <w:color w:val="000000"/>
              </w:rPr>
              <w:t>Undertake professional development and training in order to continually develop practice and embed reflective skills on a daily basis</w:t>
            </w:r>
            <w:r>
              <w:rPr>
                <w:rFonts w:cs="Arial" w:ascii="Arial" w:hAnsi="Arial"/>
                <w:b/>
                <w:color w:val="000000"/>
              </w:rPr>
              <w:t>.</w:t>
            </w:r>
          </w:p>
          <w:p>
            <w:pPr>
              <w:pStyle w:val="Normal"/>
              <w:numPr>
                <w:ilvl w:val="0"/>
                <w:numId w:val="4"/>
              </w:numPr>
              <w:spacing w:lineRule="auto" w:line="276" w:before="0" w:after="200"/>
              <w:jc w:val="both"/>
              <w:rPr/>
            </w:pPr>
            <w:r>
              <w:rPr>
                <w:rFonts w:eastAsia="Calibri" w:cs="Arial" w:ascii="Arial" w:hAnsi="Arial"/>
                <w:bCs/>
              </w:rPr>
              <w:t xml:space="preserve">Provide specific intervention support for children and families who have statutory social work involvement in conjunction with the allocated social worker.  </w:t>
            </w:r>
          </w:p>
          <w:p>
            <w:pPr>
              <w:pStyle w:val="Normal"/>
              <w:numPr>
                <w:ilvl w:val="0"/>
                <w:numId w:val="4"/>
              </w:numPr>
              <w:spacing w:lineRule="auto" w:line="276" w:before="0" w:after="200"/>
              <w:jc w:val="both"/>
              <w:rPr/>
            </w:pPr>
            <w:r>
              <w:rPr>
                <w:rFonts w:eastAsia="Calibri" w:cs="Arial" w:ascii="Arial" w:hAnsi="Arial"/>
              </w:rPr>
              <w:t>Ensure an up to date awareness of and compliance with statutory requirements, policies and procedures, equality and diversity and other regulations and procedures in order to ensure statutory requirements are met.</w:t>
            </w:r>
          </w:p>
          <w:p>
            <w:pPr>
              <w:pStyle w:val="Normal"/>
              <w:spacing w:lineRule="auto" w:line="276" w:before="0" w:after="200"/>
              <w:rPr>
                <w:rFonts w:ascii="Arial" w:hAnsi="Arial" w:eastAsia="Calibri" w:cs="Arial"/>
                <w:b/>
              </w:rPr>
            </w:pPr>
            <w:r>
              <w:rPr>
                <w:rFonts w:eastAsia="Calibri" w:cs="Arial" w:ascii="Arial" w:hAnsi="Arial"/>
                <w:b/>
              </w:rPr>
            </w:r>
          </w:p>
          <w:p>
            <w:pPr>
              <w:pStyle w:val="Normal"/>
              <w:spacing w:lineRule="auto" w:line="276" w:before="0" w:after="200"/>
              <w:rPr>
                <w:rFonts w:ascii="Arial" w:hAnsi="Arial" w:eastAsia="Calibri" w:cs="Arial"/>
                <w:b/>
              </w:rPr>
            </w:pPr>
            <w:r>
              <w:rPr>
                <w:rFonts w:eastAsia="Calibri" w:cs="Arial" w:ascii="Arial" w:hAnsi="Arial"/>
                <w:b/>
              </w:rPr>
              <w:t>Job specific notes</w:t>
            </w:r>
          </w:p>
          <w:p>
            <w:pPr>
              <w:pStyle w:val="Normal"/>
              <w:spacing w:lineRule="auto" w:line="276" w:before="0" w:after="200"/>
              <w:jc w:val="both"/>
              <w:rPr>
                <w:rFonts w:ascii="Arial" w:hAnsi="Arial" w:eastAsia="Calibri" w:cs="Arial"/>
              </w:rPr>
            </w:pPr>
            <w:r>
              <w:rPr>
                <w:rFonts w:eastAsia="Calibri" w:cs="Arial" w:ascii="Arial" w:hAnsi="Arial"/>
              </w:rPr>
              <w:t xml:space="preserve">The post holder will be required to work flexibly to meet the needs of the families.  This will involve work outside of normal office hours and require weekend working.  </w:t>
            </w:r>
          </w:p>
          <w:p>
            <w:pPr>
              <w:pStyle w:val="Normal"/>
              <w:spacing w:lineRule="auto" w:line="240" w:before="0" w:after="0"/>
              <w:jc w:val="both"/>
              <w:rPr>
                <w:rFonts w:ascii="Arial" w:hAnsi="Arial" w:eastAsia="Calibri" w:cs="Arial"/>
              </w:rPr>
            </w:pPr>
            <w:r>
              <w:rPr>
                <w:rFonts w:eastAsia="Calibri" w:cs="Arial" w:ascii="Arial" w:hAnsi="Arial"/>
              </w:rPr>
              <w:t xml:space="preserve">The post holder will need to work 36 hours per week between the hours of 8am and 8pm over a seven day working week on a rota basis.       </w:t>
            </w:r>
          </w:p>
          <w:p>
            <w:pPr>
              <w:pStyle w:val="Normal"/>
              <w:spacing w:lineRule="auto" w:line="240" w:before="0" w:after="0"/>
              <w:jc w:val="both"/>
              <w:rPr>
                <w:rFonts w:ascii="Arial" w:hAnsi="Arial" w:eastAsia="Calibri" w:cs="Arial"/>
                <w:color w:val="000000"/>
              </w:rPr>
            </w:pPr>
            <w:r>
              <w:rPr>
                <w:rFonts w:eastAsia="Calibri" w:cs="Arial" w:ascii="Arial" w:hAnsi="Arial"/>
                <w:color w:val="000000"/>
              </w:rPr>
            </w:r>
          </w:p>
          <w:p>
            <w:pPr>
              <w:pStyle w:val="Normal"/>
              <w:spacing w:lineRule="auto" w:line="240" w:before="0" w:after="0"/>
              <w:jc w:val="both"/>
              <w:rPr/>
            </w:pPr>
            <w:r>
              <w:rPr>
                <w:rFonts w:eastAsia="Calibri" w:cs="Arial" w:ascii="Arial" w:hAnsi="Arial"/>
                <w:color w:val="000000"/>
              </w:rPr>
              <w:t xml:space="preserve">A </w:t>
            </w:r>
            <w:r>
              <w:rPr>
                <w:rFonts w:eastAsia="Calibri" w:cs="Arial" w:ascii="Arial" w:hAnsi="Arial"/>
                <w:lang w:eastAsia="en-GB"/>
              </w:rPr>
              <w:t xml:space="preserve">Disclosure and Barring Service </w:t>
            </w:r>
            <w:r>
              <w:rPr>
                <w:rFonts w:eastAsia="Calibri" w:cs="Arial" w:ascii="Arial" w:hAnsi="Arial"/>
                <w:color w:val="000000"/>
              </w:rPr>
              <w:t>(DBS) check at an Enhanced level is required.</w:t>
            </w:r>
          </w:p>
          <w:p>
            <w:pPr>
              <w:pStyle w:val="Normal"/>
              <w:spacing w:lineRule="auto" w:line="240" w:before="0" w:after="0"/>
              <w:jc w:val="both"/>
              <w:rPr>
                <w:rFonts w:ascii="Arial" w:hAnsi="Arial" w:eastAsia="Calibri" w:cs="Arial"/>
                <w:color w:val="000000"/>
              </w:rPr>
            </w:pPr>
            <w:r>
              <w:rPr>
                <w:rFonts w:eastAsia="Calibri" w:cs="Arial" w:ascii="Arial" w:hAnsi="Arial"/>
                <w:color w:val="000000"/>
              </w:rPr>
              <w:t>(Exempt from Rehabilitation of Offenders Act, 1974.  All ‘spent’ convictions to be declared.)</w:t>
            </w:r>
          </w:p>
          <w:p>
            <w:pPr>
              <w:pStyle w:val="Normal"/>
              <w:spacing w:lineRule="auto" w:line="240" w:before="0" w:after="0"/>
              <w:rPr>
                <w:rFonts w:ascii="Arial" w:hAnsi="Arial" w:eastAsia="Calibri" w:cs="Arial"/>
                <w:lang w:eastAsia="en-GB"/>
              </w:rPr>
            </w:pPr>
            <w:r>
              <w:rPr>
                <w:rFonts w:eastAsia="Calibri" w:cs="Arial" w:ascii="Arial" w:hAnsi="Arial"/>
                <w:lang w:eastAsia="en-GB"/>
              </w:rPr>
            </w:r>
          </w:p>
          <w:p>
            <w:pPr>
              <w:pStyle w:val="Normal"/>
              <w:numPr>
                <w:ilvl w:val="0"/>
                <w:numId w:val="0"/>
              </w:numPr>
              <w:spacing w:lineRule="auto" w:line="276" w:before="0" w:after="200"/>
              <w:ind w:hanging="0" w:left="0"/>
              <w:rPr>
                <w:rFonts w:ascii="Arial" w:hAnsi="Arial" w:eastAsia="Calibri" w:cs="Arial"/>
              </w:rPr>
            </w:pPr>
            <w:r>
              <w:rPr>
                <w:rFonts w:eastAsia="Calibri" w:cs="Arial" w:ascii="Arial" w:hAnsi="Arial"/>
              </w:rPr>
              <w:t>Driving licence and access to a car for business use is needed.</w:t>
            </w:r>
          </w:p>
          <w:p>
            <w:pPr>
              <w:pStyle w:val="Normal"/>
              <w:numPr>
                <w:ilvl w:val="0"/>
                <w:numId w:val="0"/>
              </w:numPr>
              <w:spacing w:lineRule="auto" w:line="276" w:before="0" w:after="200"/>
              <w:ind w:hanging="0" w:left="0"/>
              <w:rPr>
                <w:rFonts w:ascii="Arial" w:hAnsi="Arial" w:eastAsia="Calibri" w:cs="Arial"/>
              </w:rPr>
            </w:pPr>
            <w:r>
              <w:rPr>
                <w:rFonts w:eastAsia="Calibri" w:cs="Arial" w:ascii="Arial" w:hAnsi="Arial"/>
              </w:rPr>
            </w:r>
          </w:p>
          <w:p>
            <w:pPr>
              <w:pStyle w:val="Normal"/>
              <w:numPr>
                <w:ilvl w:val="0"/>
                <w:numId w:val="0"/>
              </w:numPr>
              <w:spacing w:lineRule="auto" w:line="276" w:before="0" w:after="200"/>
              <w:ind w:hanging="0" w:left="0"/>
              <w:rPr>
                <w:rFonts w:ascii="Arial" w:hAnsi="Arial" w:eastAsia="Calibri" w:cs="Arial"/>
              </w:rPr>
            </w:pPr>
            <w:r>
              <w:rPr>
                <w:rFonts w:eastAsia="Calibri" w:cs="Arial" w:ascii="Arial" w:hAnsi="Arial"/>
              </w:rPr>
            </w:r>
          </w:p>
          <w:p>
            <w:pPr>
              <w:pStyle w:val="Normal"/>
              <w:numPr>
                <w:ilvl w:val="0"/>
                <w:numId w:val="0"/>
              </w:numPr>
              <w:spacing w:lineRule="auto" w:line="276" w:before="0" w:after="200"/>
              <w:ind w:hanging="0" w:left="0"/>
              <w:rPr>
                <w:rFonts w:ascii="Arial" w:hAnsi="Arial" w:eastAsia="Calibri" w:cs="Arial"/>
              </w:rPr>
            </w:pPr>
            <w:r>
              <w:rPr>
                <w:rFonts w:eastAsia="Calibri" w:cs="Arial" w:ascii="Arial" w:hAnsi="Arial"/>
              </w:rPr>
            </w:r>
          </w:p>
          <w:p>
            <w:pPr>
              <w:pStyle w:val="Normal"/>
              <w:numPr>
                <w:ilvl w:val="0"/>
                <w:numId w:val="0"/>
              </w:numPr>
              <w:spacing w:lineRule="auto" w:line="276" w:before="0" w:after="200"/>
              <w:ind w:hanging="0" w:left="0"/>
              <w:rPr>
                <w:rFonts w:ascii="Arial" w:hAnsi="Arial" w:eastAsia="Calibri" w:cs="Arial"/>
              </w:rPr>
            </w:pPr>
            <w:r>
              <w:rPr>
                <w:rFonts w:eastAsia="Calibri" w:cs="Arial" w:ascii="Arial" w:hAnsi="Arial"/>
              </w:rPr>
            </w:r>
          </w:p>
          <w:p>
            <w:pPr>
              <w:pStyle w:val="Normal"/>
              <w:numPr>
                <w:ilvl w:val="0"/>
                <w:numId w:val="0"/>
              </w:numPr>
              <w:spacing w:lineRule="auto" w:line="276" w:before="0" w:after="200"/>
              <w:ind w:hanging="0" w:left="0"/>
              <w:rPr>
                <w:rFonts w:ascii="Arial" w:hAnsi="Arial" w:eastAsia="Calibri" w:cs="Arial"/>
              </w:rPr>
            </w:pPr>
            <w:r>
              <w:rPr>
                <w:rFonts w:eastAsia="Calibri" w:cs="Arial" w:ascii="Arial" w:hAnsi="Arial"/>
              </w:rPr>
            </w:r>
          </w:p>
          <w:p>
            <w:pPr>
              <w:pStyle w:val="NoSpacing"/>
              <w:spacing w:lineRule="auto" w:line="240" w:before="0" w:after="0"/>
              <w:jc w:val="both"/>
              <w:rPr>
                <w:rFonts w:ascii="Arial" w:hAnsi="Arial" w:eastAsia="Calibri" w:cs="Arial"/>
                <w:sz w:val="20"/>
                <w:szCs w:val="20"/>
              </w:rPr>
            </w:pPr>
            <w:r>
              <w:rPr>
                <w:rFonts w:eastAsia="Calibri" w:cs="Arial" w:ascii="Arial" w:hAnsi="Arial"/>
                <w:sz w:val="20"/>
                <w:szCs w:val="20"/>
              </w:rPr>
            </w:r>
          </w:p>
        </w:tc>
      </w:tr>
    </w:tbl>
    <w:p>
      <w:pPr>
        <w:pStyle w:val="Normal"/>
        <w:spacing w:lineRule="auto" w:line="276"/>
        <w:jc w:val="both"/>
        <w:rPr>
          <w:rFonts w:ascii="Arial" w:hAnsi="Arial" w:eastAsia="Calibri" w:cs="Arial"/>
          <w:b/>
        </w:rPr>
      </w:pPr>
      <w:r>
        <w:rPr>
          <w:rFonts w:eastAsia="Calibri" w:cs="Arial" w:ascii="Arial" w:hAnsi="Arial"/>
          <w:b/>
        </w:rPr>
      </w:r>
    </w:p>
    <w:p>
      <w:pPr>
        <w:pStyle w:val="Normal"/>
        <w:spacing w:lineRule="auto" w:line="276"/>
        <w:jc w:val="both"/>
        <w:rPr>
          <w:rFonts w:ascii="Arial" w:hAnsi="Arial" w:eastAsia="Calibri" w:cs="Arial"/>
          <w:b/>
        </w:rPr>
      </w:pPr>
      <w:r>
        <w:rPr>
          <w:rFonts w:eastAsia="Calibri" w:cs="Arial" w:ascii="Arial" w:hAnsi="Arial"/>
          <w:b/>
        </w:rPr>
      </w:r>
    </w:p>
    <w:p>
      <w:pPr>
        <w:pStyle w:val="Normal"/>
        <w:spacing w:lineRule="auto" w:line="276"/>
        <w:jc w:val="both"/>
        <w:rPr>
          <w:rFonts w:ascii="Arial" w:hAnsi="Arial" w:eastAsia="Calibri" w:cs="Arial"/>
          <w:b/>
        </w:rPr>
      </w:pPr>
      <w:r>
        <w:rPr>
          <w:rFonts w:eastAsia="Calibri" w:cs="Arial" w:ascii="Arial" w:hAnsi="Arial"/>
          <w:b/>
        </w:rPr>
        <w:drawing>
          <wp:anchor behindDoc="1" distT="0" distB="0" distL="114300" distR="114300" simplePos="0" locked="0" layoutInCell="0" allowOverlap="1" relativeHeight="4">
            <wp:simplePos x="0" y="0"/>
            <wp:positionH relativeFrom="margin">
              <wp:posOffset>-511810</wp:posOffset>
            </wp:positionH>
            <wp:positionV relativeFrom="margin">
              <wp:posOffset>-702310</wp:posOffset>
            </wp:positionV>
            <wp:extent cx="7117080" cy="647065"/>
            <wp:effectExtent l="0" t="0" r="0" b="0"/>
            <wp:wrapSquare wrapText="bothSides"/>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3"/>
                    <a:srcRect l="23374" t="84926" r="25679" b="6777"/>
                    <a:stretch>
                      <a:fillRect/>
                    </a:stretch>
                  </pic:blipFill>
                  <pic:spPr bwMode="auto">
                    <a:xfrm>
                      <a:off x="0" y="0"/>
                      <a:ext cx="7117080" cy="647065"/>
                    </a:xfrm>
                    <a:prstGeom prst="rect">
                      <a:avLst/>
                    </a:prstGeom>
                  </pic:spPr>
                </pic:pic>
              </a:graphicData>
            </a:graphic>
          </wp:anchor>
        </w:drawing>
      </w:r>
    </w:p>
    <w:tbl>
      <w:tblPr>
        <w:tblW w:w="9758" w:type="dxa"/>
        <w:jc w:val="left"/>
        <w:tblInd w:w="108" w:type="dxa"/>
        <w:tblLayout w:type="fixed"/>
        <w:tblCellMar>
          <w:top w:w="0" w:type="dxa"/>
          <w:left w:w="108" w:type="dxa"/>
          <w:bottom w:w="0" w:type="dxa"/>
          <w:right w:w="108" w:type="dxa"/>
        </w:tblCellMar>
      </w:tblPr>
      <w:tblGrid>
        <w:gridCol w:w="9758"/>
      </w:tblGrid>
      <w:tr>
        <w:trPr>
          <w:trHeight w:val="265" w:hRule="atLeast"/>
        </w:trPr>
        <w:tc>
          <w:tcPr>
            <w:tcW w:w="9758" w:type="dxa"/>
            <w:tcBorders>
              <w:top w:val="single" w:sz="18" w:space="0" w:color="70AD47"/>
              <w:left w:val="single" w:sz="18" w:space="0" w:color="70AD47"/>
              <w:bottom w:val="single" w:sz="18" w:space="0" w:color="70AD47"/>
              <w:right w:val="single" w:sz="18" w:space="0" w:color="70AD47"/>
            </w:tcBorders>
            <w:shd w:fill="C5E0B3" w:val="clear"/>
          </w:tcPr>
          <w:p>
            <w:pPr>
              <w:pStyle w:val="Normal"/>
              <w:spacing w:lineRule="auto" w:line="240" w:before="0" w:after="0"/>
              <w:rPr>
                <w:rFonts w:ascii="Arial" w:hAnsi="Arial" w:eastAsia="Calibri" w:cs="Arial"/>
                <w:b/>
              </w:rPr>
            </w:pPr>
            <w:r>
              <w:rPr>
                <w:rFonts w:eastAsia="Calibri" w:cs="Arial" w:ascii="Arial" w:hAnsi="Arial"/>
                <w:b/>
              </w:rPr>
              <w:t>Personal requirements of a successful post holder</w:t>
              <w:tab/>
              <w:tab/>
              <w:tab/>
              <w:tab/>
              <w:t xml:space="preserve">                          Category</w:t>
            </w:r>
          </w:p>
          <w:p>
            <w:pPr>
              <w:pStyle w:val="Normal"/>
              <w:spacing w:lineRule="auto" w:line="240" w:before="0" w:after="0"/>
              <w:rPr>
                <w:rFonts w:ascii="Arial" w:hAnsi="Arial" w:eastAsia="Calibri" w:cs="Arial"/>
                <w:b/>
              </w:rPr>
            </w:pPr>
            <w:r>
              <w:rPr>
                <w:rFonts w:eastAsia="Calibri" w:cs="Arial" w:ascii="Arial" w:hAnsi="Arial"/>
                <w:b/>
              </w:rPr>
            </w:r>
          </w:p>
        </w:tc>
      </w:tr>
      <w:tr>
        <w:trPr>
          <w:trHeight w:val="3074" w:hRule="atLeast"/>
        </w:trPr>
        <w:tc>
          <w:tcPr>
            <w:tcW w:w="9758" w:type="dxa"/>
            <w:tcBorders>
              <w:top w:val="single" w:sz="18" w:space="0" w:color="70AD47"/>
              <w:left w:val="single" w:sz="18" w:space="0" w:color="70AD47"/>
              <w:bottom w:val="single" w:sz="18" w:space="0" w:color="70AD47"/>
              <w:right w:val="single" w:sz="18" w:space="0" w:color="70AD47"/>
            </w:tcBorders>
          </w:tcPr>
          <w:p>
            <w:pPr>
              <w:pStyle w:val="Normal"/>
              <w:snapToGrid w:val="false"/>
              <w:spacing w:lineRule="auto" w:line="276" w:before="0" w:after="200"/>
              <w:rPr>
                <w:rFonts w:ascii="Arial" w:hAnsi="Arial" w:eastAsia="Calibri" w:cs="Arial"/>
                <w:b/>
                <w:bCs/>
              </w:rPr>
            </w:pPr>
            <w:r>
              <w:rPr>
                <w:rFonts w:eastAsia="Calibri" w:cs="Arial" w:ascii="Arial" w:hAnsi="Arial"/>
                <w:b/>
                <w:bCs/>
              </w:rPr>
            </w:r>
          </w:p>
          <w:p>
            <w:pPr>
              <w:pStyle w:val="Normal"/>
              <w:numPr>
                <w:ilvl w:val="0"/>
                <w:numId w:val="3"/>
              </w:numPr>
              <w:spacing w:lineRule="auto" w:line="276" w:before="0" w:after="200"/>
              <w:rPr/>
            </w:pPr>
            <w:r>
              <w:rPr>
                <w:rFonts w:eastAsia="Calibri" w:cs="Arial" w:ascii="Arial" w:hAnsi="Arial"/>
                <w:b/>
                <w:bCs/>
              </w:rPr>
              <w:t xml:space="preserve">Education/Qualifications/Membership of Professional Institutions </w:t>
            </w:r>
          </w:p>
          <w:p>
            <w:pPr>
              <w:pStyle w:val="Normal"/>
              <w:spacing w:lineRule="auto" w:line="240" w:before="0" w:after="0"/>
              <w:rPr>
                <w:rFonts w:ascii="Arial" w:hAnsi="Arial" w:eastAsia="Calibri" w:cs="Arial"/>
                <w:b/>
                <w:bCs/>
              </w:rPr>
            </w:pPr>
            <w:r>
              <w:rPr>
                <w:rFonts w:eastAsia="Calibri" w:cs="Arial" w:ascii="Arial" w:hAnsi="Arial"/>
                <w:b/>
                <w:bCs/>
              </w:rPr>
            </w:r>
          </w:p>
          <w:tbl>
            <w:tblPr>
              <w:tblW w:w="9187" w:type="dxa"/>
              <w:jc w:val="left"/>
              <w:tblInd w:w="532" w:type="dxa"/>
              <w:tblLayout w:type="fixed"/>
              <w:tblCellMar>
                <w:top w:w="0" w:type="dxa"/>
                <w:left w:w="108" w:type="dxa"/>
                <w:bottom w:w="0" w:type="dxa"/>
                <w:right w:w="108" w:type="dxa"/>
              </w:tblCellMar>
            </w:tblPr>
            <w:tblGrid>
              <w:gridCol w:w="7997"/>
              <w:gridCol w:w="1190"/>
            </w:tblGrid>
            <w:tr>
              <w:trPr>
                <w:trHeight w:val="1332" w:hRule="atLeast"/>
              </w:trPr>
              <w:tc>
                <w:tcPr>
                  <w:tcW w:w="7997" w:type="dxa"/>
                  <w:tcBorders/>
                </w:tcPr>
                <w:p>
                  <w:pPr>
                    <w:pStyle w:val="Normal"/>
                    <w:spacing w:lineRule="auto" w:line="240" w:before="0" w:after="200"/>
                    <w:rPr>
                      <w:rFonts w:ascii="Arial" w:hAnsi="Arial" w:eastAsia="Calibri" w:cs="Arial"/>
                      <w:bCs/>
                      <w:lang w:eastAsia="en-GB"/>
                    </w:rPr>
                  </w:pPr>
                  <w:r>
                    <w:rPr>
                      <w:rFonts w:eastAsia="Calibri" w:cs="Arial" w:ascii="Arial" w:hAnsi="Arial"/>
                      <w:bCs/>
                      <w:lang w:eastAsia="en-GB"/>
                    </w:rPr>
                    <w:t>Professional level 3 qualification in a relevant field  (teacher, social work, health visitor, early years, Youth Work, community work)</w:t>
                  </w:r>
                </w:p>
                <w:p>
                  <w:pPr>
                    <w:pStyle w:val="Normal"/>
                    <w:spacing w:lineRule="auto" w:line="240" w:before="0" w:after="200"/>
                    <w:rPr>
                      <w:rFonts w:ascii="Arial" w:hAnsi="Arial" w:cs="Arial"/>
                      <w:b/>
                      <w:lang w:eastAsia="en-GB"/>
                    </w:rPr>
                  </w:pPr>
                  <w:r>
                    <w:rPr>
                      <w:rFonts w:cs="Arial" w:ascii="Arial" w:hAnsi="Arial"/>
                      <w:b/>
                      <w:lang w:eastAsia="en-GB"/>
                    </w:rPr>
                    <w:t>Or</w:t>
                  </w:r>
                </w:p>
                <w:p>
                  <w:pPr>
                    <w:pStyle w:val="Normal"/>
                    <w:spacing w:lineRule="auto" w:line="240" w:before="0" w:after="200"/>
                    <w:rPr>
                      <w:rFonts w:ascii="Arial" w:hAnsi="Arial" w:cs="Arial"/>
                      <w:lang w:eastAsia="en-GB"/>
                    </w:rPr>
                  </w:pPr>
                  <w:r>
                    <w:rPr>
                      <w:rFonts w:cs="Arial" w:ascii="Arial" w:hAnsi="Arial"/>
                      <w:lang w:eastAsia="en-GB"/>
                    </w:rPr>
                    <w:t>Evidence of the equivalent level of knowledge gained through work experience</w:t>
                  </w:r>
                </w:p>
              </w:tc>
              <w:tc>
                <w:tcPr>
                  <w:tcW w:w="1190" w:type="dxa"/>
                  <w:tcBorders/>
                </w:tcPr>
                <w:p>
                  <w:pPr>
                    <w:pStyle w:val="Normal"/>
                    <w:spacing w:lineRule="auto" w:line="240" w:before="0" w:after="0"/>
                    <w:jc w:val="center"/>
                    <w:rPr>
                      <w:rFonts w:ascii="Arial" w:hAnsi="Arial" w:eastAsia="Calibri" w:cs="Arial"/>
                      <w:bCs/>
                    </w:rPr>
                  </w:pPr>
                  <w:r>
                    <w:rPr>
                      <w:rFonts w:eastAsia="Calibri" w:cs="Arial" w:ascii="Arial" w:hAnsi="Arial"/>
                      <w:bCs/>
                    </w:rPr>
                    <w:t xml:space="preserve">E </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r>
                </w:p>
                <w:p>
                  <w:pPr>
                    <w:pStyle w:val="Normal"/>
                    <w:spacing w:lineRule="auto" w:line="240" w:before="0" w:after="0"/>
                    <w:jc w:val="center"/>
                    <w:rPr>
                      <w:rFonts w:ascii="Arial" w:hAnsi="Arial" w:eastAsia="Calibri" w:cs="Arial"/>
                      <w:bCs/>
                    </w:rPr>
                  </w:pPr>
                  <w:r>
                    <w:rPr>
                      <w:rFonts w:eastAsia="Calibri" w:cs="Arial" w:ascii="Arial" w:hAnsi="Arial"/>
                      <w:bCs/>
                    </w:rPr>
                  </w:r>
                </w:p>
                <w:p>
                  <w:pPr>
                    <w:pStyle w:val="Normal"/>
                    <w:spacing w:lineRule="auto" w:line="240" w:before="0" w:after="0"/>
                    <w:jc w:val="center"/>
                    <w:rPr>
                      <w:rFonts w:ascii="Arial" w:hAnsi="Arial" w:eastAsia="Calibri" w:cs="Arial"/>
                      <w:bCs/>
                    </w:rPr>
                  </w:pPr>
                  <w:r>
                    <w:rPr>
                      <w:rFonts w:eastAsia="Calibri" w:cs="Arial" w:ascii="Arial" w:hAnsi="Arial"/>
                      <w:bCs/>
                    </w:rPr>
                    <w:t>A</w:t>
                  </w:r>
                </w:p>
              </w:tc>
            </w:tr>
          </w:tbl>
          <w:p>
            <w:pPr>
              <w:pStyle w:val="Normal"/>
              <w:spacing w:lineRule="auto" w:line="240" w:before="0" w:after="0"/>
              <w:jc w:val="both"/>
              <w:rPr>
                <w:rFonts w:ascii="Arial" w:hAnsi="Arial" w:eastAsia="Calibri" w:cs="Arial"/>
                <w:b/>
              </w:rPr>
            </w:pPr>
            <w:r>
              <w:rPr>
                <w:rFonts w:eastAsia="Calibri" w:cs="Arial" w:ascii="Arial" w:hAnsi="Arial"/>
                <w:b/>
              </w:rPr>
            </w:r>
          </w:p>
          <w:p>
            <w:pPr>
              <w:pStyle w:val="Normal"/>
              <w:numPr>
                <w:ilvl w:val="0"/>
                <w:numId w:val="3"/>
              </w:numPr>
              <w:spacing w:lineRule="auto" w:line="276" w:before="0" w:after="200"/>
              <w:rPr/>
            </w:pPr>
            <w:r>
              <w:rPr>
                <w:rFonts w:eastAsia="Calibri" w:cs="Arial" w:ascii="Arial" w:hAnsi="Arial"/>
                <w:b/>
                <w:bCs/>
              </w:rPr>
              <w:t>Knowledge and Experience</w:t>
            </w:r>
          </w:p>
          <w:tbl>
            <w:tblPr>
              <w:tblW w:w="9233" w:type="dxa"/>
              <w:jc w:val="left"/>
              <w:tblInd w:w="487" w:type="dxa"/>
              <w:tblLayout w:type="fixed"/>
              <w:tblCellMar>
                <w:top w:w="0" w:type="dxa"/>
                <w:left w:w="108" w:type="dxa"/>
                <w:bottom w:w="0" w:type="dxa"/>
                <w:right w:w="108" w:type="dxa"/>
              </w:tblCellMar>
            </w:tblPr>
            <w:tblGrid>
              <w:gridCol w:w="8037"/>
              <w:gridCol w:w="1196"/>
            </w:tblGrid>
            <w:tr>
              <w:trPr>
                <w:trHeight w:val="960" w:hRule="atLeast"/>
              </w:trPr>
              <w:tc>
                <w:tcPr>
                  <w:tcW w:w="8037" w:type="dxa"/>
                  <w:tcBorders/>
                </w:tcPr>
                <w:p>
                  <w:pPr>
                    <w:pStyle w:val="Normal"/>
                    <w:spacing w:lineRule="auto" w:line="240" w:before="0" w:after="0"/>
                    <w:rPr/>
                  </w:pPr>
                  <w:r>
                    <w:rPr>
                      <w:rFonts w:eastAsia="Calibri" w:cs="Arial" w:ascii="Arial" w:hAnsi="Arial"/>
                    </w:rPr>
                    <w:t>Experienced in the engagement of children and families, (some of whom are resistant to engage), with a strong understanding of why persistence is critical when working to effect positive change</w:t>
                  </w:r>
                  <w:r>
                    <w:rPr>
                      <w:rFonts w:eastAsia="Calibri" w:cs="Arial" w:ascii="Arial" w:hAnsi="Arial"/>
                      <w:bCs/>
                    </w:rPr>
                    <w:t>.</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E</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t>I</w:t>
                  </w:r>
                </w:p>
              </w:tc>
            </w:tr>
            <w:tr>
              <w:trPr>
                <w:trHeight w:val="960" w:hRule="atLeast"/>
              </w:trPr>
              <w:tc>
                <w:tcPr>
                  <w:tcW w:w="8037" w:type="dxa"/>
                  <w:tcBorders/>
                </w:tcPr>
                <w:p>
                  <w:pPr>
                    <w:pStyle w:val="Normal"/>
                    <w:spacing w:lineRule="auto" w:line="276" w:before="0" w:after="200"/>
                    <w:rPr>
                      <w:rFonts w:ascii="Arial" w:hAnsi="Arial" w:eastAsia="Calibri" w:cs="Arial"/>
                    </w:rPr>
                  </w:pPr>
                  <w:r>
                    <w:rPr>
                      <w:rFonts w:eastAsia="Calibri" w:cs="Arial" w:ascii="Arial" w:hAnsi="Arial"/>
                    </w:rPr>
                    <w:t>Good communication skills and ability to manage own workload, knowing own limitations and when to escalate issues.</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E</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t>I</w:t>
                  </w:r>
                </w:p>
              </w:tc>
            </w:tr>
            <w:tr>
              <w:trPr>
                <w:trHeight w:val="960" w:hRule="atLeast"/>
              </w:trPr>
              <w:tc>
                <w:tcPr>
                  <w:tcW w:w="8037" w:type="dxa"/>
                  <w:tcBorders/>
                </w:tcPr>
                <w:p>
                  <w:pPr>
                    <w:pStyle w:val="Normal"/>
                    <w:spacing w:lineRule="auto" w:line="276" w:before="0" w:after="200"/>
                    <w:rPr>
                      <w:rFonts w:ascii="Arial" w:hAnsi="Arial" w:eastAsia="Calibri" w:cs="Arial"/>
                    </w:rPr>
                  </w:pPr>
                  <w:r>
                    <w:rPr>
                      <w:rFonts w:eastAsia="Calibri" w:cs="Arial" w:ascii="Arial" w:hAnsi="Arial"/>
                    </w:rPr>
                    <w:t>Effective skills in building and maintaining relationships with professionals from a range of agencies such as health, schools, voluntary sector organisations and the police.</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E</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t>I</w:t>
                  </w:r>
                </w:p>
              </w:tc>
            </w:tr>
            <w:tr>
              <w:trPr>
                <w:trHeight w:val="960" w:hRule="atLeast"/>
              </w:trPr>
              <w:tc>
                <w:tcPr>
                  <w:tcW w:w="8037" w:type="dxa"/>
                  <w:tcBorders/>
                </w:tcPr>
                <w:p>
                  <w:pPr>
                    <w:pStyle w:val="Normal"/>
                    <w:spacing w:lineRule="auto" w:line="276" w:before="0" w:after="200"/>
                    <w:rPr>
                      <w:rFonts w:ascii="Arial" w:hAnsi="Arial" w:eastAsia="Calibri" w:cs="Arial"/>
                    </w:rPr>
                  </w:pPr>
                  <w:r>
                    <w:rPr>
                      <w:rFonts w:eastAsia="Calibri" w:cs="Arial" w:ascii="Arial" w:hAnsi="Arial"/>
                    </w:rPr>
                    <w:t>Demonstrable experience of sharing information to improve outcomes.</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E</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t>I</w:t>
                  </w:r>
                </w:p>
              </w:tc>
            </w:tr>
            <w:tr>
              <w:trPr>
                <w:trHeight w:val="960" w:hRule="atLeast"/>
              </w:trPr>
              <w:tc>
                <w:tcPr>
                  <w:tcW w:w="8037" w:type="dxa"/>
                  <w:tcBorders/>
                </w:tcPr>
                <w:p>
                  <w:pPr>
                    <w:pStyle w:val="Normal"/>
                    <w:tabs>
                      <w:tab w:val="clear" w:pos="720"/>
                      <w:tab w:val="left" w:pos="567" w:leader="none"/>
                      <w:tab w:val="left" w:pos="1134" w:leader="none"/>
                    </w:tabs>
                    <w:spacing w:lineRule="auto" w:line="240" w:before="0" w:after="200"/>
                    <w:jc w:val="both"/>
                    <w:rPr>
                      <w:rFonts w:ascii="Arial" w:hAnsi="Arial" w:eastAsia="Calibri" w:cs="Arial"/>
                    </w:rPr>
                  </w:pPr>
                  <w:r>
                    <w:rPr>
                      <w:rFonts w:eastAsia="Calibri" w:cs="Arial" w:ascii="Arial" w:hAnsi="Arial"/>
                    </w:rPr>
                    <w:t>Experience of working with children and families in a range of settings e.g. home visits/ school/ group based/community based.</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E</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r>
                </w:p>
              </w:tc>
            </w:tr>
            <w:tr>
              <w:trPr>
                <w:trHeight w:val="960" w:hRule="atLeast"/>
              </w:trPr>
              <w:tc>
                <w:tcPr>
                  <w:tcW w:w="8037" w:type="dxa"/>
                  <w:tcBorders/>
                </w:tcPr>
                <w:p>
                  <w:pPr>
                    <w:pStyle w:val="Normal"/>
                    <w:spacing w:lineRule="auto" w:line="276" w:before="0" w:after="200"/>
                    <w:rPr>
                      <w:rFonts w:ascii="Arial" w:hAnsi="Arial" w:eastAsia="Calibri" w:cs="Arial"/>
                    </w:rPr>
                  </w:pPr>
                  <w:r>
                    <w:rPr>
                      <w:rFonts w:eastAsia="Calibri" w:cs="Arial" w:ascii="Arial" w:hAnsi="Arial"/>
                    </w:rPr>
                    <w:t>Experience and understanding of professional boundaries within the supportive relationship.</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E</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t>I</w:t>
                  </w:r>
                </w:p>
              </w:tc>
            </w:tr>
            <w:tr>
              <w:trPr>
                <w:trHeight w:val="960" w:hRule="atLeast"/>
              </w:trPr>
              <w:tc>
                <w:tcPr>
                  <w:tcW w:w="8037" w:type="dxa"/>
                  <w:tcBorders/>
                </w:tcPr>
                <w:p>
                  <w:pPr>
                    <w:pStyle w:val="Normal"/>
                    <w:tabs>
                      <w:tab w:val="clear" w:pos="720"/>
                      <w:tab w:val="left" w:pos="567" w:leader="none"/>
                      <w:tab w:val="left" w:pos="1134" w:leader="none"/>
                    </w:tabs>
                    <w:spacing w:lineRule="auto" w:line="240" w:before="0" w:after="200"/>
                    <w:jc w:val="both"/>
                    <w:rPr>
                      <w:rFonts w:ascii="Arial" w:hAnsi="Arial" w:eastAsia="Calibri" w:cs="Arial"/>
                    </w:rPr>
                  </w:pPr>
                  <w:r>
                    <w:rPr>
                      <w:rFonts w:eastAsia="Calibri" w:cs="Arial" w:ascii="Arial" w:hAnsi="Arial"/>
                    </w:rPr>
                    <w:t xml:space="preserve">Ability to demonstrate understanding of how creating dependency can be a risk in working with children and families and how to avoid this occurring.  </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D</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t>I</w:t>
                  </w:r>
                </w:p>
              </w:tc>
            </w:tr>
            <w:tr>
              <w:trPr>
                <w:trHeight w:val="960" w:hRule="atLeast"/>
              </w:trPr>
              <w:tc>
                <w:tcPr>
                  <w:tcW w:w="8037" w:type="dxa"/>
                  <w:tcBorders/>
                </w:tcPr>
                <w:p>
                  <w:pPr>
                    <w:pStyle w:val="Normal"/>
                    <w:tabs>
                      <w:tab w:val="clear" w:pos="720"/>
                      <w:tab w:val="left" w:pos="567" w:leader="none"/>
                      <w:tab w:val="left" w:pos="1134" w:leader="none"/>
                    </w:tabs>
                    <w:spacing w:lineRule="auto" w:line="240" w:before="0" w:after="200"/>
                    <w:jc w:val="both"/>
                    <w:rPr>
                      <w:rFonts w:ascii="Arial" w:hAnsi="Arial" w:eastAsia="Calibri" w:cs="Arial"/>
                    </w:rPr>
                  </w:pPr>
                  <w:r>
                    <w:rPr>
                      <w:rFonts w:eastAsia="Calibri" w:cs="Arial" w:ascii="Arial" w:hAnsi="Arial"/>
                    </w:rPr>
                    <w:t>Use a range of computer applications and ICT including case management systems, word, excel etc.</w:t>
                  </w:r>
                </w:p>
              </w:tc>
              <w:tc>
                <w:tcPr>
                  <w:tcW w:w="1196" w:type="dxa"/>
                  <w:tcBorders/>
                </w:tcPr>
                <w:p>
                  <w:pPr>
                    <w:pStyle w:val="Normal"/>
                    <w:spacing w:lineRule="auto" w:line="240" w:before="0" w:after="0"/>
                    <w:jc w:val="center"/>
                    <w:rPr>
                      <w:rFonts w:ascii="Arial" w:hAnsi="Arial" w:eastAsia="Calibri" w:cs="Arial"/>
                      <w:bCs/>
                    </w:rPr>
                  </w:pPr>
                  <w:r>
                    <w:rPr>
                      <w:rFonts w:eastAsia="Calibri" w:cs="Arial" w:ascii="Arial" w:hAnsi="Arial"/>
                      <w:bCs/>
                    </w:rPr>
                    <w:t>E</w:t>
                  </w:r>
                </w:p>
                <w:p>
                  <w:pPr>
                    <w:pStyle w:val="Normal"/>
                    <w:spacing w:lineRule="auto" w:line="240" w:before="0" w:after="0"/>
                    <w:jc w:val="center"/>
                    <w:rPr>
                      <w:rFonts w:ascii="Arial" w:hAnsi="Arial" w:eastAsia="Calibri" w:cs="Arial"/>
                      <w:bCs/>
                    </w:rPr>
                  </w:pPr>
                  <w:r>
                    <w:rPr>
                      <w:rFonts w:eastAsia="Calibri" w:cs="Arial" w:ascii="Arial" w:hAnsi="Arial"/>
                      <w:bCs/>
                    </w:rPr>
                    <w:t>A</w:t>
                  </w:r>
                </w:p>
                <w:p>
                  <w:pPr>
                    <w:pStyle w:val="Normal"/>
                    <w:spacing w:lineRule="auto" w:line="240" w:before="0" w:after="0"/>
                    <w:jc w:val="center"/>
                    <w:rPr>
                      <w:rFonts w:ascii="Arial" w:hAnsi="Arial" w:eastAsia="Calibri" w:cs="Arial"/>
                      <w:bCs/>
                    </w:rPr>
                  </w:pPr>
                  <w:r>
                    <w:rPr>
                      <w:rFonts w:eastAsia="Calibri" w:cs="Arial" w:ascii="Arial" w:hAnsi="Arial"/>
                      <w:bCs/>
                    </w:rPr>
                    <w:t>I</w:t>
                  </w:r>
                </w:p>
              </w:tc>
            </w:tr>
          </w:tbl>
          <w:p>
            <w:pPr>
              <w:pStyle w:val="Normal"/>
              <w:spacing w:lineRule="auto" w:line="240" w:before="0" w:after="0"/>
              <w:jc w:val="both"/>
              <w:rPr>
                <w:rFonts w:ascii="Arial" w:hAnsi="Arial" w:eastAsia="Calibri" w:cs="Arial"/>
                <w:b/>
              </w:rPr>
            </w:pPr>
            <w:r>
              <w:rPr>
                <w:rFonts w:eastAsia="Calibri" w:cs="Arial" w:ascii="Arial" w:hAnsi="Arial"/>
                <w:b/>
              </w:rPr>
            </w:r>
          </w:p>
          <w:p>
            <w:pPr>
              <w:pStyle w:val="Normal"/>
              <w:spacing w:lineRule="auto" w:line="276" w:before="0" w:after="200"/>
              <w:rPr>
                <w:rFonts w:ascii="Arial" w:hAnsi="Arial" w:eastAsia="Calibri" w:cs="Arial"/>
                <w:b/>
                <w:bCs/>
              </w:rPr>
            </w:pPr>
            <w:r>
              <w:rPr>
                <w:rFonts w:eastAsia="Calibri" w:cs="Arial" w:ascii="Arial" w:hAnsi="Arial"/>
                <w:b/>
                <w:bCs/>
              </w:rPr>
            </w:r>
          </w:p>
          <w:p>
            <w:pPr>
              <w:pStyle w:val="Normal"/>
              <w:numPr>
                <w:ilvl w:val="0"/>
                <w:numId w:val="3"/>
              </w:numPr>
              <w:spacing w:lineRule="auto" w:line="276" w:before="0" w:after="200"/>
              <w:rPr/>
            </w:pPr>
            <w:r>
              <w:rPr>
                <w:rFonts w:eastAsia="Calibri" w:cs="Arial" w:ascii="Arial" w:hAnsi="Arial"/>
                <w:b/>
                <w:bCs/>
              </w:rPr>
              <w:t>Key Skills</w:t>
            </w:r>
          </w:p>
          <w:tbl>
            <w:tblPr>
              <w:tblW w:w="9320" w:type="dxa"/>
              <w:jc w:val="left"/>
              <w:tblInd w:w="442" w:type="dxa"/>
              <w:tblLayout w:type="fixed"/>
              <w:tblCellMar>
                <w:top w:w="0" w:type="dxa"/>
                <w:left w:w="108" w:type="dxa"/>
                <w:bottom w:w="0" w:type="dxa"/>
                <w:right w:w="108" w:type="dxa"/>
              </w:tblCellMar>
            </w:tblPr>
            <w:tblGrid>
              <w:gridCol w:w="8107"/>
              <w:gridCol w:w="1213"/>
            </w:tblGrid>
            <w:tr>
              <w:trPr>
                <w:trHeight w:val="334" w:hRule="atLeast"/>
              </w:trPr>
              <w:tc>
                <w:tcPr>
                  <w:tcW w:w="8107" w:type="dxa"/>
                  <w:tcBorders/>
                </w:tcPr>
                <w:p>
                  <w:pPr>
                    <w:pStyle w:val="Normal"/>
                    <w:spacing w:lineRule="auto" w:line="240" w:before="0" w:after="0"/>
                    <w:rPr/>
                  </w:pPr>
                  <w:r>
                    <w:rPr>
                      <w:rFonts w:eastAsia="Calibri" w:cs="Arial" w:ascii="Arial" w:hAnsi="Arial"/>
                      <w:b/>
                      <w:i/>
                    </w:rPr>
                    <w:t xml:space="preserve">Communication </w:t>
                  </w:r>
                  <w:r>
                    <w:rPr>
                      <w:rFonts w:eastAsia="Calibri" w:cs="Arial" w:ascii="Arial" w:hAnsi="Arial"/>
                      <w:i/>
                    </w:rPr>
                    <w:t>(Level 3)</w:t>
                  </w:r>
                </w:p>
              </w:tc>
              <w:tc>
                <w:tcPr>
                  <w:tcW w:w="1213" w:type="dxa"/>
                  <w:tcBorders/>
                </w:tcPr>
                <w:p>
                  <w:pPr>
                    <w:pStyle w:val="Normal"/>
                    <w:snapToGrid w:val="false"/>
                    <w:spacing w:lineRule="auto" w:line="276" w:before="0" w:after="200"/>
                    <w:jc w:val="center"/>
                    <w:rPr>
                      <w:rFonts w:ascii="Arial" w:hAnsi="Arial" w:cs="Arial"/>
                      <w:color w:val="000000"/>
                    </w:rPr>
                  </w:pPr>
                  <w:r>
                    <w:rPr>
                      <w:rFonts w:cs="Arial" w:ascii="Arial" w:hAnsi="Arial"/>
                      <w:color w:val="000000"/>
                    </w:rPr>
                  </w:r>
                </w:p>
              </w:tc>
            </w:tr>
            <w:tr>
              <w:trPr>
                <w:trHeight w:val="775" w:hRule="atLeast"/>
              </w:trPr>
              <w:tc>
                <w:tcPr>
                  <w:tcW w:w="8107" w:type="dxa"/>
                  <w:tcBorders/>
                </w:tcPr>
                <w:p>
                  <w:pPr>
                    <w:pStyle w:val="ListParagraph"/>
                    <w:numPr>
                      <w:ilvl w:val="0"/>
                      <w:numId w:val="5"/>
                    </w:numPr>
                    <w:spacing w:lineRule="auto" w:line="240" w:before="0" w:after="0"/>
                    <w:ind w:hanging="360" w:left="727" w:right="0"/>
                    <w:contextualSpacing/>
                    <w:rPr/>
                  </w:pPr>
                  <w:r>
                    <w:rPr>
                      <w:bCs/>
                      <w:iCs/>
                      <w:color w:val="000000"/>
                      <w:sz w:val="20"/>
                      <w:szCs w:val="20"/>
                    </w:rPr>
                    <w:t>Communicates effectively on a 1:1 basis about straightforward and detailed issues with a range of people</w:t>
                  </w:r>
                </w:p>
                <w:p>
                  <w:pPr>
                    <w:pStyle w:val="ListParagraph"/>
                    <w:numPr>
                      <w:ilvl w:val="0"/>
                      <w:numId w:val="5"/>
                    </w:numPr>
                    <w:spacing w:lineRule="auto" w:line="240" w:before="0" w:after="0"/>
                    <w:ind w:hanging="360" w:left="727" w:right="0"/>
                    <w:contextualSpacing/>
                    <w:rPr/>
                  </w:pPr>
                  <w:r>
                    <w:rPr>
                      <w:bCs/>
                      <w:iCs/>
                      <w:color w:val="000000"/>
                      <w:sz w:val="20"/>
                      <w:szCs w:val="20"/>
                    </w:rPr>
                    <w:t>Deals confidently with different points of view in conversations</w:t>
                  </w:r>
                </w:p>
                <w:p>
                  <w:pPr>
                    <w:pStyle w:val="ListParagraph"/>
                    <w:numPr>
                      <w:ilvl w:val="0"/>
                      <w:numId w:val="5"/>
                    </w:numPr>
                    <w:spacing w:lineRule="auto" w:line="240" w:before="0" w:after="0"/>
                    <w:ind w:hanging="360" w:left="727" w:right="0"/>
                    <w:contextualSpacing/>
                    <w:rPr/>
                  </w:pPr>
                  <w:r>
                    <w:rPr>
                      <w:bCs/>
                      <w:iCs/>
                      <w:color w:val="000000"/>
                      <w:sz w:val="20"/>
                      <w:szCs w:val="20"/>
                    </w:rPr>
                    <w:t>Contributes clearly and effectively to discussion with others</w:t>
                  </w:r>
                </w:p>
                <w:p>
                  <w:pPr>
                    <w:pStyle w:val="ListParagraph"/>
                    <w:numPr>
                      <w:ilvl w:val="0"/>
                      <w:numId w:val="5"/>
                    </w:numPr>
                    <w:spacing w:lineRule="auto" w:line="240" w:before="0" w:after="0"/>
                    <w:ind w:hanging="360" w:left="727" w:right="0"/>
                    <w:contextualSpacing/>
                    <w:rPr/>
                  </w:pPr>
                  <w:r>
                    <w:rPr>
                      <w:bCs/>
                      <w:iCs/>
                      <w:color w:val="000000"/>
                      <w:sz w:val="20"/>
                      <w:szCs w:val="20"/>
                    </w:rPr>
                    <w:t>Persuades others to own point of view on routine issues</w:t>
                  </w:r>
                </w:p>
                <w:p>
                  <w:pPr>
                    <w:pStyle w:val="ListParagraph"/>
                    <w:numPr>
                      <w:ilvl w:val="0"/>
                      <w:numId w:val="5"/>
                    </w:numPr>
                    <w:spacing w:lineRule="auto" w:line="240" w:before="0" w:after="0"/>
                    <w:ind w:hanging="360" w:left="727" w:right="0"/>
                    <w:contextualSpacing/>
                    <w:rPr/>
                  </w:pPr>
                  <w:r>
                    <w:rPr>
                      <w:bCs/>
                      <w:iCs/>
                      <w:color w:val="000000"/>
                      <w:sz w:val="20"/>
                      <w:szCs w:val="20"/>
                    </w:rPr>
                    <w:t>Produces detailed written information to communicate information, ideas and opinions</w:t>
                  </w:r>
                </w:p>
                <w:p>
                  <w:pPr>
                    <w:pStyle w:val="ListParagraph"/>
                    <w:numPr>
                      <w:ilvl w:val="0"/>
                      <w:numId w:val="5"/>
                    </w:numPr>
                    <w:spacing w:lineRule="auto" w:line="240" w:before="0" w:after="0"/>
                    <w:ind w:hanging="360" w:left="727" w:right="0"/>
                    <w:contextualSpacing/>
                    <w:rPr>
                      <w:bCs/>
                      <w:iCs/>
                      <w:color w:val="000000"/>
                      <w:sz w:val="20"/>
                      <w:szCs w:val="20"/>
                    </w:rPr>
                  </w:pPr>
                  <w:r>
                    <w:rPr>
                      <w:bCs/>
                      <w:iCs/>
                      <w:color w:val="000000"/>
                      <w:sz w:val="20"/>
                      <w:szCs w:val="20"/>
                    </w:rPr>
                    <w:t>Ability to fulfil all spoken aspects of the role with confidence through the medium of English</w:t>
                  </w:r>
                </w:p>
              </w:tc>
              <w:tc>
                <w:tcPr>
                  <w:tcW w:w="1213" w:type="dxa"/>
                  <w:tcBorders/>
                </w:tcPr>
                <w:p>
                  <w:pPr>
                    <w:pStyle w:val="Normal"/>
                    <w:spacing w:lineRule="auto" w:line="276" w:before="0" w:after="200"/>
                    <w:jc w:val="center"/>
                    <w:rPr>
                      <w:rFonts w:ascii="Arial" w:hAnsi="Arial" w:cs="Arial"/>
                      <w:color w:val="000000"/>
                    </w:rPr>
                  </w:pPr>
                  <w:r>
                    <w:rPr>
                      <w:rFonts w:cs="Arial" w:ascii="Arial" w:hAnsi="Arial"/>
                      <w:color w:val="000000"/>
                    </w:rPr>
                    <w:t>E</w:t>
                  </w:r>
                </w:p>
                <w:p>
                  <w:pPr>
                    <w:pStyle w:val="Normal"/>
                    <w:spacing w:lineRule="auto" w:line="276" w:before="0" w:after="200"/>
                    <w:jc w:val="center"/>
                    <w:rPr>
                      <w:rFonts w:ascii="Arial" w:hAnsi="Arial" w:cs="Arial"/>
                      <w:color w:val="000000"/>
                    </w:rPr>
                  </w:pPr>
                  <w:r>
                    <w:rPr>
                      <w:rFonts w:cs="Arial" w:ascii="Arial" w:hAnsi="Arial"/>
                      <w:color w:val="000000"/>
                    </w:rPr>
                  </w:r>
                </w:p>
              </w:tc>
            </w:tr>
            <w:tr>
              <w:trPr>
                <w:trHeight w:val="439" w:hRule="atLeast"/>
              </w:trPr>
              <w:tc>
                <w:tcPr>
                  <w:tcW w:w="8107" w:type="dxa"/>
                  <w:tcBorders/>
                </w:tcPr>
                <w:p>
                  <w:pPr>
                    <w:pStyle w:val="Normal"/>
                    <w:spacing w:lineRule="auto" w:line="276" w:before="0" w:after="200"/>
                    <w:rPr/>
                  </w:pPr>
                  <w:r>
                    <w:rPr>
                      <w:rFonts w:eastAsia="Calibri" w:cs="Arial" w:ascii="Arial" w:hAnsi="Arial"/>
                      <w:b/>
                      <w:i/>
                    </w:rPr>
                    <w:t xml:space="preserve">Decision Making </w:t>
                  </w:r>
                  <w:r>
                    <w:rPr>
                      <w:rFonts w:eastAsia="Calibri" w:cs="Arial" w:ascii="Arial" w:hAnsi="Arial"/>
                      <w:i/>
                    </w:rPr>
                    <w:t>(Level 3)</w:t>
                  </w:r>
                </w:p>
              </w:tc>
              <w:tc>
                <w:tcPr>
                  <w:tcW w:w="1213" w:type="dxa"/>
                  <w:tcBorders/>
                </w:tcPr>
                <w:p>
                  <w:pPr>
                    <w:pStyle w:val="Normal"/>
                    <w:snapToGrid w:val="false"/>
                    <w:spacing w:lineRule="auto" w:line="276" w:before="0" w:after="200"/>
                    <w:jc w:val="center"/>
                    <w:rPr>
                      <w:rFonts w:ascii="Arial" w:hAnsi="Arial" w:cs="Arial"/>
                      <w:color w:val="000000"/>
                    </w:rPr>
                  </w:pPr>
                  <w:r>
                    <w:rPr>
                      <w:rFonts w:cs="Arial" w:ascii="Arial" w:hAnsi="Arial"/>
                      <w:color w:val="000000"/>
                    </w:rPr>
                  </w:r>
                </w:p>
              </w:tc>
            </w:tr>
            <w:tr>
              <w:trPr>
                <w:trHeight w:val="775" w:hRule="atLeast"/>
              </w:trPr>
              <w:tc>
                <w:tcPr>
                  <w:tcW w:w="8107" w:type="dxa"/>
                  <w:tcBorders/>
                </w:tcPr>
                <w:p>
                  <w:pPr>
                    <w:pStyle w:val="ListParagraph"/>
                    <w:numPr>
                      <w:ilvl w:val="0"/>
                      <w:numId w:val="6"/>
                    </w:numPr>
                    <w:spacing w:lineRule="auto" w:line="240" w:before="0" w:after="0"/>
                    <w:ind w:hanging="360" w:left="727" w:right="0"/>
                    <w:contextualSpacing/>
                    <w:rPr/>
                  </w:pPr>
                  <w:r>
                    <w:rPr>
                      <w:bCs/>
                      <w:iCs/>
                      <w:color w:val="000000"/>
                      <w:sz w:val="20"/>
                      <w:szCs w:val="20"/>
                    </w:rPr>
                    <w:t>Uses initiative and organises own daily workload</w:t>
                  </w:r>
                </w:p>
                <w:p>
                  <w:pPr>
                    <w:pStyle w:val="ListParagraph"/>
                    <w:numPr>
                      <w:ilvl w:val="0"/>
                      <w:numId w:val="6"/>
                    </w:numPr>
                    <w:spacing w:lineRule="auto" w:line="240" w:before="0" w:after="0"/>
                    <w:ind w:hanging="360" w:left="727" w:right="0"/>
                    <w:contextualSpacing/>
                    <w:rPr>
                      <w:bCs/>
                      <w:iCs/>
                      <w:color w:val="000000"/>
                      <w:sz w:val="20"/>
                      <w:szCs w:val="20"/>
                    </w:rPr>
                  </w:pPr>
                  <w:r>
                    <w:rPr>
                      <w:bCs/>
                      <w:iCs/>
                      <w:color w:val="000000"/>
                      <w:sz w:val="20"/>
                      <w:szCs w:val="20"/>
                    </w:rPr>
                    <w:t>Responds independently to unexpected problems and situations</w:t>
                  </w:r>
                </w:p>
              </w:tc>
              <w:tc>
                <w:tcPr>
                  <w:tcW w:w="1213" w:type="dxa"/>
                  <w:tcBorders/>
                </w:tcPr>
                <w:p>
                  <w:pPr>
                    <w:pStyle w:val="Normal"/>
                    <w:spacing w:lineRule="auto" w:line="276" w:before="0" w:after="200"/>
                    <w:jc w:val="center"/>
                    <w:rPr>
                      <w:rFonts w:ascii="Arial" w:hAnsi="Arial" w:cs="Arial"/>
                      <w:color w:val="000000"/>
                    </w:rPr>
                  </w:pPr>
                  <w:r>
                    <w:rPr>
                      <w:rFonts w:cs="Arial" w:ascii="Arial" w:hAnsi="Arial"/>
                      <w:color w:val="000000"/>
                    </w:rPr>
                    <w:t>E</w:t>
                  </w:r>
                </w:p>
              </w:tc>
            </w:tr>
            <w:tr>
              <w:trPr>
                <w:trHeight w:val="417" w:hRule="atLeast"/>
              </w:trPr>
              <w:tc>
                <w:tcPr>
                  <w:tcW w:w="8107" w:type="dxa"/>
                  <w:tcBorders/>
                </w:tcPr>
                <w:p>
                  <w:pPr>
                    <w:pStyle w:val="Normal"/>
                    <w:spacing w:lineRule="auto" w:line="276" w:before="0" w:after="200"/>
                    <w:rPr/>
                  </w:pPr>
                  <w:r>
                    <w:rPr>
                      <w:rFonts w:eastAsia="Calibri" w:cs="Arial" w:ascii="Arial" w:hAnsi="Arial"/>
                      <w:b/>
                      <w:i/>
                    </w:rPr>
                    <w:t xml:space="preserve">Problem Solving </w:t>
                  </w:r>
                  <w:r>
                    <w:rPr>
                      <w:rFonts w:eastAsia="Calibri" w:cs="Arial" w:ascii="Arial" w:hAnsi="Arial"/>
                      <w:i/>
                    </w:rPr>
                    <w:t>(Level 3)</w:t>
                  </w:r>
                </w:p>
              </w:tc>
              <w:tc>
                <w:tcPr>
                  <w:tcW w:w="1213" w:type="dxa"/>
                  <w:tcBorders/>
                </w:tcPr>
                <w:p>
                  <w:pPr>
                    <w:pStyle w:val="Normal"/>
                    <w:snapToGrid w:val="false"/>
                    <w:spacing w:lineRule="auto" w:line="276" w:before="0" w:after="200"/>
                    <w:jc w:val="center"/>
                    <w:rPr>
                      <w:rFonts w:ascii="Arial" w:hAnsi="Arial" w:cs="Arial"/>
                      <w:color w:val="000000"/>
                    </w:rPr>
                  </w:pPr>
                  <w:r>
                    <w:rPr>
                      <w:rFonts w:cs="Arial" w:ascii="Arial" w:hAnsi="Arial"/>
                      <w:color w:val="000000"/>
                    </w:rPr>
                  </w:r>
                </w:p>
              </w:tc>
            </w:tr>
            <w:tr>
              <w:trPr>
                <w:trHeight w:val="805" w:hRule="atLeast"/>
              </w:trPr>
              <w:tc>
                <w:tcPr>
                  <w:tcW w:w="8107" w:type="dxa"/>
                  <w:tcBorders/>
                </w:tcPr>
                <w:p>
                  <w:pPr>
                    <w:pStyle w:val="ListParagraph"/>
                    <w:numPr>
                      <w:ilvl w:val="0"/>
                      <w:numId w:val="7"/>
                    </w:numPr>
                    <w:spacing w:lineRule="auto" w:line="240" w:before="0" w:after="0"/>
                    <w:ind w:hanging="360" w:left="727" w:right="0"/>
                    <w:contextualSpacing/>
                    <w:rPr/>
                  </w:pPr>
                  <w:r>
                    <w:rPr>
                      <w:bCs/>
                      <w:iCs/>
                      <w:color w:val="000000"/>
                      <w:sz w:val="20"/>
                      <w:szCs w:val="20"/>
                    </w:rPr>
                    <w:t>Gathers information from a range of sources to understand situations and problems</w:t>
                  </w:r>
                </w:p>
                <w:p>
                  <w:pPr>
                    <w:pStyle w:val="ListParagraph"/>
                    <w:numPr>
                      <w:ilvl w:val="0"/>
                      <w:numId w:val="7"/>
                    </w:numPr>
                    <w:spacing w:lineRule="auto" w:line="240" w:before="0" w:after="0"/>
                    <w:ind w:hanging="360" w:left="727" w:right="0"/>
                    <w:contextualSpacing/>
                    <w:rPr/>
                  </w:pPr>
                  <w:r>
                    <w:rPr>
                      <w:bCs/>
                      <w:iCs/>
                      <w:color w:val="000000"/>
                      <w:sz w:val="20"/>
                      <w:szCs w:val="20"/>
                    </w:rPr>
                    <w:t>Analyses and interprets information to identify important issues and problems</w:t>
                  </w:r>
                </w:p>
                <w:p>
                  <w:pPr>
                    <w:pStyle w:val="ListParagraph"/>
                    <w:numPr>
                      <w:ilvl w:val="0"/>
                      <w:numId w:val="7"/>
                    </w:numPr>
                    <w:spacing w:lineRule="auto" w:line="240" w:before="0" w:after="0"/>
                    <w:ind w:hanging="360" w:left="727" w:right="0"/>
                    <w:contextualSpacing/>
                    <w:rPr/>
                  </w:pPr>
                  <w:r>
                    <w:rPr>
                      <w:bCs/>
                      <w:iCs/>
                      <w:color w:val="000000"/>
                      <w:sz w:val="20"/>
                      <w:szCs w:val="20"/>
                    </w:rPr>
                    <w:t>Identifies risks and considers alternative courses of action</w:t>
                  </w:r>
                </w:p>
                <w:p>
                  <w:pPr>
                    <w:pStyle w:val="ListParagraph"/>
                    <w:numPr>
                      <w:ilvl w:val="0"/>
                      <w:numId w:val="7"/>
                    </w:numPr>
                    <w:spacing w:lineRule="auto" w:line="240" w:before="0" w:after="0"/>
                    <w:ind w:hanging="360" w:left="727" w:right="0"/>
                    <w:contextualSpacing/>
                    <w:rPr>
                      <w:bCs/>
                      <w:iCs/>
                      <w:color w:val="000000"/>
                      <w:sz w:val="20"/>
                      <w:szCs w:val="20"/>
                    </w:rPr>
                  </w:pPr>
                  <w:r>
                    <w:rPr>
                      <w:bCs/>
                      <w:iCs/>
                      <w:color w:val="000000"/>
                      <w:sz w:val="20"/>
                      <w:szCs w:val="20"/>
                    </w:rPr>
                    <w:t>Produces short-term solutions or plans</w:t>
                  </w:r>
                </w:p>
              </w:tc>
              <w:tc>
                <w:tcPr>
                  <w:tcW w:w="1213" w:type="dxa"/>
                  <w:tcBorders/>
                </w:tcPr>
                <w:p>
                  <w:pPr>
                    <w:pStyle w:val="Normal"/>
                    <w:spacing w:lineRule="auto" w:line="276" w:before="0" w:after="200"/>
                    <w:jc w:val="center"/>
                    <w:rPr>
                      <w:rFonts w:ascii="Arial" w:hAnsi="Arial" w:cs="Arial"/>
                      <w:color w:val="000000"/>
                    </w:rPr>
                  </w:pPr>
                  <w:r>
                    <w:rPr>
                      <w:rFonts w:cs="Arial" w:ascii="Arial" w:hAnsi="Arial"/>
                      <w:color w:val="000000"/>
                    </w:rPr>
                    <w:t>E</w:t>
                  </w:r>
                </w:p>
              </w:tc>
            </w:tr>
          </w:tbl>
          <w:p>
            <w:pPr>
              <w:pStyle w:val="Normal"/>
              <w:spacing w:lineRule="auto" w:line="240" w:before="0" w:after="0"/>
              <w:jc w:val="both"/>
              <w:rPr>
                <w:rFonts w:ascii="Arial" w:hAnsi="Arial" w:eastAsia="Calibri" w:cs="Arial"/>
                <w:b/>
              </w:rPr>
            </w:pPr>
            <w:r>
              <w:rPr>
                <w:rFonts w:eastAsia="Calibri" w:cs="Arial" w:ascii="Arial" w:hAnsi="Arial"/>
                <w:b/>
              </w:rPr>
            </w:r>
          </w:p>
          <w:p>
            <w:pPr>
              <w:pStyle w:val="ListParagraph"/>
              <w:numPr>
                <w:ilvl w:val="0"/>
                <w:numId w:val="3"/>
              </w:numPr>
              <w:spacing w:lineRule="auto" w:line="240" w:before="0" w:after="0"/>
              <w:contextualSpacing/>
              <w:rPr/>
            </w:pPr>
            <w:r>
              <w:rPr>
                <w:b/>
                <w:color w:val="000000"/>
                <w:sz w:val="20"/>
                <w:szCs w:val="20"/>
              </w:rPr>
              <w:t>Tameside Values (STRIVE)</w:t>
            </w:r>
          </w:p>
          <w:tbl>
            <w:tblPr>
              <w:tblW w:w="9355" w:type="dxa"/>
              <w:jc w:val="left"/>
              <w:tblInd w:w="392" w:type="dxa"/>
              <w:tblLayout w:type="fixed"/>
              <w:tblCellMar>
                <w:top w:w="0" w:type="dxa"/>
                <w:left w:w="108" w:type="dxa"/>
                <w:bottom w:w="0" w:type="dxa"/>
                <w:right w:w="108" w:type="dxa"/>
              </w:tblCellMar>
            </w:tblPr>
            <w:tblGrid>
              <w:gridCol w:w="9355"/>
            </w:tblGrid>
            <w:tr>
              <w:trPr/>
              <w:tc>
                <w:tcPr>
                  <w:tcW w:w="9355" w:type="dxa"/>
                  <w:tcBorders/>
                </w:tcPr>
                <w:p>
                  <w:pPr>
                    <w:pStyle w:val="ListParagraph"/>
                    <w:numPr>
                      <w:ilvl w:val="0"/>
                      <w:numId w:val="9"/>
                    </w:numPr>
                    <w:spacing w:lineRule="auto" w:line="240" w:before="0" w:after="0"/>
                    <w:contextualSpacing/>
                    <w:rPr/>
                  </w:pPr>
                  <w:r>
                    <w:rPr>
                      <w:b/>
                      <w:color w:val="000000"/>
                      <w:sz w:val="20"/>
                      <w:szCs w:val="20"/>
                    </w:rPr>
                    <w:t>Trust</w:t>
                  </w:r>
                </w:p>
                <w:p>
                  <w:pPr>
                    <w:pStyle w:val="ListParagraph"/>
                    <w:spacing w:lineRule="auto" w:line="240" w:before="0" w:after="0"/>
                    <w:contextualSpacing/>
                    <w:rPr>
                      <w:color w:val="000000"/>
                      <w:sz w:val="20"/>
                      <w:szCs w:val="20"/>
                    </w:rPr>
                  </w:pPr>
                  <w:r>
                    <w:rPr>
                      <w:color w:val="000000"/>
                      <w:sz w:val="20"/>
                      <w:szCs w:val="20"/>
                    </w:rPr>
                    <w:t>Trust is placed in us and we have trust in those that lead us</w:t>
                  </w:r>
                </w:p>
                <w:p>
                  <w:pPr>
                    <w:pStyle w:val="ListParagraph"/>
                    <w:numPr>
                      <w:ilvl w:val="0"/>
                      <w:numId w:val="9"/>
                    </w:numPr>
                    <w:spacing w:lineRule="auto" w:line="240" w:before="0" w:after="0"/>
                    <w:contextualSpacing/>
                    <w:rPr/>
                  </w:pPr>
                  <w:r>
                    <w:rPr>
                      <w:b/>
                      <w:color w:val="000000"/>
                      <w:sz w:val="20"/>
                      <w:szCs w:val="20"/>
                    </w:rPr>
                    <w:t>Respect</w:t>
                  </w:r>
                </w:p>
                <w:p>
                  <w:pPr>
                    <w:pStyle w:val="ListParagraph"/>
                    <w:spacing w:lineRule="auto" w:line="240" w:before="0" w:after="0"/>
                    <w:contextualSpacing/>
                    <w:rPr>
                      <w:color w:val="000000"/>
                      <w:sz w:val="20"/>
                      <w:szCs w:val="20"/>
                    </w:rPr>
                  </w:pPr>
                  <w:r>
                    <w:rPr>
                      <w:color w:val="000000"/>
                      <w:sz w:val="20"/>
                      <w:szCs w:val="20"/>
                    </w:rPr>
                    <w:t>We relate to others in ways that we want others to relate to us</w:t>
                  </w:r>
                </w:p>
                <w:p>
                  <w:pPr>
                    <w:pStyle w:val="ListParagraph"/>
                    <w:numPr>
                      <w:ilvl w:val="0"/>
                      <w:numId w:val="9"/>
                    </w:numPr>
                    <w:spacing w:lineRule="auto" w:line="240" w:before="0" w:after="0"/>
                    <w:contextualSpacing/>
                    <w:rPr/>
                  </w:pPr>
                  <w:r>
                    <w:rPr>
                      <w:b/>
                      <w:color w:val="000000"/>
                    </w:rPr>
                    <w:t>Integrity</w:t>
                  </w:r>
                </w:p>
                <w:p>
                  <w:pPr>
                    <w:pStyle w:val="ListParagraph"/>
                    <w:spacing w:lineRule="auto" w:line="240" w:before="0" w:after="0"/>
                    <w:contextualSpacing/>
                    <w:rPr>
                      <w:color w:val="000000"/>
                      <w:sz w:val="20"/>
                      <w:szCs w:val="20"/>
                    </w:rPr>
                  </w:pPr>
                  <w:r>
                    <w:rPr>
                      <w:color w:val="000000"/>
                      <w:sz w:val="20"/>
                      <w:szCs w:val="20"/>
                    </w:rPr>
                    <w:t>We conduct ourselves and the services we provide with honesty and fairness modelling strong ethical and moral principles to ensure outcome driven results for our resident and communities</w:t>
                  </w:r>
                </w:p>
                <w:p>
                  <w:pPr>
                    <w:pStyle w:val="ListParagraph"/>
                    <w:numPr>
                      <w:ilvl w:val="0"/>
                      <w:numId w:val="9"/>
                    </w:numPr>
                    <w:spacing w:lineRule="auto" w:line="240" w:before="0" w:after="0"/>
                    <w:contextualSpacing/>
                    <w:rPr/>
                  </w:pPr>
                  <w:r>
                    <w:rPr>
                      <w:b/>
                      <w:color w:val="000000"/>
                      <w:sz w:val="20"/>
                      <w:szCs w:val="20"/>
                    </w:rPr>
                    <w:t>Value difference</w:t>
                  </w:r>
                </w:p>
                <w:p>
                  <w:pPr>
                    <w:pStyle w:val="ListParagraph"/>
                    <w:spacing w:lineRule="auto" w:line="240" w:before="0" w:after="0"/>
                    <w:contextualSpacing/>
                    <w:rPr>
                      <w:color w:val="000000"/>
                      <w:sz w:val="20"/>
                      <w:szCs w:val="20"/>
                    </w:rPr>
                  </w:pPr>
                  <w:r>
                    <w:rPr>
                      <w:color w:val="000000"/>
                      <w:sz w:val="20"/>
                      <w:szCs w:val="20"/>
                    </w:rPr>
                    <w:t>We are all recognised for our individuality, commitment, skills and achievements</w:t>
                  </w:r>
                </w:p>
                <w:p>
                  <w:pPr>
                    <w:pStyle w:val="ListParagraph"/>
                    <w:numPr>
                      <w:ilvl w:val="0"/>
                      <w:numId w:val="9"/>
                    </w:numPr>
                    <w:spacing w:lineRule="auto" w:line="240" w:before="0" w:after="0"/>
                    <w:contextualSpacing/>
                    <w:rPr/>
                  </w:pPr>
                  <w:r>
                    <w:rPr>
                      <w:b/>
                      <w:color w:val="000000"/>
                      <w:sz w:val="20"/>
                      <w:szCs w:val="20"/>
                    </w:rPr>
                    <w:t>Engage</w:t>
                  </w:r>
                </w:p>
                <w:p>
                  <w:pPr>
                    <w:pStyle w:val="ListParagraph"/>
                    <w:spacing w:lineRule="auto" w:line="240" w:before="0" w:after="0"/>
                    <w:contextualSpacing/>
                    <w:rPr>
                      <w:color w:val="000000"/>
                      <w:sz w:val="20"/>
                      <w:szCs w:val="20"/>
                    </w:rPr>
                  </w:pPr>
                  <w:r>
                    <w:rPr>
                      <w:color w:val="000000"/>
                      <w:sz w:val="20"/>
                      <w:szCs w:val="20"/>
                    </w:rPr>
                    <w:t>We experience consistent in our everyday work by being involved and having good quality and timely communication across the whole council. Good health and wellbeing is important to all of us.</w:t>
                  </w:r>
                </w:p>
                <w:p>
                  <w:pPr>
                    <w:pStyle w:val="ListParagraph"/>
                    <w:numPr>
                      <w:ilvl w:val="0"/>
                      <w:numId w:val="9"/>
                    </w:numPr>
                    <w:spacing w:lineRule="auto" w:line="240" w:before="0" w:after="0"/>
                    <w:contextualSpacing/>
                    <w:rPr/>
                  </w:pPr>
                  <w:r>
                    <w:rPr>
                      <w:b/>
                      <w:color w:val="000000"/>
                      <w:sz w:val="20"/>
                      <w:szCs w:val="20"/>
                    </w:rPr>
                    <w:t>Support</w:t>
                  </w:r>
                </w:p>
                <w:p>
                  <w:pPr>
                    <w:pStyle w:val="ListParagraph"/>
                    <w:spacing w:lineRule="auto" w:line="240" w:before="0" w:after="0"/>
                    <w:contextualSpacing/>
                    <w:rPr>
                      <w:color w:val="000000"/>
                      <w:sz w:val="20"/>
                      <w:szCs w:val="20"/>
                    </w:rPr>
                  </w:pPr>
                  <w:r>
                    <w:rPr>
                      <w:color w:val="000000"/>
                      <w:sz w:val="20"/>
                      <w:szCs w:val="20"/>
                    </w:rPr>
                    <w:t>We work in a supportive environment and actively encourage supporting each other to bring about innovation change and improvements</w:t>
                  </w:r>
                </w:p>
              </w:tc>
            </w:tr>
          </w:tbl>
          <w:p>
            <w:pPr>
              <w:pStyle w:val="Normal"/>
              <w:spacing w:lineRule="auto" w:line="240" w:before="0" w:after="0"/>
              <w:jc w:val="both"/>
              <w:rPr>
                <w:rFonts w:ascii="Arial" w:hAnsi="Arial" w:eastAsia="Calibri" w:cs="Arial"/>
                <w:b/>
              </w:rPr>
            </w:pPr>
            <w:r>
              <w:rPr>
                <w:rFonts w:eastAsia="Calibri" w:cs="Arial" w:ascii="Arial" w:hAnsi="Arial"/>
                <w:b/>
              </w:rPr>
            </w:r>
          </w:p>
          <w:p>
            <w:pPr>
              <w:pStyle w:val="Normal"/>
              <w:spacing w:lineRule="auto" w:line="240" w:before="0" w:after="0"/>
              <w:jc w:val="both"/>
              <w:rPr>
                <w:rFonts w:ascii="Arial" w:hAnsi="Arial" w:eastAsia="Calibri" w:cs="Arial"/>
                <w:b/>
                <w:bCs/>
              </w:rPr>
            </w:pPr>
            <w:r>
              <w:rPr>
                <w:rFonts w:eastAsia="Calibri" w:cs="Arial" w:ascii="Arial" w:hAnsi="Arial"/>
                <w:b/>
                <w:bCs/>
              </w:rPr>
              <w:t>Our Heart of Support Practice Approach</w:t>
            </w:r>
          </w:p>
          <w:p>
            <w:pPr>
              <w:pStyle w:val="Normal"/>
              <w:spacing w:lineRule="auto" w:line="240" w:before="0" w:after="0"/>
              <w:jc w:val="both"/>
              <w:rPr>
                <w:rFonts w:ascii="Arial" w:hAnsi="Arial" w:eastAsia="Calibri" w:cs="Arial"/>
                <w:b/>
              </w:rPr>
            </w:pPr>
            <w:r>
              <w:rPr>
                <w:rFonts w:eastAsia="Calibri" w:cs="Arial" w:ascii="Arial" w:hAnsi="Arial"/>
                <w:b/>
              </w:rPr>
            </w:r>
          </w:p>
          <w:p>
            <w:pPr>
              <w:pStyle w:val="Normal"/>
              <w:spacing w:lineRule="auto" w:line="240" w:before="0" w:after="0"/>
              <w:jc w:val="both"/>
              <w:rPr>
                <w:rFonts w:ascii="Arial" w:hAnsi="Arial" w:eastAsia="Calibri" w:cs="Arial"/>
                <w:bCs/>
              </w:rPr>
            </w:pPr>
            <w:r>
              <w:rPr>
                <w:rFonts w:eastAsia="Calibri" w:cs="Arial" w:ascii="Arial" w:hAnsi="Arial"/>
                <w:bCs/>
              </w:rPr>
              <w:t>At Tameside, we believe in:</w:t>
            </w:r>
          </w:p>
          <w:p>
            <w:pPr>
              <w:pStyle w:val="Normal"/>
              <w:numPr>
                <w:ilvl w:val="0"/>
                <w:numId w:val="10"/>
              </w:numPr>
              <w:spacing w:lineRule="auto" w:line="240" w:before="0" w:after="0"/>
              <w:jc w:val="both"/>
              <w:rPr/>
            </w:pPr>
            <w:r>
              <w:rPr>
                <w:rFonts w:eastAsia="Calibri" w:cs="Arial" w:ascii="Arial" w:hAnsi="Arial"/>
                <w:b/>
              </w:rPr>
              <w:t>Compassion</w:t>
            </w:r>
            <w:r>
              <w:rPr>
                <w:rFonts w:eastAsia="Calibri" w:cs="Arial" w:ascii="Arial" w:hAnsi="Arial"/>
                <w:bCs/>
              </w:rPr>
              <w:t> understanding the lived experiences of children and families.</w:t>
            </w:r>
          </w:p>
          <w:p>
            <w:pPr>
              <w:pStyle w:val="Normal"/>
              <w:numPr>
                <w:ilvl w:val="0"/>
                <w:numId w:val="10"/>
              </w:numPr>
              <w:spacing w:lineRule="auto" w:line="240" w:before="0" w:after="0"/>
              <w:jc w:val="both"/>
              <w:rPr/>
            </w:pPr>
            <w:r>
              <w:rPr>
                <w:rFonts w:eastAsia="Calibri" w:cs="Arial" w:ascii="Arial" w:hAnsi="Arial"/>
                <w:b/>
              </w:rPr>
              <w:t>Curiosity</w:t>
            </w:r>
            <w:r>
              <w:rPr>
                <w:rFonts w:eastAsia="Calibri" w:cs="Arial" w:ascii="Arial" w:hAnsi="Arial"/>
                <w:bCs/>
              </w:rPr>
              <w:t> asking questions that lead to deeper insight and better outcomes for children.</w:t>
            </w:r>
          </w:p>
          <w:p>
            <w:pPr>
              <w:pStyle w:val="Normal"/>
              <w:numPr>
                <w:ilvl w:val="0"/>
                <w:numId w:val="10"/>
              </w:numPr>
              <w:spacing w:lineRule="auto" w:line="240" w:before="0" w:after="0"/>
              <w:jc w:val="both"/>
              <w:rPr/>
            </w:pPr>
            <w:r>
              <w:rPr>
                <w:rFonts w:eastAsia="Calibri" w:cs="Arial" w:ascii="Arial" w:hAnsi="Arial"/>
                <w:b/>
              </w:rPr>
              <w:t>Collaboration</w:t>
            </w:r>
            <w:r>
              <w:rPr>
                <w:rFonts w:eastAsia="Calibri" w:cs="Arial" w:ascii="Arial" w:hAnsi="Arial"/>
                <w:bCs/>
              </w:rPr>
              <w:t> working together across services to deliver joined-up support.</w:t>
            </w:r>
          </w:p>
          <w:p>
            <w:pPr>
              <w:pStyle w:val="Normal"/>
              <w:numPr>
                <w:ilvl w:val="0"/>
                <w:numId w:val="10"/>
              </w:numPr>
              <w:spacing w:lineRule="auto" w:line="240" w:before="0" w:after="0"/>
              <w:jc w:val="both"/>
              <w:rPr/>
            </w:pPr>
            <w:r>
              <w:rPr>
                <w:rFonts w:eastAsia="Calibri" w:cs="Arial" w:ascii="Arial" w:hAnsi="Arial"/>
                <w:b/>
              </w:rPr>
              <w:t>Conversation</w:t>
            </w:r>
            <w:r>
              <w:rPr>
                <w:rFonts w:eastAsia="Calibri" w:cs="Arial" w:ascii="Arial" w:hAnsi="Arial"/>
                <w:bCs/>
              </w:rPr>
              <w:t> listening and engaging meaningfully with children, families and professionals.</w:t>
            </w:r>
          </w:p>
          <w:p>
            <w:pPr>
              <w:pStyle w:val="Normal"/>
              <w:numPr>
                <w:ilvl w:val="0"/>
                <w:numId w:val="10"/>
              </w:numPr>
              <w:spacing w:lineRule="auto" w:line="240" w:before="0" w:after="0"/>
              <w:jc w:val="both"/>
              <w:rPr/>
            </w:pPr>
            <w:r>
              <w:rPr>
                <w:rFonts w:eastAsia="Calibri" w:cs="Arial" w:ascii="Arial" w:hAnsi="Arial"/>
                <w:b/>
              </w:rPr>
              <w:t>Courage</w:t>
            </w:r>
            <w:r>
              <w:rPr>
                <w:rFonts w:eastAsia="Calibri" w:cs="Arial" w:ascii="Arial" w:hAnsi="Arial"/>
                <w:bCs/>
              </w:rPr>
              <w:t> leading with courage, making bold and compassionate decisions that put children first.</w:t>
            </w:r>
          </w:p>
          <w:p>
            <w:pPr>
              <w:pStyle w:val="Normal"/>
              <w:spacing w:lineRule="auto" w:line="240" w:before="0" w:after="0"/>
              <w:jc w:val="both"/>
              <w:rPr>
                <w:rFonts w:ascii="Arial" w:hAnsi="Arial" w:eastAsia="Calibri" w:cs="Arial"/>
                <w:b/>
              </w:rPr>
            </w:pPr>
            <w:r>
              <w:rPr>
                <w:rFonts w:eastAsia="Calibri" w:cs="Arial" w:ascii="Arial" w:hAnsi="Arial"/>
                <w:b/>
              </w:rPr>
            </w:r>
          </w:p>
          <w:p>
            <w:pPr>
              <w:pStyle w:val="ListParagraph"/>
              <w:spacing w:lineRule="auto" w:line="240" w:before="0" w:after="0"/>
              <w:ind w:left="504" w:right="0"/>
              <w:contextualSpacing/>
              <w:rPr>
                <w:rFonts w:ascii="Arial" w:hAnsi="Arial" w:eastAsia="Calibri" w:cs="Arial"/>
                <w:b/>
                <w:color w:val="000000"/>
                <w:sz w:val="20"/>
                <w:szCs w:val="20"/>
              </w:rPr>
            </w:pPr>
            <w:r>
              <w:rPr>
                <w:rFonts w:eastAsia="Calibri" w:cs="Arial"/>
                <w:b/>
                <w:color w:val="000000"/>
                <w:sz w:val="20"/>
                <w:szCs w:val="20"/>
              </w:rPr>
            </w:r>
          </w:p>
          <w:p>
            <w:pPr>
              <w:pStyle w:val="ListParagraph"/>
              <w:spacing w:lineRule="auto" w:line="240" w:before="0" w:after="0"/>
              <w:ind w:left="504" w:right="0"/>
              <w:contextualSpacing/>
              <w:rPr>
                <w:b/>
                <w:color w:val="000000"/>
                <w:sz w:val="20"/>
                <w:szCs w:val="20"/>
              </w:rPr>
            </w:pPr>
            <w:r>
              <w:rPr>
                <w:b/>
                <w:color w:val="000000"/>
                <w:sz w:val="20"/>
                <w:szCs w:val="20"/>
              </w:rPr>
            </w:r>
          </w:p>
          <w:p>
            <w:pPr>
              <w:pStyle w:val="ListParagraph"/>
              <w:numPr>
                <w:ilvl w:val="0"/>
                <w:numId w:val="3"/>
              </w:numPr>
              <w:spacing w:lineRule="auto" w:line="240" w:before="0" w:after="0"/>
              <w:contextualSpacing/>
              <w:rPr/>
            </w:pPr>
            <w:r>
              <w:rPr>
                <w:b/>
                <w:color w:val="000000"/>
                <w:sz w:val="20"/>
                <w:szCs w:val="20"/>
              </w:rPr>
              <w:t>General requirements</w:t>
            </w:r>
          </w:p>
          <w:tbl>
            <w:tblPr>
              <w:tblW w:w="9354" w:type="dxa"/>
              <w:jc w:val="left"/>
              <w:tblInd w:w="392" w:type="dxa"/>
              <w:tblLayout w:type="fixed"/>
              <w:tblCellMar>
                <w:top w:w="0" w:type="dxa"/>
                <w:left w:w="108" w:type="dxa"/>
                <w:bottom w:w="0" w:type="dxa"/>
                <w:right w:w="108" w:type="dxa"/>
              </w:tblCellMar>
            </w:tblPr>
            <w:tblGrid>
              <w:gridCol w:w="8176"/>
              <w:gridCol w:w="1178"/>
            </w:tblGrid>
            <w:tr>
              <w:trPr>
                <w:trHeight w:val="519" w:hRule="atLeast"/>
              </w:trPr>
              <w:tc>
                <w:tcPr>
                  <w:tcW w:w="8176" w:type="dxa"/>
                  <w:tcBorders/>
                </w:tcPr>
                <w:p>
                  <w:pPr>
                    <w:pStyle w:val="ListParagraph"/>
                    <w:numPr>
                      <w:ilvl w:val="0"/>
                      <w:numId w:val="8"/>
                    </w:numPr>
                    <w:spacing w:lineRule="auto" w:line="240" w:before="0" w:after="0"/>
                    <w:ind w:hanging="360" w:left="645" w:right="0"/>
                    <w:contextualSpacing/>
                    <w:rPr>
                      <w:color w:val="000000"/>
                      <w:sz w:val="20"/>
                      <w:szCs w:val="20"/>
                    </w:rPr>
                  </w:pPr>
                  <w:r>
                    <w:rPr>
                      <w:color w:val="000000"/>
                      <w:sz w:val="20"/>
                      <w:szCs w:val="20"/>
                    </w:rPr>
                    <w:t>Able to travel to various locations throughout the Borough within a reasonable timescale</w:t>
                  </w:r>
                </w:p>
              </w:tc>
              <w:tc>
                <w:tcPr>
                  <w:tcW w:w="1178" w:type="dxa"/>
                  <w:tcBorders/>
                </w:tcPr>
                <w:p>
                  <w:pPr>
                    <w:pStyle w:val="Normal"/>
                    <w:spacing w:lineRule="auto" w:line="240" w:before="0" w:after="0"/>
                    <w:jc w:val="center"/>
                    <w:rPr>
                      <w:rFonts w:ascii="Arial" w:hAnsi="Arial" w:cs="Arial"/>
                      <w:color w:val="000000"/>
                      <w:lang w:eastAsia="en-GB"/>
                    </w:rPr>
                  </w:pPr>
                  <w:r>
                    <w:rPr>
                      <w:rFonts w:cs="Arial" w:ascii="Arial" w:hAnsi="Arial"/>
                      <w:color w:val="000000"/>
                      <w:lang w:eastAsia="en-GB"/>
                    </w:rPr>
                    <w:t>E</w:t>
                  </w:r>
                </w:p>
              </w:tc>
            </w:tr>
            <w:tr>
              <w:trPr/>
              <w:tc>
                <w:tcPr>
                  <w:tcW w:w="8176" w:type="dxa"/>
                  <w:tcBorders/>
                </w:tcPr>
                <w:p>
                  <w:pPr>
                    <w:pStyle w:val="ListParagraph"/>
                    <w:numPr>
                      <w:ilvl w:val="0"/>
                      <w:numId w:val="8"/>
                    </w:numPr>
                    <w:spacing w:lineRule="auto" w:line="240" w:before="0" w:after="0"/>
                    <w:ind w:hanging="360" w:left="645" w:right="0"/>
                    <w:contextualSpacing/>
                    <w:rPr>
                      <w:color w:val="000000"/>
                      <w:sz w:val="20"/>
                      <w:szCs w:val="20"/>
                    </w:rPr>
                  </w:pPr>
                  <w:r>
                    <w:rPr>
                      <w:color w:val="000000"/>
                      <w:sz w:val="20"/>
                      <w:szCs w:val="20"/>
                    </w:rPr>
                    <w:t>No serious health problem which is likely to impact upon job performance (that cannot be accommodated by reasonable adjustments)</w:t>
                  </w:r>
                </w:p>
              </w:tc>
              <w:tc>
                <w:tcPr>
                  <w:tcW w:w="1178" w:type="dxa"/>
                  <w:tcBorders/>
                </w:tcPr>
                <w:p>
                  <w:pPr>
                    <w:pStyle w:val="Normal"/>
                    <w:spacing w:lineRule="auto" w:line="240" w:before="0" w:after="0"/>
                    <w:jc w:val="center"/>
                    <w:rPr>
                      <w:rFonts w:ascii="Arial" w:hAnsi="Arial" w:cs="Arial"/>
                      <w:color w:val="000000"/>
                      <w:lang w:eastAsia="en-GB"/>
                    </w:rPr>
                  </w:pPr>
                  <w:r>
                    <w:rPr>
                      <w:rFonts w:cs="Arial" w:ascii="Arial" w:hAnsi="Arial"/>
                      <w:color w:val="000000"/>
                      <w:lang w:eastAsia="en-GB"/>
                    </w:rPr>
                    <w:t>E</w:t>
                  </w:r>
                </w:p>
              </w:tc>
            </w:tr>
            <w:tr>
              <w:trPr/>
              <w:tc>
                <w:tcPr>
                  <w:tcW w:w="8176" w:type="dxa"/>
                  <w:tcBorders/>
                </w:tcPr>
                <w:p>
                  <w:pPr>
                    <w:pStyle w:val="ListParagraph"/>
                    <w:numPr>
                      <w:ilvl w:val="0"/>
                      <w:numId w:val="8"/>
                    </w:numPr>
                    <w:spacing w:lineRule="auto" w:line="240" w:before="0" w:after="0"/>
                    <w:contextualSpacing/>
                    <w:rPr>
                      <w:color w:val="000000"/>
                      <w:sz w:val="20"/>
                      <w:szCs w:val="20"/>
                    </w:rPr>
                  </w:pPr>
                  <w:r>
                    <w:rPr>
                      <w:color w:val="000000"/>
                      <w:sz w:val="20"/>
                      <w:szCs w:val="20"/>
                    </w:rPr>
                    <w:t>Good attendance record in current/previous employment (not including absences resulting from disability)</w:t>
                  </w:r>
                </w:p>
              </w:tc>
              <w:tc>
                <w:tcPr>
                  <w:tcW w:w="1178" w:type="dxa"/>
                  <w:tcBorders/>
                </w:tcPr>
                <w:p>
                  <w:pPr>
                    <w:pStyle w:val="Normal"/>
                    <w:spacing w:lineRule="auto" w:line="240" w:before="0" w:after="0"/>
                    <w:jc w:val="center"/>
                    <w:rPr>
                      <w:rFonts w:ascii="Arial" w:hAnsi="Arial" w:cs="Arial"/>
                      <w:color w:val="000000"/>
                      <w:lang w:eastAsia="en-GB"/>
                    </w:rPr>
                  </w:pPr>
                  <w:r>
                    <w:rPr>
                      <w:rFonts w:cs="Arial" w:ascii="Arial" w:hAnsi="Arial"/>
                      <w:color w:val="000000"/>
                      <w:lang w:eastAsia="en-GB"/>
                    </w:rPr>
                    <w:t>E</w:t>
                  </w:r>
                </w:p>
              </w:tc>
            </w:tr>
            <w:tr>
              <w:trPr/>
              <w:tc>
                <w:tcPr>
                  <w:tcW w:w="8176" w:type="dxa"/>
                  <w:tcBorders/>
                </w:tcPr>
                <w:p>
                  <w:pPr>
                    <w:pStyle w:val="ListParagraph"/>
                    <w:numPr>
                      <w:ilvl w:val="0"/>
                      <w:numId w:val="8"/>
                    </w:numPr>
                    <w:spacing w:lineRule="auto" w:line="240" w:before="0" w:after="0"/>
                    <w:contextualSpacing/>
                    <w:rPr>
                      <w:bCs/>
                      <w:iCs/>
                      <w:color w:val="000000"/>
                      <w:sz w:val="20"/>
                      <w:szCs w:val="20"/>
                      <w:lang w:eastAsia="en-GB"/>
                    </w:rPr>
                  </w:pPr>
                  <w:r>
                    <w:rPr>
                      <w:bCs/>
                      <w:iCs/>
                      <w:color w:val="000000"/>
                      <w:sz w:val="20"/>
                      <w:szCs w:val="20"/>
                      <w:lang w:eastAsia="en-GB"/>
                    </w:rPr>
                    <w:t>Works collaboratively with others to break-down barriers to deliver added value to the team and service</w:t>
                  </w:r>
                </w:p>
              </w:tc>
              <w:tc>
                <w:tcPr>
                  <w:tcW w:w="1178" w:type="dxa"/>
                  <w:tcBorders/>
                </w:tcPr>
                <w:p>
                  <w:pPr>
                    <w:pStyle w:val="Normal"/>
                    <w:spacing w:lineRule="auto" w:line="240" w:before="0" w:after="0"/>
                    <w:jc w:val="center"/>
                    <w:rPr>
                      <w:rFonts w:ascii="Arial" w:hAnsi="Arial" w:cs="Arial"/>
                      <w:color w:val="000000"/>
                      <w:lang w:eastAsia="en-GB"/>
                    </w:rPr>
                  </w:pPr>
                  <w:r>
                    <w:rPr>
                      <w:rFonts w:cs="Arial" w:ascii="Arial" w:hAnsi="Arial"/>
                      <w:color w:val="000000"/>
                      <w:lang w:eastAsia="en-GB"/>
                    </w:rPr>
                    <w:t>E</w:t>
                  </w:r>
                </w:p>
              </w:tc>
            </w:tr>
          </w:tbl>
          <w:p>
            <w:pPr>
              <w:pStyle w:val="Normal"/>
              <w:numPr>
                <w:ilvl w:val="0"/>
                <w:numId w:val="0"/>
              </w:numPr>
              <w:spacing w:lineRule="auto" w:line="276" w:before="0" w:after="200"/>
              <w:ind w:hanging="0" w:left="0" w:right="-694"/>
              <w:rPr>
                <w:rFonts w:ascii="Arial" w:hAnsi="Arial" w:eastAsia="Calibri" w:cs="Arial"/>
                <w:b/>
                <w:bCs/>
                <w:u w:val="single"/>
              </w:rPr>
            </w:pPr>
            <w:r>
              <w:rPr>
                <w:rFonts w:eastAsia="Calibri" w:cs="Arial" w:ascii="Arial" w:hAnsi="Arial"/>
                <w:b/>
                <w:bCs/>
                <w:u w:val="single"/>
              </w:rPr>
              <w:t>For information</w:t>
            </w:r>
          </w:p>
          <w:p>
            <w:pPr>
              <w:pStyle w:val="Normal"/>
              <w:numPr>
                <w:ilvl w:val="0"/>
                <w:numId w:val="0"/>
              </w:numPr>
              <w:spacing w:lineRule="auto" w:line="276" w:before="0" w:after="200"/>
              <w:ind w:hanging="0" w:left="0" w:right="-694"/>
              <w:rPr>
                <w:rFonts w:ascii="Arial" w:hAnsi="Arial" w:eastAsia="Calibri" w:cs="Arial"/>
                <w:b/>
                <w:bCs/>
                <w:u w:val="single"/>
              </w:rPr>
            </w:pPr>
            <w:r>
              <w:rPr>
                <w:rFonts w:eastAsia="Calibri" w:cs="Arial" w:ascii="Arial" w:hAnsi="Arial"/>
                <w:b/>
                <w:bCs/>
                <w:u w:val="single"/>
              </w:rPr>
              <w:t>Category</w:t>
            </w:r>
          </w:p>
          <w:p>
            <w:pPr>
              <w:pStyle w:val="Normal"/>
              <w:spacing w:lineRule="auto" w:line="276" w:before="0" w:after="200"/>
              <w:ind w:hanging="567" w:left="567" w:right="-694"/>
              <w:rPr/>
            </w:pPr>
            <w:r>
              <w:rPr>
                <w:rFonts w:eastAsia="Calibri" w:cs="Arial" w:ascii="Arial" w:hAnsi="Arial"/>
                <w:b/>
                <w:bCs/>
                <w:u w:val="single"/>
              </w:rPr>
              <w:t>(E)</w:t>
            </w:r>
            <w:r>
              <w:rPr>
                <w:rFonts w:eastAsia="Calibri" w:cs="Arial" w:ascii="Arial" w:hAnsi="Arial"/>
              </w:rPr>
              <w:t xml:space="preserve"> </w:t>
              <w:tab/>
              <w:t>Requirement without which the candidate would be unable to carry out the duties of the post.</w:t>
            </w:r>
          </w:p>
          <w:p>
            <w:pPr>
              <w:pStyle w:val="Normal"/>
              <w:spacing w:lineRule="auto" w:line="276" w:before="0" w:after="200"/>
              <w:ind w:hanging="567" w:left="567" w:right="-694"/>
              <w:rPr/>
            </w:pPr>
            <w:r>
              <w:rPr>
                <w:rFonts w:eastAsia="Calibri" w:cs="Arial" w:ascii="Arial" w:hAnsi="Arial"/>
                <w:b/>
                <w:bCs/>
                <w:u w:val="single"/>
              </w:rPr>
              <w:t>(D)</w:t>
            </w:r>
            <w:r>
              <w:rPr>
                <w:rFonts w:eastAsia="Calibri" w:cs="Arial" w:ascii="Arial" w:hAnsi="Arial"/>
              </w:rPr>
              <w:t xml:space="preserve"> </w:t>
              <w:tab/>
              <w:t>Features which would normally enable the successful candidate to perform the duties and tasks better and more efficiently than one who did not have the qualifications, training, experience, etc.</w:t>
            </w:r>
          </w:p>
          <w:p>
            <w:pPr>
              <w:pStyle w:val="Normal"/>
              <w:spacing w:lineRule="auto" w:line="276" w:before="0" w:after="200"/>
              <w:ind w:hanging="567" w:left="567" w:right="-694"/>
              <w:rPr/>
            </w:pPr>
            <w:r>
              <w:rPr>
                <w:rFonts w:eastAsia="Calibri" w:cs="Arial" w:ascii="Arial" w:hAnsi="Arial"/>
                <w:b/>
                <w:bCs/>
                <w:u w:val="single"/>
              </w:rPr>
              <w:t>(A)</w:t>
            </w:r>
            <w:r>
              <w:rPr>
                <w:rFonts w:eastAsia="Calibri" w:cs="Arial" w:ascii="Arial" w:hAnsi="Arial"/>
                <w:bCs/>
              </w:rPr>
              <w:t xml:space="preserve">    Assessed on application</w:t>
            </w:r>
          </w:p>
          <w:p>
            <w:pPr>
              <w:pStyle w:val="Normal"/>
              <w:spacing w:lineRule="auto" w:line="276" w:before="0" w:after="200"/>
              <w:ind w:hanging="567" w:left="567" w:right="-694"/>
              <w:rPr/>
            </w:pPr>
            <w:r>
              <w:rPr>
                <w:rFonts w:eastAsia="Calibri" w:cs="Arial" w:ascii="Arial" w:hAnsi="Arial"/>
                <w:b/>
                <w:bCs/>
                <w:u w:val="single"/>
              </w:rPr>
              <w:t>(I)</w:t>
            </w:r>
            <w:r>
              <w:rPr>
                <w:rFonts w:eastAsia="Calibri" w:cs="Arial" w:ascii="Arial" w:hAnsi="Arial"/>
                <w:bCs/>
              </w:rPr>
              <w:t xml:space="preserve">     Assessed at Interview</w:t>
            </w:r>
          </w:p>
          <w:p>
            <w:pPr>
              <w:pStyle w:val="Normal"/>
              <w:spacing w:lineRule="auto" w:line="276" w:before="0" w:after="0"/>
              <w:jc w:val="both"/>
              <w:rPr>
                <w:rFonts w:ascii="Arial" w:hAnsi="Arial" w:eastAsia="Calibri" w:cs="Arial"/>
                <w:b/>
              </w:rPr>
            </w:pPr>
            <w:r>
              <w:rPr>
                <w:rFonts w:eastAsia="Calibri" w:cs="Arial" w:ascii="Arial" w:hAnsi="Arial"/>
                <w:b/>
              </w:rPr>
            </w:r>
          </w:p>
          <w:p>
            <w:pPr>
              <w:pStyle w:val="Normal"/>
              <w:spacing w:lineRule="auto" w:line="276" w:before="0" w:after="0"/>
              <w:jc w:val="both"/>
              <w:rPr>
                <w:rFonts w:ascii="Arial" w:hAnsi="Arial" w:eastAsia="Calibri" w:cs="Arial"/>
                <w:b/>
              </w:rPr>
            </w:pPr>
            <w:r>
              <w:rPr>
                <w:rFonts w:eastAsia="Calibri" w:cs="Arial" w:ascii="Arial" w:hAnsi="Arial"/>
                <w:b/>
              </w:rPr>
              <w:t>Review Arrangements:</w:t>
            </w:r>
          </w:p>
          <w:p>
            <w:pPr>
              <w:pStyle w:val="Normal"/>
              <w:spacing w:lineRule="auto" w:line="276" w:before="0" w:after="0"/>
              <w:jc w:val="both"/>
              <w:rPr>
                <w:rFonts w:ascii="Arial" w:hAnsi="Arial" w:eastAsia="Calibri" w:cs="Arial"/>
              </w:rPr>
            </w:pPr>
            <w:r>
              <w:rPr>
                <w:rFonts w:eastAsia="Calibri" w:cs="Arial" w:ascii="Arial" w:hAnsi="Arial"/>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Consequently, the council will expect to revise this Job Description from time to time and will consult with the post holder at the appropriate time.</w:t>
            </w:r>
          </w:p>
          <w:p>
            <w:pPr>
              <w:pStyle w:val="Normal"/>
              <w:spacing w:lineRule="auto" w:line="240" w:before="0" w:after="0"/>
              <w:jc w:val="both"/>
              <w:rPr>
                <w:rFonts w:ascii="Arial" w:hAnsi="Arial" w:eastAsia="Calibri" w:cs="Arial"/>
                <w:b/>
              </w:rPr>
            </w:pPr>
            <w:r>
              <w:rPr>
                <w:rFonts w:eastAsia="Calibri" w:cs="Arial" w:ascii="Arial" w:hAnsi="Arial"/>
                <w:b/>
              </w:rPr>
            </w:r>
          </w:p>
          <w:p>
            <w:pPr>
              <w:pStyle w:val="Normal"/>
              <w:spacing w:lineRule="auto" w:line="240" w:before="0" w:after="0"/>
              <w:jc w:val="both"/>
              <w:rPr>
                <w:rFonts w:ascii="Arial" w:hAnsi="Arial" w:eastAsia="Calibri" w:cs="Arial"/>
                <w:b/>
              </w:rPr>
            </w:pPr>
            <w:r>
              <w:rPr>
                <w:rFonts w:eastAsia="Calibri" w:cs="Arial" w:ascii="Arial" w:hAnsi="Arial"/>
                <w:b/>
              </w:rPr>
            </w:r>
          </w:p>
        </w:tc>
      </w:tr>
    </w:tbl>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t>Our employees’ skills, experience and knowledge are essential to our success along with their happiness, commitment, enthusiasm and motivation to be the best they can be.</w:t>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1" allowOverlap="1" relativeHeight="13">
                <wp:simplePos x="0" y="0"/>
                <wp:positionH relativeFrom="column">
                  <wp:posOffset>838200</wp:posOffset>
                </wp:positionH>
                <wp:positionV relativeFrom="paragraph">
                  <wp:posOffset>92075</wp:posOffset>
                </wp:positionV>
                <wp:extent cx="4619625" cy="1943100"/>
                <wp:effectExtent l="12700" t="12700" r="12700" b="12700"/>
                <wp:wrapNone/>
                <wp:docPr id="5" name=""/>
                <a:graphic xmlns:a="http://schemas.openxmlformats.org/drawingml/2006/main">
                  <a:graphicData uri="http://schemas.microsoft.com/office/word/2010/wordprocessingShape">
                    <wps:wsp>
                      <wps:cNvSpPr txBox="1"/>
                      <wps:spPr>
                        <a:xfrm>
                          <a:off x="0" y="0"/>
                          <a:ext cx="4619520" cy="1943280"/>
                        </a:xfrm>
                        <a:prstGeom prst="rect">
                          <a:avLst/>
                        </a:prstGeom>
                        <a:solidFill>
                          <a:srgbClr val="ff99ff">
                            <a:alpha val="45000"/>
                          </a:srgbClr>
                        </a:solidFill>
                        <a:ln w="25560">
                          <a:solidFill>
                            <a:srgbClr val="ff0066"/>
                          </a:solidFill>
                          <a:round/>
                        </a:ln>
                      </wps:spPr>
                      <wps:bodyPr/>
                    </wps:wsp>
                  </a:graphicData>
                </a:graphic>
              </wp:anchor>
            </w:drawing>
          </mc:Choice>
          <mc:Fallback>
            <w:pict>
              <v:shape id="shape_0" fillcolor="#ff99ff" stroked="t" o:allowincell="f" style="position:absolute;margin-left:66pt;margin-top:7.25pt;width:363.7pt;height:152.9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006600" opacity="0.44"/>
                <v:stroke color="#ff0066" weight="25560" joinstyle="round" endcap="flat"/>
                <w10:wrap type="none"/>
              </v:shape>
            </w:pict>
          </mc:Fallback>
        </mc:AlternateContent>
      </w:r>
      <w:r>
        <mc:AlternateContent>
          <mc:Choice Requires="wps">
            <w:drawing>
              <wp:anchor behindDoc="0" distT="72390" distB="72390" distL="0" distR="28575" simplePos="0" locked="0" layoutInCell="1" allowOverlap="1" relativeHeight="15">
                <wp:simplePos x="0" y="0"/>
                <wp:positionH relativeFrom="column">
                  <wp:posOffset>838200</wp:posOffset>
                </wp:positionH>
                <wp:positionV relativeFrom="paragraph">
                  <wp:posOffset>92075</wp:posOffset>
                </wp:positionV>
                <wp:extent cx="4619625" cy="1943100"/>
                <wp:effectExtent l="0" t="0" r="0" b="0"/>
                <wp:wrapNone/>
                <wp:docPr id="6" name="Frame2"/>
                <a:graphic xmlns:a="http://schemas.openxmlformats.org/drawingml/2006/main">
                  <a:graphicData uri="http://schemas.microsoft.com/office/word/2010/wordprocessingShape">
                    <wps:wsp>
                      <wps:cNvSpPr txBox="1"/>
                      <wps:spPr>
                        <a:xfrm>
                          <a:off x="0" y="0"/>
                          <a:ext cx="4619625" cy="1943100"/>
                        </a:xfrm>
                        <a:prstGeom prst="rect"/>
                        <a:solidFill>
                          <a:srgbClr val="FFFFFF"/>
                        </a:solidFill>
                      </wps:spPr>
                      <wps:txbx>
                        <w:txbxContent>
                          <w:p>
                            <w:pPr>
                              <w:pStyle w:val="FrameContents"/>
                              <w:spacing w:before="0" w:after="280"/>
                              <w:textAlignment w:val="top"/>
                              <w:rPr>
                                <w:rFonts w:ascii="Arial" w:hAnsi="Arial" w:cs="Arial"/>
                                <w:b/>
                                <w:bCs/>
                                <w:lang w:eastAsia="en-GB"/>
                              </w:rPr>
                            </w:pPr>
                            <w:r>
                              <w:rPr>
                                <w:rFonts w:cs="Arial" w:ascii="Arial" w:hAnsi="Arial"/>
                                <w:b/>
                                <w:bCs/>
                                <w:lang w:eastAsia="en-GB"/>
                              </w:rPr>
                              <w:t>What can you expect from us?</w:t>
                            </w:r>
                          </w:p>
                          <w:p>
                            <w:pPr>
                              <w:pStyle w:val="FrameContents"/>
                              <w:numPr>
                                <w:ilvl w:val="0"/>
                                <w:numId w:val="2"/>
                              </w:numPr>
                              <w:spacing w:before="280" w:after="0"/>
                              <w:textAlignment w:val="top"/>
                              <w:rPr/>
                            </w:pPr>
                            <w:r>
                              <w:rPr>
                                <w:rFonts w:cs="Arial" w:ascii="Arial" w:hAnsi="Arial"/>
                                <w:lang w:eastAsia="en-GB"/>
                              </w:rPr>
                              <w:t>A fair salary and benefits</w:t>
                            </w:r>
                          </w:p>
                          <w:p>
                            <w:pPr>
                              <w:pStyle w:val="FrameContents"/>
                              <w:numPr>
                                <w:ilvl w:val="0"/>
                                <w:numId w:val="2"/>
                              </w:numPr>
                              <w:spacing w:before="0" w:after="0"/>
                              <w:textAlignment w:val="top"/>
                              <w:rPr/>
                            </w:pPr>
                            <w:r>
                              <w:rPr>
                                <w:rFonts w:cs="Arial" w:ascii="Arial" w:hAnsi="Arial"/>
                                <w:lang w:eastAsia="en-GB"/>
                              </w:rPr>
                              <w:t>Opportunities for good health and wellbeing</w:t>
                            </w:r>
                          </w:p>
                          <w:p>
                            <w:pPr>
                              <w:pStyle w:val="FrameContents"/>
                              <w:numPr>
                                <w:ilvl w:val="0"/>
                                <w:numId w:val="2"/>
                              </w:numPr>
                              <w:spacing w:before="0" w:after="0"/>
                              <w:textAlignment w:val="top"/>
                              <w:rPr/>
                            </w:pPr>
                            <w:r>
                              <w:rPr>
                                <w:rFonts w:cs="Arial" w:ascii="Arial" w:hAnsi="Arial"/>
                                <w:lang w:eastAsia="en-GB"/>
                              </w:rPr>
                              <w:t>Help you to grow, develop and to do your best</w:t>
                            </w:r>
                          </w:p>
                          <w:p>
                            <w:pPr>
                              <w:pStyle w:val="FrameContents"/>
                              <w:numPr>
                                <w:ilvl w:val="0"/>
                                <w:numId w:val="2"/>
                              </w:numPr>
                              <w:spacing w:before="0" w:after="0"/>
                              <w:textAlignment w:val="top"/>
                              <w:rPr/>
                            </w:pPr>
                            <w:r>
                              <w:rPr>
                                <w:rFonts w:cs="Arial" w:ascii="Arial" w:hAnsi="Arial"/>
                                <w:lang w:eastAsia="en-GB"/>
                              </w:rPr>
                              <w:t>Enable you to be creative and innovative</w:t>
                            </w:r>
                          </w:p>
                          <w:p>
                            <w:pPr>
                              <w:pStyle w:val="FrameContents"/>
                              <w:numPr>
                                <w:ilvl w:val="0"/>
                                <w:numId w:val="2"/>
                              </w:numPr>
                              <w:spacing w:before="0" w:after="0"/>
                              <w:textAlignment w:val="top"/>
                              <w:rPr/>
                            </w:pPr>
                            <w:r>
                              <w:rPr>
                                <w:rFonts w:cs="Arial" w:ascii="Arial" w:hAnsi="Arial"/>
                                <w:lang w:eastAsia="en-GB"/>
                              </w:rPr>
                              <w:t>Fully involve you in changes that affect you and your work</w:t>
                            </w:r>
                          </w:p>
                          <w:p>
                            <w:pPr>
                              <w:pStyle w:val="FrameContents"/>
                              <w:numPr>
                                <w:ilvl w:val="0"/>
                                <w:numId w:val="2"/>
                              </w:numPr>
                              <w:spacing w:before="0" w:after="280"/>
                              <w:textAlignment w:val="top"/>
                              <w:rPr/>
                            </w:pPr>
                            <w:r>
                              <w:rPr>
                                <w:rFonts w:cs="Arial" w:ascii="Arial" w:hAnsi="Arial"/>
                                <w:lang w:eastAsia="en-GB"/>
                              </w:rPr>
                              <w:t>Listen, and act on your ideas and feedback</w:t>
                            </w:r>
                          </w:p>
                          <w:p>
                            <w:pPr>
                              <w:pStyle w:val="FrameContents"/>
                              <w:spacing w:before="280" w:after="0"/>
                              <w:textAlignment w:val="top"/>
                              <w:rPr>
                                <w:rFonts w:ascii="Arial" w:hAnsi="Arial" w:cs="Arial"/>
                                <w:b/>
                                <w:lang w:eastAsia="en-GB"/>
                              </w:rPr>
                            </w:pPr>
                            <w:r>
                              <w:rPr>
                                <w:rFonts w:cs="Arial" w:ascii="Arial" w:hAnsi="Arial"/>
                                <w:b/>
                                <w:lang w:eastAsia="en-GB"/>
                              </w:rPr>
                              <w:t>Working together, we are proud to work for Tameside</w:t>
                            </w:r>
                          </w:p>
                        </w:txbxContent>
                      </wps:txbx>
                      <wps:bodyPr anchor="t" lIns="92075" tIns="46355" rIns="92075" bIns="46355">
                        <a:noAutofit/>
                      </wps:bodyPr>
                    </wps:wsp>
                  </a:graphicData>
                </a:graphic>
              </wp:anchor>
            </w:drawing>
          </mc:Choice>
          <mc:Fallback>
            <w:pict>
              <v:rect fillcolor="#FFFFFF" style="position:absolute;rotation:-0;width:363.75pt;height:153pt;mso-wrap-distance-left:0pt;mso-wrap-distance-right:2.25pt;mso-wrap-distance-top:5.7pt;mso-wrap-distance-bottom:5.7pt;margin-top:7.25pt;mso-position-vertical-relative:text;margin-left:66pt;mso-position-horizontal-relative:text">
                <v:textbox inset="0.100694444444444in,0.0506944444444444in,0.100694444444444in,0.0506944444444444in">
                  <w:txbxContent>
                    <w:p>
                      <w:pPr>
                        <w:pStyle w:val="FrameContents"/>
                        <w:spacing w:before="0" w:after="280"/>
                        <w:textAlignment w:val="top"/>
                        <w:rPr>
                          <w:rFonts w:ascii="Arial" w:hAnsi="Arial" w:cs="Arial"/>
                          <w:b/>
                          <w:bCs/>
                          <w:lang w:eastAsia="en-GB"/>
                        </w:rPr>
                      </w:pPr>
                      <w:r>
                        <w:rPr>
                          <w:rFonts w:cs="Arial" w:ascii="Arial" w:hAnsi="Arial"/>
                          <w:b/>
                          <w:bCs/>
                          <w:lang w:eastAsia="en-GB"/>
                        </w:rPr>
                        <w:t>What can you expect from us?</w:t>
                      </w:r>
                    </w:p>
                    <w:p>
                      <w:pPr>
                        <w:pStyle w:val="FrameContents"/>
                        <w:numPr>
                          <w:ilvl w:val="0"/>
                          <w:numId w:val="2"/>
                        </w:numPr>
                        <w:spacing w:before="280" w:after="0"/>
                        <w:textAlignment w:val="top"/>
                        <w:rPr/>
                      </w:pPr>
                      <w:r>
                        <w:rPr>
                          <w:rFonts w:cs="Arial" w:ascii="Arial" w:hAnsi="Arial"/>
                          <w:lang w:eastAsia="en-GB"/>
                        </w:rPr>
                        <w:t>A fair salary and benefits</w:t>
                      </w:r>
                    </w:p>
                    <w:p>
                      <w:pPr>
                        <w:pStyle w:val="FrameContents"/>
                        <w:numPr>
                          <w:ilvl w:val="0"/>
                          <w:numId w:val="2"/>
                        </w:numPr>
                        <w:spacing w:before="0" w:after="0"/>
                        <w:textAlignment w:val="top"/>
                        <w:rPr/>
                      </w:pPr>
                      <w:r>
                        <w:rPr>
                          <w:rFonts w:cs="Arial" w:ascii="Arial" w:hAnsi="Arial"/>
                          <w:lang w:eastAsia="en-GB"/>
                        </w:rPr>
                        <w:t>Opportunities for good health and wellbeing</w:t>
                      </w:r>
                    </w:p>
                    <w:p>
                      <w:pPr>
                        <w:pStyle w:val="FrameContents"/>
                        <w:numPr>
                          <w:ilvl w:val="0"/>
                          <w:numId w:val="2"/>
                        </w:numPr>
                        <w:spacing w:before="0" w:after="0"/>
                        <w:textAlignment w:val="top"/>
                        <w:rPr/>
                      </w:pPr>
                      <w:r>
                        <w:rPr>
                          <w:rFonts w:cs="Arial" w:ascii="Arial" w:hAnsi="Arial"/>
                          <w:lang w:eastAsia="en-GB"/>
                        </w:rPr>
                        <w:t>Help you to grow, develop and to do your best</w:t>
                      </w:r>
                    </w:p>
                    <w:p>
                      <w:pPr>
                        <w:pStyle w:val="FrameContents"/>
                        <w:numPr>
                          <w:ilvl w:val="0"/>
                          <w:numId w:val="2"/>
                        </w:numPr>
                        <w:spacing w:before="0" w:after="0"/>
                        <w:textAlignment w:val="top"/>
                        <w:rPr/>
                      </w:pPr>
                      <w:r>
                        <w:rPr>
                          <w:rFonts w:cs="Arial" w:ascii="Arial" w:hAnsi="Arial"/>
                          <w:lang w:eastAsia="en-GB"/>
                        </w:rPr>
                        <w:t>Enable you to be creative and innovative</w:t>
                      </w:r>
                    </w:p>
                    <w:p>
                      <w:pPr>
                        <w:pStyle w:val="FrameContents"/>
                        <w:numPr>
                          <w:ilvl w:val="0"/>
                          <w:numId w:val="2"/>
                        </w:numPr>
                        <w:spacing w:before="0" w:after="0"/>
                        <w:textAlignment w:val="top"/>
                        <w:rPr/>
                      </w:pPr>
                      <w:r>
                        <w:rPr>
                          <w:rFonts w:cs="Arial" w:ascii="Arial" w:hAnsi="Arial"/>
                          <w:lang w:eastAsia="en-GB"/>
                        </w:rPr>
                        <w:t>Fully involve you in changes that affect you and your work</w:t>
                      </w:r>
                    </w:p>
                    <w:p>
                      <w:pPr>
                        <w:pStyle w:val="FrameContents"/>
                        <w:numPr>
                          <w:ilvl w:val="0"/>
                          <w:numId w:val="2"/>
                        </w:numPr>
                        <w:spacing w:before="0" w:after="280"/>
                        <w:textAlignment w:val="top"/>
                        <w:rPr/>
                      </w:pPr>
                      <w:r>
                        <w:rPr>
                          <w:rFonts w:cs="Arial" w:ascii="Arial" w:hAnsi="Arial"/>
                          <w:lang w:eastAsia="en-GB"/>
                        </w:rPr>
                        <w:t>Listen, and act on your ideas and feedback</w:t>
                      </w:r>
                    </w:p>
                    <w:p>
                      <w:pPr>
                        <w:pStyle w:val="FrameContents"/>
                        <w:spacing w:before="280" w:after="0"/>
                        <w:textAlignment w:val="top"/>
                        <w:rPr>
                          <w:rFonts w:ascii="Arial" w:hAnsi="Arial" w:cs="Arial"/>
                          <w:b/>
                          <w:lang w:eastAsia="en-GB"/>
                        </w:rPr>
                      </w:pPr>
                      <w:r>
                        <w:rPr>
                          <w:rFonts w:cs="Arial" w:ascii="Arial" w:hAnsi="Arial"/>
                          <w:b/>
                          <w:lang w:eastAsia="en-GB"/>
                        </w:rPr>
                        <w:t>Working together, we are proud to work for Tameside</w:t>
                      </w:r>
                    </w:p>
                  </w:txbxContent>
                </v:textbox>
                <w10:wrap type="none"/>
              </v:rect>
            </w:pict>
          </mc:Fallback>
        </mc:AlternateContent>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56" w:before="0" w:after="160"/>
        <w:rPr>
          <w:rFonts w:ascii="Arial" w:hAnsi="Arial" w:eastAsia="Calibri" w:cs="Arial"/>
          <w:sz w:val="22"/>
          <w:szCs w:val="22"/>
        </w:rPr>
      </w:pPr>
      <w:r>
        <w:rPr>
          <w:rFonts w:eastAsia="Calibri" w:cs="Arial" w:ascii="Arial" w:hAnsi="Arial"/>
          <w:sz w:val="22"/>
          <w:szCs w:val="22"/>
        </w:rPr>
      </w:r>
      <w:r>
        <w:br w:type="page"/>
      </w:r>
    </w:p>
    <w:p>
      <w:pPr>
        <w:pStyle w:val="Normal"/>
        <w:spacing w:lineRule="auto" w:line="276" w:before="0" w:after="120"/>
        <w:jc w:val="both"/>
        <w:rPr>
          <w:rFonts w:ascii="Arial" w:hAnsi="Arial" w:eastAsia="Calibri" w:cs="Arial"/>
          <w:sz w:val="22"/>
          <w:szCs w:val="22"/>
        </w:rPr>
      </w:pPr>
      <w:r>
        <w:rPr>
          <w:rFonts w:eastAsia="Calibri" w:cs="Arial" w:ascii="Arial" w:hAnsi="Arial"/>
          <w:sz w:val="22"/>
          <w:szCs w:val="22"/>
        </w:rPr>
      </w:r>
    </w:p>
    <w:p>
      <w:pPr>
        <w:pStyle w:val="Normal"/>
        <w:spacing w:lineRule="auto" w:line="276" w:before="0" w:after="120"/>
        <w:jc w:val="both"/>
        <w:rPr/>
      </w:pPr>
      <w:r>
        <w:drawing>
          <wp:anchor behindDoc="1" distT="0" distB="0" distL="114300" distR="114300" simplePos="0" locked="0" layoutInCell="0" allowOverlap="1" relativeHeight="5">
            <wp:simplePos x="0" y="0"/>
            <wp:positionH relativeFrom="margin">
              <wp:posOffset>-513080</wp:posOffset>
            </wp:positionH>
            <wp:positionV relativeFrom="margin">
              <wp:posOffset>-696595</wp:posOffset>
            </wp:positionV>
            <wp:extent cx="7117080" cy="647065"/>
            <wp:effectExtent l="0" t="0" r="0" b="0"/>
            <wp:wrapSquare wrapText="bothSides"/>
            <wp:docPr id="7"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pic:cNvPicPr>
                      <a:picLocks noChangeAspect="1" noChangeArrowheads="1"/>
                    </pic:cNvPicPr>
                  </pic:nvPicPr>
                  <pic:blipFill>
                    <a:blip r:embed="rId4"/>
                    <a:srcRect l="23374" t="84926" r="25679" b="6777"/>
                    <a:stretch>
                      <a:fillRect/>
                    </a:stretch>
                  </pic:blipFill>
                  <pic:spPr bwMode="auto">
                    <a:xfrm>
                      <a:off x="0" y="0"/>
                      <a:ext cx="7117080" cy="647065"/>
                    </a:xfrm>
                    <a:prstGeom prst="rect">
                      <a:avLst/>
                    </a:prstGeom>
                  </pic:spPr>
                </pic:pic>
              </a:graphicData>
            </a:graphic>
          </wp:anchor>
        </w:drawing>
      </w:r>
      <w:r>
        <w:rPr>
          <w:rFonts w:eastAsia="Calibri" w:cs="Arial" w:ascii="Arial" w:hAnsi="Arial"/>
          <w:sz w:val="22"/>
          <w:szCs w:val="22"/>
        </w:rPr>
        <w:t xml:space="preserve">Our </w:t>
      </w:r>
      <w:r>
        <w:rPr>
          <w:rFonts w:eastAsia="Calibri" w:cs="Arial" w:ascii="Arial" w:hAnsi="Arial"/>
          <w:b/>
          <w:color w:val="0070C0"/>
          <w:sz w:val="22"/>
          <w:szCs w:val="22"/>
        </w:rPr>
        <w:t>S</w:t>
      </w:r>
      <w:r>
        <w:rPr>
          <w:rFonts w:eastAsia="Calibri" w:cs="Arial" w:ascii="Arial" w:hAnsi="Arial"/>
          <w:b/>
          <w:color w:val="FF3399"/>
          <w:sz w:val="22"/>
          <w:szCs w:val="22"/>
        </w:rPr>
        <w:t>T</w:t>
      </w:r>
      <w:r>
        <w:rPr>
          <w:rFonts w:eastAsia="Calibri" w:cs="Arial" w:ascii="Arial" w:hAnsi="Arial"/>
          <w:b/>
          <w:color w:val="00B0F0"/>
          <w:sz w:val="22"/>
          <w:szCs w:val="22"/>
        </w:rPr>
        <w:t>R</w:t>
      </w:r>
      <w:r>
        <w:rPr>
          <w:rFonts w:eastAsia="Calibri" w:cs="Arial" w:ascii="Arial" w:hAnsi="Arial"/>
          <w:b/>
          <w:color w:val="92D050"/>
          <w:sz w:val="22"/>
          <w:szCs w:val="22"/>
        </w:rPr>
        <w:t>I</w:t>
      </w:r>
      <w:r>
        <w:rPr>
          <w:rFonts w:eastAsia="Calibri" w:cs="Arial" w:ascii="Arial" w:hAnsi="Arial"/>
          <w:b/>
          <w:color w:val="FFD966"/>
          <w:sz w:val="22"/>
          <w:szCs w:val="22"/>
        </w:rPr>
        <w:t>V</w:t>
      </w:r>
      <w:r>
        <w:rPr>
          <w:rFonts w:eastAsia="Calibri" w:cs="Arial" w:ascii="Arial" w:hAnsi="Arial"/>
          <w:b/>
          <w:color w:val="FFC000"/>
          <w:sz w:val="22"/>
          <w:szCs w:val="22"/>
        </w:rPr>
        <w:t>E</w:t>
      </w:r>
      <w:r>
        <w:rPr>
          <w:rFonts w:eastAsia="Calibri" w:cs="Arial" w:ascii="Arial" w:hAnsi="Arial"/>
          <w:sz w:val="22"/>
          <w:szCs w:val="22"/>
        </w:rPr>
        <w:t xml:space="preserve"> values underpin our practice and behaviours and are at the heart of everything that we do:</w:t>
      </w:r>
    </w:p>
    <w:p>
      <w:pPr>
        <w:pStyle w:val="Normal"/>
        <w:spacing w:lineRule="auto" w:line="276"/>
        <w:jc w:val="center"/>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1" allowOverlap="1" relativeHeight="7">
                <wp:simplePos x="0" y="0"/>
                <wp:positionH relativeFrom="column">
                  <wp:posOffset>-19050</wp:posOffset>
                </wp:positionH>
                <wp:positionV relativeFrom="paragraph">
                  <wp:posOffset>1905</wp:posOffset>
                </wp:positionV>
                <wp:extent cx="2933700" cy="1133475"/>
                <wp:effectExtent l="19050" t="19050" r="19050" b="19050"/>
                <wp:wrapNone/>
                <wp:docPr id="8" name=""/>
                <a:graphic xmlns:a="http://schemas.openxmlformats.org/drawingml/2006/main">
                  <a:graphicData uri="http://schemas.microsoft.com/office/word/2010/wordprocessingShape">
                    <wps:wsp>
                      <wps:cNvSpPr txBox="1"/>
                      <wps:spPr>
                        <a:xfrm>
                          <a:off x="0" y="0"/>
                          <a:ext cx="2933640" cy="1133640"/>
                        </a:xfrm>
                        <a:prstGeom prst="rect">
                          <a:avLst/>
                        </a:prstGeom>
                        <a:solidFill>
                          <a:srgbClr val="558ed5"/>
                        </a:solidFill>
                        <a:ln cap="rnd" w="38160">
                          <a:solidFill>
                            <a:srgbClr val="8eb4e3"/>
                          </a:solidFill>
                          <a:round/>
                        </a:ln>
                      </wps:spPr>
                      <wps:bodyPr/>
                    </wps:wsp>
                  </a:graphicData>
                </a:graphic>
              </wp:anchor>
            </w:drawing>
          </mc:Choice>
          <mc:Fallback>
            <w:pict>
              <v:shape id="shape_0" fillcolor="#558ed5" stroked="t" o:allowincell="f" style="position:absolute;margin-left:-1.5pt;margin-top:0.15pt;width:230.95pt;height:89.2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aa712a"/>
                <v:stroke color="#8eb4e3" weight="38160" joinstyle="round" endcap="round"/>
                <w10:wrap type="none"/>
              </v:shape>
            </w:pict>
          </mc:Fallback>
        </mc:AlternateContent>
        <mc:AlternateContent>
          <mc:Choice Requires="wps">
            <w:drawing>
              <wp:anchor behindDoc="0" distT="0" distB="0" distL="114935" distR="114935" simplePos="0" locked="0" layoutInCell="0" allowOverlap="1" relativeHeight="8">
                <wp:simplePos x="0" y="0"/>
                <wp:positionH relativeFrom="rightMargin">
                  <wp:posOffset>0</wp:posOffset>
                </wp:positionH>
                <wp:positionV relativeFrom="paragraph">
                  <wp:posOffset>20955</wp:posOffset>
                </wp:positionV>
                <wp:extent cx="2971800" cy="1104900"/>
                <wp:effectExtent l="19050" t="19050" r="19050" b="19050"/>
                <wp:wrapNone/>
                <wp:docPr id="9" name=""/>
                <a:graphic xmlns:a="http://schemas.openxmlformats.org/drawingml/2006/main">
                  <a:graphicData uri="http://schemas.microsoft.com/office/word/2010/wordprocessingShape">
                    <wps:wsp>
                      <wps:cNvSpPr txBox="1"/>
                      <wps:spPr>
                        <a:xfrm>
                          <a:off x="0" y="0"/>
                          <a:ext cx="2971800" cy="1104840"/>
                        </a:xfrm>
                        <a:prstGeom prst="rect">
                          <a:avLst/>
                        </a:prstGeom>
                        <a:solidFill>
                          <a:srgbClr val="ff3399"/>
                        </a:solidFill>
                        <a:ln cap="rnd" w="38160">
                          <a:solidFill>
                            <a:srgbClr val="ff00ff"/>
                          </a:solidFill>
                          <a:bevel/>
                        </a:ln>
                      </wps:spPr>
                      <wps:bodyPr/>
                    </wps:wsp>
                  </a:graphicData>
                </a:graphic>
              </wp:anchor>
            </w:drawing>
          </mc:Choice>
          <mc:Fallback>
            <w:pict>
              <v:shape id="shape_0" fillcolor="#ff3399" stroked="t" o:allowincell="f" style="position:absolute;margin-left:0pt;margin-top:1.65pt;width:233.95pt;height:86.9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00cc66"/>
                <v:stroke color="fuchsia" weight="38160" joinstyle="bevel" endcap="round"/>
                <w10:wrap type="none"/>
              </v:shape>
            </w:pict>
          </mc:Fallback>
        </mc:AlternateContent>
      </w:r>
      <w:r>
        <mc:AlternateContent>
          <mc:Choice Requires="wps">
            <w:drawing>
              <wp:anchor behindDoc="0" distT="72390" distB="72390" distL="19050" distR="19050" simplePos="0" locked="0" layoutInCell="0" allowOverlap="1" relativeHeight="16">
                <wp:simplePos x="0" y="0"/>
                <wp:positionH relativeFrom="rightMargin">
                  <wp:posOffset>0</wp:posOffset>
                </wp:positionH>
                <wp:positionV relativeFrom="paragraph">
                  <wp:posOffset>20955</wp:posOffset>
                </wp:positionV>
                <wp:extent cx="2971800" cy="1104900"/>
                <wp:effectExtent l="0" t="0" r="0" b="0"/>
                <wp:wrapNone/>
                <wp:docPr id="10" name="Frame3"/>
                <a:graphic xmlns:a="http://schemas.openxmlformats.org/drawingml/2006/main">
                  <a:graphicData uri="http://schemas.microsoft.com/office/word/2010/wordprocessingShape">
                    <wps:wsp>
                      <wps:cNvSpPr txBox="1"/>
                      <wps:spPr>
                        <a:xfrm>
                          <a:off x="0" y="0"/>
                          <a:ext cx="2971800" cy="110490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TRUST</w:t>
                            </w:r>
                          </w:p>
                          <w:p>
                            <w:pPr>
                              <w:pStyle w:val="NoSpacing"/>
                              <w:jc w:val="both"/>
                              <w:rPr>
                                <w:rFonts w:ascii="Arial" w:hAnsi="Arial" w:cs="Arial"/>
                                <w:color w:val="FFFFFF"/>
                              </w:rPr>
                            </w:pPr>
                            <w:r>
                              <w:rPr>
                                <w:rFonts w:cs="Arial" w:ascii="Arial" w:hAnsi="Arial"/>
                                <w:color w:val="FFFFFF"/>
                              </w:rPr>
                              <w:t>Trust is placed in us and we have trust in those that lead us. We feel empowered to support our residents and communities.</w:t>
                            </w:r>
                          </w:p>
                        </w:txbxContent>
                      </wps:txbx>
                      <wps:bodyPr anchor="t" lIns="92075" tIns="46355" rIns="92075" bIns="46355">
                        <a:noAutofit/>
                      </wps:bodyPr>
                    </wps:wsp>
                  </a:graphicData>
                </a:graphic>
              </wp:anchor>
            </w:drawing>
          </mc:Choice>
          <mc:Fallback>
            <w:pict>
              <v:rect fillcolor="#FFFFFF" style="position:absolute;rotation:-0;width:234pt;height:87pt;mso-wrap-distance-left:1.5pt;mso-wrap-distance-right:1.5pt;mso-wrap-distance-top:5.7pt;mso-wrap-distance-bottom:5.7pt;margin-top:1.65pt;mso-position-vertical-relative:text;margin-left:0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TRUST</w:t>
                      </w:r>
                    </w:p>
                    <w:p>
                      <w:pPr>
                        <w:pStyle w:val="NoSpacing"/>
                        <w:jc w:val="both"/>
                        <w:rPr>
                          <w:rFonts w:ascii="Arial" w:hAnsi="Arial" w:cs="Arial"/>
                          <w:color w:val="FFFFFF"/>
                        </w:rPr>
                      </w:pPr>
                      <w:r>
                        <w:rPr>
                          <w:rFonts w:cs="Arial" w:ascii="Arial" w:hAnsi="Arial"/>
                          <w:color w:val="FFFFFF"/>
                        </w:rPr>
                        <w:t>Trust is placed in us and we have trust in those that lead us. We feel empowered to support our residents and communities.</w:t>
                      </w:r>
                    </w:p>
                  </w:txbxContent>
                </v:textbox>
                <w10:wrap type="none"/>
              </v:rect>
            </w:pict>
          </mc:Fallback>
        </mc:AlternateContent>
      </w:r>
      <w:r>
        <mc:AlternateContent>
          <mc:Choice Requires="wps">
            <w:drawing>
              <wp:anchor behindDoc="0" distT="72390" distB="72390" distL="19050" distR="19050" simplePos="0" locked="0" layoutInCell="1" allowOverlap="1" relativeHeight="17">
                <wp:simplePos x="0" y="0"/>
                <wp:positionH relativeFrom="column">
                  <wp:posOffset>-19050</wp:posOffset>
                </wp:positionH>
                <wp:positionV relativeFrom="paragraph">
                  <wp:posOffset>1905</wp:posOffset>
                </wp:positionV>
                <wp:extent cx="2933700" cy="1133475"/>
                <wp:effectExtent l="0" t="0" r="0" b="0"/>
                <wp:wrapNone/>
                <wp:docPr id="11" name="Frame4"/>
                <a:graphic xmlns:a="http://schemas.openxmlformats.org/drawingml/2006/main">
                  <a:graphicData uri="http://schemas.microsoft.com/office/word/2010/wordprocessingShape">
                    <wps:wsp>
                      <wps:cNvSpPr txBox="1"/>
                      <wps:spPr>
                        <a:xfrm>
                          <a:off x="0" y="0"/>
                          <a:ext cx="2933700" cy="1133475"/>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SUPPORT</w:t>
                            </w:r>
                          </w:p>
                          <w:p>
                            <w:pPr>
                              <w:pStyle w:val="NoSpacing"/>
                              <w:jc w:val="both"/>
                              <w:rPr>
                                <w:rFonts w:ascii="Arial" w:hAnsi="Arial" w:cs="Arial"/>
                                <w:color w:val="FFFFFF"/>
                              </w:rPr>
                            </w:pPr>
                            <w:r>
                              <w:rPr>
                                <w:rFonts w:cs="Arial" w:ascii="Arial" w:hAnsi="Arial"/>
                                <w:color w:val="FFFFFF"/>
                              </w:rPr>
                              <w:t xml:space="preserve">We work in a supportive environment and actively encourage supporting each other to bring about innovation, improvement and sustainability.  Good health and wellbeing is important to all of us. </w:t>
                            </w:r>
                          </w:p>
                        </w:txbxContent>
                      </wps:txbx>
                      <wps:bodyPr anchor="t" lIns="92075" tIns="46355" rIns="92075" bIns="46355">
                        <a:noAutofit/>
                      </wps:bodyPr>
                    </wps:wsp>
                  </a:graphicData>
                </a:graphic>
              </wp:anchor>
            </w:drawing>
          </mc:Choice>
          <mc:Fallback>
            <w:pict>
              <v:rect fillcolor="#FFFFFF" style="position:absolute;rotation:-0;width:231pt;height:89.25pt;mso-wrap-distance-left:1.5pt;mso-wrap-distance-right:1.5pt;mso-wrap-distance-top:5.7pt;mso-wrap-distance-bottom:5.7pt;margin-top:0.15pt;mso-position-vertical-relative:text;margin-left:-1.5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SUPPORT</w:t>
                      </w:r>
                    </w:p>
                    <w:p>
                      <w:pPr>
                        <w:pStyle w:val="NoSpacing"/>
                        <w:jc w:val="both"/>
                        <w:rPr>
                          <w:rFonts w:ascii="Arial" w:hAnsi="Arial" w:cs="Arial"/>
                          <w:color w:val="FFFFFF"/>
                        </w:rPr>
                      </w:pPr>
                      <w:r>
                        <w:rPr>
                          <w:rFonts w:cs="Arial" w:ascii="Arial" w:hAnsi="Arial"/>
                          <w:color w:val="FFFFFF"/>
                        </w:rPr>
                        <w:t xml:space="preserve">We work in a supportive environment and actively encourage supporting each other to bring about innovation, improvement and sustainability.  Good health and wellbeing is important to all of us.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1" allowOverlap="1" relativeHeight="9">
                <wp:simplePos x="0" y="0"/>
                <wp:positionH relativeFrom="column">
                  <wp:posOffset>-19050</wp:posOffset>
                </wp:positionH>
                <wp:positionV relativeFrom="paragraph">
                  <wp:posOffset>160655</wp:posOffset>
                </wp:positionV>
                <wp:extent cx="2943225" cy="1171575"/>
                <wp:effectExtent l="19050" t="19050" r="19050" b="19050"/>
                <wp:wrapNone/>
                <wp:docPr id="12" name=""/>
                <a:graphic xmlns:a="http://schemas.openxmlformats.org/drawingml/2006/main">
                  <a:graphicData uri="http://schemas.microsoft.com/office/word/2010/wordprocessingShape">
                    <wps:wsp>
                      <wps:cNvSpPr txBox="1"/>
                      <wps:spPr>
                        <a:xfrm>
                          <a:off x="0" y="0"/>
                          <a:ext cx="2943360" cy="1171440"/>
                        </a:xfrm>
                        <a:prstGeom prst="rect">
                          <a:avLst/>
                        </a:prstGeom>
                        <a:solidFill>
                          <a:srgbClr val="00b0f0"/>
                        </a:solidFill>
                        <a:ln cap="rnd" w="38160">
                          <a:solidFill>
                            <a:srgbClr val="31859c"/>
                          </a:solidFill>
                          <a:round/>
                        </a:ln>
                      </wps:spPr>
                      <wps:bodyPr/>
                    </wps:wsp>
                  </a:graphicData>
                </a:graphic>
              </wp:anchor>
            </w:drawing>
          </mc:Choice>
          <mc:Fallback>
            <w:pict>
              <v:shape id="shape_0" fillcolor="#00b0f0" stroked="t" o:allowincell="f" style="position:absolute;margin-left:-1.5pt;margin-top:12.65pt;width:231.7pt;height:92.2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ff4f0f"/>
                <v:stroke color="#31859c" weight="38160" joinstyle="round" endcap="round"/>
                <w10:wrap type="none"/>
              </v:shape>
            </w:pict>
          </mc:Fallback>
        </mc:AlternateContent>
        <mc:AlternateContent>
          <mc:Choice Requires="wps">
            <w:drawing>
              <wp:anchor behindDoc="0" distT="0" distB="0" distL="114935" distR="114935" simplePos="0" locked="0" layoutInCell="0" allowOverlap="1" relativeHeight="12">
                <wp:simplePos x="0" y="0"/>
                <wp:positionH relativeFrom="page">
                  <wp:posOffset>4010025</wp:posOffset>
                </wp:positionH>
                <wp:positionV relativeFrom="paragraph">
                  <wp:posOffset>141605</wp:posOffset>
                </wp:positionV>
                <wp:extent cx="3019425" cy="1181100"/>
                <wp:effectExtent l="19050" t="19050" r="19050" b="19050"/>
                <wp:wrapNone/>
                <wp:docPr id="13" name=""/>
                <a:graphic xmlns:a="http://schemas.openxmlformats.org/drawingml/2006/main">
                  <a:graphicData uri="http://schemas.microsoft.com/office/word/2010/wordprocessingShape">
                    <wps:wsp>
                      <wps:cNvSpPr txBox="1"/>
                      <wps:spPr>
                        <a:xfrm>
                          <a:off x="0" y="0"/>
                          <a:ext cx="3019320" cy="1181160"/>
                        </a:xfrm>
                        <a:prstGeom prst="rect">
                          <a:avLst/>
                        </a:prstGeom>
                        <a:solidFill>
                          <a:srgbClr val="92d050"/>
                        </a:solidFill>
                        <a:ln cap="rnd" w="38160">
                          <a:solidFill>
                            <a:srgbClr val="00b050"/>
                          </a:solidFill>
                          <a:round/>
                        </a:ln>
                      </wps:spPr>
                      <wps:bodyPr/>
                    </wps:wsp>
                  </a:graphicData>
                </a:graphic>
              </wp:anchor>
            </w:drawing>
          </mc:Choice>
          <mc:Fallback>
            <w:pict>
              <v:shape id="shape_0" fillcolor="#92d050" stroked="t" o:allowincell="f" style="position:absolute;margin-left:315.75pt;margin-top:11.15pt;width:237.7pt;height:92.9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6d2faf"/>
                <v:stroke color="#00b050" weight="38160" joinstyle="round" endcap="round"/>
                <w10:wrap type="none"/>
              </v:shape>
            </w:pict>
          </mc:Fallback>
        </mc:AlternateContent>
      </w:r>
      <w:r>
        <mc:AlternateContent>
          <mc:Choice Requires="wps">
            <w:drawing>
              <wp:anchor behindDoc="0" distT="72390" distB="72390" distL="19050" distR="28575" simplePos="0" locked="0" layoutInCell="0" allowOverlap="1" relativeHeight="18">
                <wp:simplePos x="0" y="0"/>
                <wp:positionH relativeFrom="page">
                  <wp:posOffset>4010025</wp:posOffset>
                </wp:positionH>
                <wp:positionV relativeFrom="paragraph">
                  <wp:posOffset>141605</wp:posOffset>
                </wp:positionV>
                <wp:extent cx="3019425" cy="1181100"/>
                <wp:effectExtent l="0" t="0" r="0" b="0"/>
                <wp:wrapNone/>
                <wp:docPr id="14" name="Frame5"/>
                <a:graphic xmlns:a="http://schemas.openxmlformats.org/drawingml/2006/main">
                  <a:graphicData uri="http://schemas.microsoft.com/office/word/2010/wordprocessingShape">
                    <wps:wsp>
                      <wps:cNvSpPr txBox="1"/>
                      <wps:spPr>
                        <a:xfrm>
                          <a:off x="0" y="0"/>
                          <a:ext cx="3019425" cy="118110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INTEGRITY</w:t>
                            </w:r>
                          </w:p>
                          <w:p>
                            <w:pPr>
                              <w:pStyle w:val="NoSpacing"/>
                              <w:jc w:val="both"/>
                              <w:rPr>
                                <w:rFonts w:ascii="Arial" w:hAnsi="Arial" w:cs="Arial"/>
                                <w:color w:val="FFFFFF"/>
                              </w:rPr>
                            </w:pPr>
                            <w:r>
                              <w:rPr>
                                <w:rFonts w:cs="Arial" w:ascii="Arial" w:hAnsi="Arial"/>
                                <w:color w:val="FFFFFF"/>
                              </w:rPr>
                              <w:t xml:space="preserve">We conduct ourselves and our services with honesty and fairness, modelling strong ethical and moral principles to ensure outcome driven results for our residents and communities. </w:t>
                            </w:r>
                          </w:p>
                        </w:txbxContent>
                      </wps:txbx>
                      <wps:bodyPr anchor="t" lIns="92075" tIns="46355" rIns="92075" bIns="46355">
                        <a:noAutofit/>
                      </wps:bodyPr>
                    </wps:wsp>
                  </a:graphicData>
                </a:graphic>
              </wp:anchor>
            </w:drawing>
          </mc:Choice>
          <mc:Fallback>
            <w:pict>
              <v:rect fillcolor="#FFFFFF" style="position:absolute;rotation:-0;width:237.75pt;height:93pt;mso-wrap-distance-left:1.5pt;mso-wrap-distance-right:2.25pt;mso-wrap-distance-top:5.7pt;mso-wrap-distance-bottom:5.7pt;margin-top:11.15pt;mso-position-vertical-relative:text;margin-left:315.75pt;mso-position-horizontal-relative:page">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INTEGRITY</w:t>
                      </w:r>
                    </w:p>
                    <w:p>
                      <w:pPr>
                        <w:pStyle w:val="NoSpacing"/>
                        <w:jc w:val="both"/>
                        <w:rPr>
                          <w:rFonts w:ascii="Arial" w:hAnsi="Arial" w:cs="Arial"/>
                          <w:color w:val="FFFFFF"/>
                        </w:rPr>
                      </w:pPr>
                      <w:r>
                        <w:rPr>
                          <w:rFonts w:cs="Arial" w:ascii="Arial" w:hAnsi="Arial"/>
                          <w:color w:val="FFFFFF"/>
                        </w:rPr>
                        <w:t xml:space="preserve">We conduct ourselves and our services with honesty and fairness, modelling strong ethical and moral principles to ensure outcome driven results for our residents and communities. </w:t>
                      </w:r>
                    </w:p>
                  </w:txbxContent>
                </v:textbox>
                <w10:wrap type="none"/>
              </v:rect>
            </w:pict>
          </mc:Fallback>
        </mc:AlternateContent>
      </w:r>
      <w:r>
        <mc:AlternateContent>
          <mc:Choice Requires="wps">
            <w:drawing>
              <wp:anchor behindDoc="0" distT="72390" distB="72390" distL="19050" distR="28575" simplePos="0" locked="0" layoutInCell="1" allowOverlap="1" relativeHeight="19">
                <wp:simplePos x="0" y="0"/>
                <wp:positionH relativeFrom="column">
                  <wp:posOffset>-19050</wp:posOffset>
                </wp:positionH>
                <wp:positionV relativeFrom="paragraph">
                  <wp:posOffset>160655</wp:posOffset>
                </wp:positionV>
                <wp:extent cx="2943225" cy="1171575"/>
                <wp:effectExtent l="0" t="0" r="0" b="0"/>
                <wp:wrapNone/>
                <wp:docPr id="15" name="Frame6"/>
                <a:graphic xmlns:a="http://schemas.openxmlformats.org/drawingml/2006/main">
                  <a:graphicData uri="http://schemas.microsoft.com/office/word/2010/wordprocessingShape">
                    <wps:wsp>
                      <wps:cNvSpPr txBox="1"/>
                      <wps:spPr>
                        <a:xfrm>
                          <a:off x="0" y="0"/>
                          <a:ext cx="2943225" cy="1171575"/>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RESPECT</w:t>
                            </w:r>
                          </w:p>
                          <w:p>
                            <w:pPr>
                              <w:pStyle w:val="NoSpacing"/>
                              <w:jc w:val="both"/>
                              <w:rPr>
                                <w:rFonts w:ascii="Arial" w:hAnsi="Arial" w:cs="Arial"/>
                                <w:color w:val="FFFFFF"/>
                              </w:rPr>
                            </w:pPr>
                            <w:r>
                              <w:rPr>
                                <w:rFonts w:cs="Arial" w:ascii="Arial" w:hAnsi="Arial"/>
                                <w:color w:val="FFFFFF"/>
                              </w:rPr>
                              <w:t xml:space="preserve">We relate to others in ways that we want others to understand and relate to us. The behaviour that we model sets what we expect. </w:t>
                            </w:r>
                          </w:p>
                        </w:txbxContent>
                      </wps:txbx>
                      <wps:bodyPr anchor="t" lIns="92075" tIns="46355" rIns="92075" bIns="46355">
                        <a:noAutofit/>
                      </wps:bodyPr>
                    </wps:wsp>
                  </a:graphicData>
                </a:graphic>
              </wp:anchor>
            </w:drawing>
          </mc:Choice>
          <mc:Fallback>
            <w:pict>
              <v:rect fillcolor="#FFFFFF" style="position:absolute;rotation:-0;width:231.75pt;height:92.25pt;mso-wrap-distance-left:1.5pt;mso-wrap-distance-right:2.25pt;mso-wrap-distance-top:5.7pt;mso-wrap-distance-bottom:5.7pt;margin-top:12.65pt;mso-position-vertical-relative:text;margin-left:-1.5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RESPECT</w:t>
                      </w:r>
                    </w:p>
                    <w:p>
                      <w:pPr>
                        <w:pStyle w:val="NoSpacing"/>
                        <w:jc w:val="both"/>
                        <w:rPr>
                          <w:rFonts w:ascii="Arial" w:hAnsi="Arial" w:cs="Arial"/>
                          <w:color w:val="FFFFFF"/>
                        </w:rPr>
                      </w:pPr>
                      <w:r>
                        <w:rPr>
                          <w:rFonts w:cs="Arial" w:ascii="Arial" w:hAnsi="Arial"/>
                          <w:color w:val="FFFFFF"/>
                        </w:rPr>
                        <w:t xml:space="preserve">We relate to others in ways that we want others to understand and relate to us. The behaviour that we model sets what we expect.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1" allowOverlap="1" relativeHeight="10">
                <wp:simplePos x="0" y="0"/>
                <wp:positionH relativeFrom="column">
                  <wp:posOffset>-19050</wp:posOffset>
                </wp:positionH>
                <wp:positionV relativeFrom="paragraph">
                  <wp:posOffset>200660</wp:posOffset>
                </wp:positionV>
                <wp:extent cx="2952750" cy="1123950"/>
                <wp:effectExtent l="19050" t="19050" r="19050" b="19050"/>
                <wp:wrapNone/>
                <wp:docPr id="16" name=""/>
                <a:graphic xmlns:a="http://schemas.openxmlformats.org/drawingml/2006/main">
                  <a:graphicData uri="http://schemas.microsoft.com/office/word/2010/wordprocessingShape">
                    <wps:wsp>
                      <wps:cNvSpPr txBox="1"/>
                      <wps:spPr>
                        <a:xfrm>
                          <a:off x="0" y="0"/>
                          <a:ext cx="2952720" cy="1123920"/>
                        </a:xfrm>
                        <a:prstGeom prst="rect">
                          <a:avLst/>
                        </a:prstGeom>
                        <a:solidFill>
                          <a:srgbClr val="7030a0"/>
                        </a:solidFill>
                        <a:ln cap="rnd" w="38160">
                          <a:solidFill>
                            <a:srgbClr val="b3a2c7"/>
                          </a:solidFill>
                          <a:round/>
                        </a:ln>
                      </wps:spPr>
                      <wps:bodyPr/>
                    </wps:wsp>
                  </a:graphicData>
                </a:graphic>
              </wp:anchor>
            </w:drawing>
          </mc:Choice>
          <mc:Fallback>
            <w:pict>
              <v:shape id="shape_0" fillcolor="#7030a0" stroked="t" o:allowincell="f" style="position:absolute;margin-left:-1.5pt;margin-top:15.8pt;width:232.45pt;height:88.45pt;mso-wrap-style:none;v-text-anchor:middl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8fcf5f"/>
                <v:stroke color="#b3a2c7" weight="38160" joinstyle="round" endcap="round"/>
                <w10:wrap type="none"/>
              </v:shape>
            </w:pict>
          </mc:Fallback>
        </mc:AlternateContent>
      </w:r>
      <w:r>
        <mc:AlternateContent>
          <mc:Choice Requires="wps">
            <w:drawing>
              <wp:anchor behindDoc="0" distT="72390" distB="72390" distL="19050" distR="19050" simplePos="0" locked="0" layoutInCell="1" allowOverlap="1" relativeHeight="20">
                <wp:simplePos x="0" y="0"/>
                <wp:positionH relativeFrom="column">
                  <wp:posOffset>-19050</wp:posOffset>
                </wp:positionH>
                <wp:positionV relativeFrom="paragraph">
                  <wp:posOffset>200660</wp:posOffset>
                </wp:positionV>
                <wp:extent cx="2952750" cy="1123950"/>
                <wp:effectExtent l="0" t="0" r="0" b="0"/>
                <wp:wrapNone/>
                <wp:docPr id="17" name="Frame7"/>
                <a:graphic xmlns:a="http://schemas.openxmlformats.org/drawingml/2006/main">
                  <a:graphicData uri="http://schemas.microsoft.com/office/word/2010/wordprocessingShape">
                    <wps:wsp>
                      <wps:cNvSpPr txBox="1"/>
                      <wps:spPr>
                        <a:xfrm>
                          <a:off x="0" y="0"/>
                          <a:ext cx="2952750" cy="112395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VALUE DIVERSITY</w:t>
                            </w:r>
                          </w:p>
                          <w:p>
                            <w:pPr>
                              <w:pStyle w:val="NoSpacing"/>
                              <w:jc w:val="both"/>
                              <w:rPr>
                                <w:rFonts w:ascii="Arial" w:hAnsi="Arial" w:cs="Arial"/>
                                <w:color w:val="FFFFFF"/>
                              </w:rPr>
                            </w:pPr>
                            <w:r>
                              <w:rPr>
                                <w:rFonts w:cs="Arial" w:ascii="Arial" w:hAnsi="Arial"/>
                                <w:color w:val="FFFFFF"/>
                              </w:rPr>
                              <w:t xml:space="preserve">We are all recognised for our diversity, , commitment, skills and achievements and will challenge inequalities. </w:t>
                            </w:r>
                          </w:p>
                        </w:txbxContent>
                      </wps:txbx>
                      <wps:bodyPr anchor="t" lIns="92075" tIns="46355" rIns="92075" bIns="46355">
                        <a:noAutofit/>
                      </wps:bodyPr>
                    </wps:wsp>
                  </a:graphicData>
                </a:graphic>
              </wp:anchor>
            </w:drawing>
          </mc:Choice>
          <mc:Fallback>
            <w:pict>
              <v:rect fillcolor="#FFFFFF" style="position:absolute;rotation:-0;width:232.5pt;height:88.5pt;mso-wrap-distance-left:1.5pt;mso-wrap-distance-right:1.5pt;mso-wrap-distance-top:5.7pt;mso-wrap-distance-bottom:5.7pt;margin-top:15.8pt;mso-position-vertical-relative:text;margin-left:-1.5pt;mso-position-horizontal-relative:text">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VALUE DIVERSITY</w:t>
                      </w:r>
                    </w:p>
                    <w:p>
                      <w:pPr>
                        <w:pStyle w:val="NoSpacing"/>
                        <w:jc w:val="both"/>
                        <w:rPr>
                          <w:rFonts w:ascii="Arial" w:hAnsi="Arial" w:cs="Arial"/>
                          <w:color w:val="FFFFFF"/>
                        </w:rPr>
                      </w:pPr>
                      <w:r>
                        <w:rPr>
                          <w:rFonts w:cs="Arial" w:ascii="Arial" w:hAnsi="Arial"/>
                          <w:color w:val="FFFFFF"/>
                        </w:rPr>
                        <w:t xml:space="preserve">We are all recognised for our diversity, , commitment, skills and achievements and will challenge inequalities.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mc:AlternateContent>
          <mc:Choice Requires="wps">
            <w:drawing>
              <wp:anchor behindDoc="0" distT="0" distB="0" distL="114935" distR="114935" simplePos="0" locked="0" layoutInCell="0" allowOverlap="1" relativeHeight="11">
                <wp:simplePos x="0" y="0"/>
                <wp:positionH relativeFrom="page">
                  <wp:posOffset>4010025</wp:posOffset>
                </wp:positionH>
                <wp:positionV relativeFrom="paragraph">
                  <wp:posOffset>15875</wp:posOffset>
                </wp:positionV>
                <wp:extent cx="3009900" cy="1123950"/>
                <wp:effectExtent l="19050" t="19050" r="19050" b="19050"/>
                <wp:wrapNone/>
                <wp:docPr id="18" name=""/>
                <a:graphic xmlns:a="http://schemas.openxmlformats.org/drawingml/2006/main">
                  <a:graphicData uri="http://schemas.microsoft.com/office/word/2010/wordprocessingShape">
                    <wps:wsp>
                      <wps:cNvSpPr txBox="1"/>
                      <wps:spPr>
                        <a:xfrm>
                          <a:off x="0" y="0"/>
                          <a:ext cx="3009960" cy="1123920"/>
                        </a:xfrm>
                        <a:prstGeom prst="rect">
                          <a:avLst/>
                        </a:prstGeom>
                        <a:solidFill>
                          <a:srgbClr val="e46c0a"/>
                        </a:solidFill>
                        <a:ln cap="rnd" w="38160">
                          <a:solidFill>
                            <a:srgbClr val="fac090"/>
                          </a:solidFill>
                          <a:round/>
                        </a:ln>
                      </wps:spPr>
                      <wps:bodyPr/>
                    </wps:wsp>
                  </a:graphicData>
                </a:graphic>
              </wp:anchor>
            </w:drawing>
          </mc:Choice>
          <mc:Fallback>
            <w:pict>
              <v:shape id="shape_0" fillcolor="#e46c0a" stroked="t" o:allowincell="f" style="position:absolute;margin-left:315.75pt;margin-top:1.25pt;width:236.95pt;height:88.45pt;mso-wrap-style:none;v-text-anchor:middle;mso-position-horizontal-relative:page" type="_x0000_t202">
                <v:textbox>
                  <w:txbxContent>
                    <w:p>
                      <w:pPr>
                        <w:overflowPunct w:val="false"/>
                        <w:spacing w:lineRule="auto" w:line="240"/>
                        <w:rPr/>
                      </w:pPr>
                      <w:r>
                        <w:rPr>
                          <w:sz w:val="24"/>
                          <w:kern w:val="2"/>
                          <w:szCs w:val="24"/>
                          <w:rFonts w:ascii="Liberation Serif" w:hAnsi="Liberation Serif" w:eastAsia="NSimSun" w:cs="Lucida Sans"/>
                          <w:lang w:val="en-US" w:eastAsia="zh-CN" w:bidi="hi-IN"/>
                        </w:rPr>
                      </w:r>
                    </w:p>
                  </w:txbxContent>
                </v:textbox>
                <v:fill o:detectmouseclick="t" type="solid" color2="#1b93f5"/>
                <v:stroke color="#fac090" weight="38160" joinstyle="round" endcap="round"/>
                <w10:wrap type="none"/>
              </v:shape>
            </w:pict>
          </mc:Fallback>
        </mc:AlternateContent>
      </w:r>
      <w:r>
        <mc:AlternateContent>
          <mc:Choice Requires="wps">
            <w:drawing>
              <wp:anchor behindDoc="0" distT="72390" distB="72390" distL="19050" distR="19050" simplePos="0" locked="0" layoutInCell="0" allowOverlap="1" relativeHeight="21">
                <wp:simplePos x="0" y="0"/>
                <wp:positionH relativeFrom="page">
                  <wp:posOffset>4010025</wp:posOffset>
                </wp:positionH>
                <wp:positionV relativeFrom="paragraph">
                  <wp:posOffset>15875</wp:posOffset>
                </wp:positionV>
                <wp:extent cx="3009900" cy="1123950"/>
                <wp:effectExtent l="0" t="0" r="0" b="0"/>
                <wp:wrapNone/>
                <wp:docPr id="19" name="Frame8"/>
                <a:graphic xmlns:a="http://schemas.openxmlformats.org/drawingml/2006/main">
                  <a:graphicData uri="http://schemas.microsoft.com/office/word/2010/wordprocessingShape">
                    <wps:wsp>
                      <wps:cNvSpPr txBox="1"/>
                      <wps:spPr>
                        <a:xfrm>
                          <a:off x="0" y="0"/>
                          <a:ext cx="3009900" cy="1123950"/>
                        </a:xfrm>
                        <a:prstGeom prst="rect"/>
                        <a:solidFill>
                          <a:srgbClr val="FFFFFF"/>
                        </a:solidFill>
                      </wps:spPr>
                      <wps:txbx>
                        <w:txbxContent>
                          <w:p>
                            <w:pPr>
                              <w:pStyle w:val="NoSpacing"/>
                              <w:jc w:val="center"/>
                              <w:rPr>
                                <w:rFonts w:ascii="Arial" w:hAnsi="Arial" w:cs="Arial"/>
                                <w:b/>
                                <w:color w:val="FFFFFF"/>
                              </w:rPr>
                            </w:pPr>
                            <w:r>
                              <w:rPr>
                                <w:rFonts w:cs="Arial" w:ascii="Arial" w:hAnsi="Arial"/>
                                <w:b/>
                                <w:color w:val="FFFFFF"/>
                              </w:rPr>
                              <w:t>ENGAGE</w:t>
                            </w:r>
                          </w:p>
                          <w:p>
                            <w:pPr>
                              <w:pStyle w:val="NoSpacing"/>
                              <w:jc w:val="both"/>
                              <w:rPr>
                                <w:rFonts w:ascii="Arial" w:hAnsi="Arial" w:cs="Arial"/>
                                <w:color w:val="FFFFFF"/>
                              </w:rPr>
                            </w:pPr>
                            <w:r>
                              <w:rPr>
                                <w:rFonts w:cs="Arial" w:ascii="Arial" w:hAnsi="Arial"/>
                                <w:color w:val="FFFFFF"/>
                              </w:rPr>
                              <w:t xml:space="preserve">We experience consistency in our everyday work; by being involved and having good quality and timely communication across the whole organisation. Our leaders are accessible and open to discussion. </w:t>
                            </w:r>
                          </w:p>
                        </w:txbxContent>
                      </wps:txbx>
                      <wps:bodyPr anchor="t" lIns="92075" tIns="46355" rIns="92075" bIns="46355">
                        <a:noAutofit/>
                      </wps:bodyPr>
                    </wps:wsp>
                  </a:graphicData>
                </a:graphic>
              </wp:anchor>
            </w:drawing>
          </mc:Choice>
          <mc:Fallback>
            <w:pict>
              <v:rect fillcolor="#FFFFFF" style="position:absolute;rotation:-0;width:237pt;height:88.5pt;mso-wrap-distance-left:1.5pt;mso-wrap-distance-right:1.5pt;mso-wrap-distance-top:5.7pt;mso-wrap-distance-bottom:5.7pt;margin-top:1.25pt;mso-position-vertical-relative:text;margin-left:315.75pt;mso-position-horizontal-relative:page">
                <v:textbox inset="0.100694444444444in,0.0506944444444444in,0.100694444444444in,0.0506944444444444in">
                  <w:txbxContent>
                    <w:p>
                      <w:pPr>
                        <w:pStyle w:val="NoSpacing"/>
                        <w:jc w:val="center"/>
                        <w:rPr>
                          <w:rFonts w:ascii="Arial" w:hAnsi="Arial" w:cs="Arial"/>
                          <w:b/>
                          <w:color w:val="FFFFFF"/>
                        </w:rPr>
                      </w:pPr>
                      <w:r>
                        <w:rPr>
                          <w:rFonts w:cs="Arial" w:ascii="Arial" w:hAnsi="Arial"/>
                          <w:b/>
                          <w:color w:val="FFFFFF"/>
                        </w:rPr>
                        <w:t>ENGAGE</w:t>
                      </w:r>
                    </w:p>
                    <w:p>
                      <w:pPr>
                        <w:pStyle w:val="NoSpacing"/>
                        <w:jc w:val="both"/>
                        <w:rPr>
                          <w:rFonts w:ascii="Arial" w:hAnsi="Arial" w:cs="Arial"/>
                          <w:color w:val="FFFFFF"/>
                        </w:rPr>
                      </w:pPr>
                      <w:r>
                        <w:rPr>
                          <w:rFonts w:cs="Arial" w:ascii="Arial" w:hAnsi="Arial"/>
                          <w:color w:val="FFFFFF"/>
                        </w:rPr>
                        <w:t xml:space="preserve">We experience consistency in our everyday work; by being involved and having good quality and timely communication across the whole organisation. Our leaders are accessible and open to discussion. </w:t>
                      </w:r>
                    </w:p>
                  </w:txbxContent>
                </v:textbox>
                <w10:wrap type="none"/>
              </v:rect>
            </w:pict>
          </mc:Fallback>
        </mc:AlternateContent>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lineRule="auto" w:line="276"/>
        <w:rPr>
          <w:rFonts w:ascii="Arial" w:hAnsi="Arial" w:eastAsia="Calibri" w:cs="Arial"/>
          <w:sz w:val="22"/>
          <w:szCs w:val="22"/>
        </w:rPr>
      </w:pPr>
      <w:r>
        <w:rPr>
          <w:rFonts w:eastAsia="Calibri" w:cs="Arial" w:ascii="Arial" w:hAnsi="Arial"/>
          <w:sz w:val="22"/>
          <w:szCs w:val="22"/>
        </w:rPr>
      </w:r>
    </w:p>
    <w:p>
      <w:pPr>
        <w:pStyle w:val="Normal"/>
        <w:spacing w:before="280" w:after="280"/>
        <w:textAlignment w:val="top"/>
        <w:rPr>
          <w:rFonts w:ascii="Arial" w:hAnsi="Arial" w:cs="Arial"/>
          <w:b/>
          <w:sz w:val="22"/>
          <w:szCs w:val="22"/>
          <w:lang w:eastAsia="en-GB"/>
        </w:rPr>
      </w:pPr>
      <w:r>
        <w:rPr>
          <w:rFonts w:cs="Arial" w:ascii="Arial" w:hAnsi="Arial"/>
          <w:b/>
          <w:sz w:val="22"/>
          <w:szCs w:val="22"/>
          <w:lang w:eastAsia="en-GB"/>
        </w:rPr>
        <w:t>As well as making a difference to your community and working for one of the highest performing organisation’s in the country, here are some other reasons we think you should consider a career with us:</w:t>
      </w:r>
    </w:p>
    <w:p>
      <w:pPr>
        <w:pStyle w:val="Normal"/>
        <w:jc w:val="both"/>
        <w:textAlignment w:val="top"/>
        <w:rPr/>
      </w:pPr>
      <w:r>
        <w:rPr>
          <w:rFonts w:eastAsia="Calibri" w:cs="Arial" w:ascii="Arial" w:hAnsi="Arial"/>
          <w:sz w:val="22"/>
          <w:szCs w:val="22"/>
        </w:rPr>
        <w:t xml:space="preserve">Tameside Council and NHS Tameside &amp; Glossop CCG have come together to form one organisation – Tameside &amp; Glossop Strategic Commission. You will have an </w:t>
      </w:r>
      <w:r>
        <w:rPr>
          <w:rFonts w:cs="Arial" w:ascii="Arial" w:hAnsi="Arial"/>
          <w:b/>
          <w:color w:val="FF00FF"/>
          <w:sz w:val="22"/>
          <w:szCs w:val="22"/>
          <w:lang w:eastAsia="en-GB"/>
        </w:rPr>
        <w:t>induction</w:t>
      </w:r>
      <w:r>
        <w:rPr>
          <w:rFonts w:cs="Arial" w:ascii="Arial" w:hAnsi="Arial"/>
          <w:sz w:val="22"/>
          <w:szCs w:val="22"/>
          <w:lang w:eastAsia="en-GB"/>
        </w:rPr>
        <w:t xml:space="preserve"> that will help you to understand what to expect once you start, how the organisation works and how your post contributes towards the Corporate Plan </w:t>
      </w:r>
      <w:r>
        <w:rPr>
          <w:rFonts w:eastAsia="Calibri" w:cs="Arial" w:ascii="Arial" w:hAnsi="Arial"/>
          <w:sz w:val="22"/>
          <w:szCs w:val="22"/>
        </w:rPr>
        <w:t xml:space="preserve">‘Our People Our Place Our Plan’ aims and aspirations for the area. </w:t>
      </w:r>
    </w:p>
    <w:p>
      <w:pPr>
        <w:pStyle w:val="Normal"/>
        <w:jc w:val="both"/>
        <w:textAlignment w:val="top"/>
        <w:rPr>
          <w:rFonts w:ascii="Calibri" w:hAnsi="Calibri" w:eastAsia="Calibri" w:cs="Calibri"/>
          <w:color w:val="333333"/>
          <w:sz w:val="22"/>
          <w:szCs w:val="22"/>
        </w:rPr>
      </w:pPr>
      <w:r>
        <w:rPr>
          <w:rFonts w:eastAsia="Calibri" w:cs="Calibri" w:ascii="Calibri" w:hAnsi="Calibri"/>
          <w:color w:val="333333"/>
          <w:sz w:val="22"/>
          <w:szCs w:val="22"/>
        </w:rPr>
      </w:r>
    </w:p>
    <w:p>
      <w:pPr>
        <w:pStyle w:val="Normal"/>
        <w:jc w:val="both"/>
        <w:textAlignment w:val="top"/>
        <w:rPr/>
      </w:pPr>
      <w:r>
        <w:rPr>
          <w:rFonts w:eastAsia="Calibri" w:cs="Arial" w:ascii="Arial" w:hAnsi="Arial"/>
          <w:sz w:val="22"/>
          <w:szCs w:val="22"/>
        </w:rPr>
        <w:t xml:space="preserve">The plan is structured by life course – Starting Well, Living Well and Ageing Well, underpinned by the idea of ensuring that Tameside &amp; Glossop is a Great Place, and has a Vibrant Economy. Tameside &amp; Glossop Strategic Commission </w:t>
      </w:r>
      <w:r>
        <w:rPr>
          <w:rFonts w:cs="Arial" w:ascii="Arial" w:hAnsi="Arial"/>
          <w:sz w:val="22"/>
          <w:szCs w:val="22"/>
          <w:lang w:eastAsia="en-GB"/>
        </w:rPr>
        <w:t xml:space="preserve">has a genuine </w:t>
      </w:r>
      <w:r>
        <w:rPr>
          <w:rFonts w:cs="Arial" w:ascii="Arial" w:hAnsi="Arial"/>
          <w:b/>
          <w:color w:val="8496B0"/>
          <w:sz w:val="22"/>
          <w:szCs w:val="22"/>
          <w:lang w:eastAsia="en-GB"/>
        </w:rPr>
        <w:t>commitment to equality of opportunity</w:t>
      </w:r>
      <w:r>
        <w:rPr>
          <w:rFonts w:cs="Arial" w:ascii="Arial" w:hAnsi="Arial"/>
          <w:sz w:val="22"/>
          <w:szCs w:val="22"/>
          <w:lang w:eastAsia="en-GB"/>
        </w:rPr>
        <w:t xml:space="preserve"> for its employees and citizens. </w:t>
      </w:r>
    </w:p>
    <w:p>
      <w:pPr>
        <w:pStyle w:val="Normal"/>
        <w:spacing w:before="280" w:after="280"/>
        <w:jc w:val="both"/>
        <w:textAlignment w:val="top"/>
        <w:rPr/>
      </w:pPr>
      <w:r>
        <w:rPr>
          <w:rFonts w:cs="Arial" w:ascii="Arial" w:hAnsi="Arial"/>
          <w:sz w:val="22"/>
          <w:szCs w:val="22"/>
          <w:lang w:eastAsia="en-GB"/>
        </w:rPr>
        <w:t xml:space="preserve">A comprehensive </w:t>
      </w:r>
      <w:r>
        <w:rPr>
          <w:rFonts w:cs="Arial" w:ascii="Arial" w:hAnsi="Arial"/>
          <w:b/>
          <w:color w:val="70AD47"/>
          <w:sz w:val="22"/>
          <w:szCs w:val="22"/>
          <w:lang w:eastAsia="en-GB"/>
        </w:rPr>
        <w:t>workforce development programme</w:t>
      </w:r>
      <w:r>
        <w:rPr>
          <w:rFonts w:cs="Arial" w:ascii="Arial" w:hAnsi="Arial"/>
          <w:sz w:val="22"/>
          <w:szCs w:val="22"/>
          <w:lang w:eastAsia="en-GB"/>
        </w:rPr>
        <w:t xml:space="preserve">, leadership development programme, as well as an aspiring manager programme. </w:t>
      </w:r>
    </w:p>
    <w:p>
      <w:pPr>
        <w:pStyle w:val="Normal"/>
        <w:spacing w:before="280" w:after="280"/>
        <w:jc w:val="both"/>
        <w:textAlignment w:val="top"/>
        <w:rPr/>
      </w:pPr>
      <w:r>
        <w:rPr>
          <w:rFonts w:cs="Arial" w:ascii="Arial" w:hAnsi="Arial"/>
          <w:b/>
          <w:color w:val="92D050"/>
          <w:sz w:val="22"/>
          <w:szCs w:val="22"/>
          <w:lang w:eastAsia="en-GB"/>
        </w:rPr>
        <w:t>Up to 30 days leave per year</w:t>
      </w:r>
      <w:r>
        <w:rPr>
          <w:rFonts w:cs="Arial" w:ascii="Arial" w:hAnsi="Arial"/>
          <w:color w:val="92D050"/>
          <w:sz w:val="22"/>
          <w:szCs w:val="22"/>
          <w:lang w:eastAsia="en-GB"/>
        </w:rPr>
        <w:t xml:space="preserve"> </w:t>
      </w:r>
      <w:r>
        <w:rPr>
          <w:rFonts w:cs="Arial" w:ascii="Arial" w:hAnsi="Arial"/>
          <w:sz w:val="22"/>
          <w:szCs w:val="22"/>
          <w:lang w:eastAsia="en-GB"/>
        </w:rPr>
        <w:t xml:space="preserve">depending on pay grade/band, in addition to statutory bank holidays. We also operate a </w:t>
      </w:r>
      <w:r>
        <w:rPr>
          <w:rFonts w:cs="Arial" w:ascii="Arial" w:hAnsi="Arial"/>
          <w:b/>
          <w:color w:val="92D050"/>
          <w:sz w:val="22"/>
          <w:szCs w:val="22"/>
          <w:lang w:eastAsia="en-GB"/>
        </w:rPr>
        <w:t>Holiday Purchase scheme.</w:t>
      </w:r>
    </w:p>
    <w:p>
      <w:pPr>
        <w:pStyle w:val="Normal"/>
        <w:spacing w:before="280" w:after="0"/>
        <w:jc w:val="both"/>
        <w:textAlignment w:val="top"/>
        <w:rPr/>
      </w:pPr>
      <w:r>
        <w:rPr>
          <w:rFonts w:cs="Arial" w:ascii="Arial" w:hAnsi="Arial"/>
          <w:sz w:val="22"/>
          <w:szCs w:val="22"/>
          <w:lang w:eastAsia="en-GB"/>
        </w:rPr>
        <w:t xml:space="preserve">The commitment to improving the </w:t>
      </w:r>
      <w:r>
        <w:rPr>
          <w:rFonts w:cs="Arial" w:ascii="Arial" w:hAnsi="Arial"/>
          <w:b/>
          <w:color w:val="9933FF"/>
          <w:sz w:val="22"/>
          <w:szCs w:val="22"/>
          <w:lang w:eastAsia="en-GB"/>
        </w:rPr>
        <w:t>work-life balance of employees</w:t>
      </w:r>
      <w:r>
        <w:rPr>
          <w:rFonts w:cs="Arial" w:ascii="Arial" w:hAnsi="Arial"/>
          <w:color w:val="FFFF00"/>
          <w:sz w:val="22"/>
          <w:szCs w:val="22"/>
          <w:lang w:eastAsia="en-GB"/>
        </w:rPr>
        <w:t xml:space="preserve"> </w:t>
      </w:r>
      <w:r>
        <w:rPr>
          <w:rFonts w:cs="Arial" w:ascii="Arial" w:hAnsi="Arial"/>
          <w:sz w:val="22"/>
          <w:szCs w:val="22"/>
          <w:lang w:eastAsia="en-GB"/>
        </w:rPr>
        <w:t>with a number of supportive procedures promoting, various types of flexible working. Along with, many family friendly policies in place, including generous schemes covering maternity, paternity, shared parental and adoption leave.</w:t>
      </w:r>
    </w:p>
    <w:p>
      <w:pPr>
        <w:pStyle w:val="Normal"/>
        <w:spacing w:before="280" w:after="280"/>
        <w:jc w:val="both"/>
        <w:textAlignment w:val="top"/>
        <w:rPr/>
      </w:pPr>
      <w:r>
        <w:rPr>
          <w:rFonts w:cs="Arial" w:ascii="Arial" w:hAnsi="Arial"/>
          <w:b/>
          <w:color w:val="FF0066"/>
          <w:sz w:val="22"/>
          <w:szCs w:val="22"/>
          <w:lang w:eastAsia="en-GB"/>
        </w:rPr>
        <w:t xml:space="preserve">Tameside Council employees can join the </w:t>
      </w:r>
      <w:r>
        <w:rPr>
          <w:rFonts w:cs="Arial" w:ascii="Arial" w:hAnsi="Arial"/>
          <w:b/>
          <w:sz w:val="22"/>
          <w:szCs w:val="22"/>
          <w:lang w:eastAsia="en-GB"/>
        </w:rPr>
        <w:t>Local Government Pension Scheme (LGPS)</w:t>
      </w:r>
      <w:r>
        <w:rPr>
          <w:rFonts w:cs="Arial" w:ascii="Arial" w:hAnsi="Arial"/>
          <w:b/>
          <w:color w:val="FF0066"/>
          <w:sz w:val="22"/>
          <w:szCs w:val="22"/>
          <w:lang w:eastAsia="en-GB"/>
        </w:rPr>
        <w:t>.</w:t>
      </w:r>
      <w:r>
        <w:rPr>
          <w:rFonts w:cs="Arial" w:ascii="Arial" w:hAnsi="Arial"/>
          <w:sz w:val="22"/>
          <w:szCs w:val="22"/>
          <w:lang w:eastAsia="en-GB"/>
        </w:rPr>
        <w:t xml:space="preserve"> </w:t>
      </w:r>
      <w:r>
        <w:rPr>
          <w:rStyle w:val="Hyperlink"/>
          <w:rFonts w:cs="Arial" w:ascii="Arial" w:hAnsi="Arial"/>
          <w:sz w:val="22"/>
          <w:szCs w:val="22"/>
          <w:lang w:eastAsia="en-GB"/>
        </w:rPr>
        <w:t xml:space="preserve">More information about GMPF and LGPS pensions can be found at </w:t>
      </w:r>
      <w:r>
        <w:rPr>
          <w:rFonts w:cs="Arial" w:ascii="Arial" w:hAnsi="Arial"/>
          <w:sz w:val="22"/>
          <w:szCs w:val="22"/>
          <w:u w:val="single"/>
          <w:lang w:eastAsia="en-GB"/>
        </w:rPr>
        <w:t>www.gmpf.org.uk</w:t>
      </w:r>
      <w:r>
        <w:rPr>
          <w:rFonts w:cs="Arial" w:ascii="Arial" w:hAnsi="Arial"/>
          <w:sz w:val="22"/>
          <w:szCs w:val="22"/>
          <w:lang w:eastAsia="en-GB"/>
        </w:rPr>
        <w:t xml:space="preserve">. </w:t>
      </w:r>
      <w:r>
        <w:rPr>
          <w:rFonts w:cs="Arial" w:ascii="Arial" w:hAnsi="Arial"/>
          <w:b/>
          <w:color w:val="FF0066"/>
          <w:sz w:val="22"/>
          <w:szCs w:val="22"/>
          <w:lang w:eastAsia="en-GB"/>
        </w:rPr>
        <w:t xml:space="preserve">NHS Tameside and Glossop CCG employees can join the </w:t>
      </w:r>
      <w:r>
        <w:rPr>
          <w:rFonts w:cs="Arial" w:ascii="Arial" w:hAnsi="Arial"/>
          <w:sz w:val="22"/>
          <w:szCs w:val="22"/>
          <w:lang w:eastAsia="en-GB"/>
        </w:rPr>
        <w:t>NHS Pension Scheme</w:t>
      </w:r>
      <w:r>
        <w:rPr/>
        <w:t xml:space="preserve">. More information on this scheme </w:t>
      </w:r>
      <w:r>
        <w:drawing>
          <wp:anchor behindDoc="1" distT="0" distB="0" distL="114300" distR="114300" simplePos="0" locked="0" layoutInCell="0" allowOverlap="1" relativeHeight="2">
            <wp:simplePos x="0" y="0"/>
            <wp:positionH relativeFrom="margin">
              <wp:posOffset>-516890</wp:posOffset>
            </wp:positionH>
            <wp:positionV relativeFrom="margin">
              <wp:posOffset>-697230</wp:posOffset>
            </wp:positionV>
            <wp:extent cx="7117080" cy="647065"/>
            <wp:effectExtent l="0" t="0" r="0" b="0"/>
            <wp:wrapSquare wrapText="bothSides"/>
            <wp:docPr id="20"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 descr=""/>
                    <pic:cNvPicPr>
                      <a:picLocks noChangeAspect="1" noChangeArrowheads="1"/>
                    </pic:cNvPicPr>
                  </pic:nvPicPr>
                  <pic:blipFill>
                    <a:blip r:embed="rId5"/>
                    <a:srcRect l="23374" t="84926" r="25679" b="6777"/>
                    <a:stretch>
                      <a:fillRect/>
                    </a:stretch>
                  </pic:blipFill>
                  <pic:spPr bwMode="auto">
                    <a:xfrm>
                      <a:off x="0" y="0"/>
                      <a:ext cx="7117080" cy="647065"/>
                    </a:xfrm>
                    <a:prstGeom prst="rect">
                      <a:avLst/>
                    </a:prstGeom>
                  </pic:spPr>
                </pic:pic>
              </a:graphicData>
            </a:graphic>
          </wp:anchor>
        </w:drawing>
      </w:r>
      <w:r>
        <w:rPr>
          <w:rFonts w:cs="Arial" w:ascii="Arial" w:hAnsi="Arial"/>
          <w:sz w:val="22"/>
          <w:szCs w:val="22"/>
          <w:lang w:eastAsia="en-GB"/>
        </w:rPr>
        <w:t xml:space="preserve">can be found by visiting </w:t>
      </w:r>
      <w:r>
        <w:rPr>
          <w:rFonts w:cs="Arial" w:ascii="Arial" w:hAnsi="Arial"/>
          <w:color w:val="0563C1"/>
          <w:sz w:val="22"/>
          <w:szCs w:val="22"/>
          <w:u w:val="single"/>
          <w:lang w:eastAsia="en-GB"/>
        </w:rPr>
        <w:t>https://www.nhsbsa.nhs.uk/nhs-pensions</w:t>
      </w:r>
      <w:r>
        <w:rPr>
          <w:rFonts w:cs="Arial" w:ascii="Arial" w:hAnsi="Arial"/>
          <w:sz w:val="22"/>
          <w:szCs w:val="22"/>
          <w:lang w:eastAsia="en-GB"/>
        </w:rPr>
        <w:t xml:space="preserve">.  Teachers can join the </w:t>
      </w:r>
      <w:r>
        <w:rPr>
          <w:rFonts w:cs="Arial" w:ascii="Arial" w:hAnsi="Arial"/>
          <w:b/>
          <w:color w:val="FF0066"/>
          <w:sz w:val="22"/>
          <w:szCs w:val="22"/>
          <w:lang w:eastAsia="en-GB"/>
        </w:rPr>
        <w:t>Teachers’ Pension Scheme</w:t>
      </w:r>
      <w:r>
        <w:rPr>
          <w:rFonts w:cs="Arial" w:ascii="Arial" w:hAnsi="Arial"/>
          <w:sz w:val="22"/>
          <w:szCs w:val="22"/>
          <w:lang w:eastAsia="en-GB"/>
        </w:rPr>
        <w:t xml:space="preserve">.  More information on this scheme can be found by visiting </w:t>
      </w:r>
      <w:r>
        <w:rPr>
          <w:rFonts w:cs="Arial" w:ascii="Arial" w:hAnsi="Arial"/>
          <w:sz w:val="22"/>
          <w:szCs w:val="22"/>
          <w:u w:val="single"/>
          <w:lang w:eastAsia="en-GB"/>
        </w:rPr>
        <w:t>www.teacherspensions.co.uk</w:t>
      </w:r>
      <w:r>
        <w:rPr>
          <w:rFonts w:cs="Arial" w:ascii="Arial" w:hAnsi="Arial"/>
          <w:sz w:val="22"/>
          <w:szCs w:val="22"/>
          <w:lang w:eastAsia="en-GB"/>
        </w:rPr>
        <w:t>.</w:t>
      </w:r>
    </w:p>
    <w:p>
      <w:pPr>
        <w:pStyle w:val="Normal"/>
        <w:spacing w:before="0" w:after="280"/>
        <w:textAlignment w:val="top"/>
        <w:rPr/>
      </w:pPr>
      <w:r>
        <w:rPr>
          <w:rFonts w:eastAsia="Calibri" w:cs="Arial" w:ascii="Arial" w:hAnsi="Arial"/>
          <w:sz w:val="22"/>
          <w:szCs w:val="22"/>
        </w:rPr>
        <w:t>Tameside &amp; Glossop Strategic Commission</w:t>
      </w:r>
      <w:r>
        <w:rPr>
          <w:rFonts w:cs="Arial" w:ascii="Arial" w:hAnsi="Arial"/>
          <w:sz w:val="22"/>
          <w:szCs w:val="22"/>
          <w:lang w:eastAsia="en-GB"/>
        </w:rPr>
        <w:t xml:space="preserve"> offers a range of salary sacrifice schemes, plus a number of other </w:t>
      </w:r>
      <w:r>
        <w:rPr>
          <w:rFonts w:cs="Arial" w:ascii="Arial" w:hAnsi="Arial"/>
          <w:b/>
          <w:color w:val="00CCFF"/>
          <w:sz w:val="22"/>
          <w:szCs w:val="22"/>
          <w:lang w:eastAsia="en-GB"/>
        </w:rPr>
        <w:t>staff benefits</w:t>
      </w:r>
      <w:r>
        <w:rPr>
          <w:rFonts w:cs="Arial" w:ascii="Arial" w:hAnsi="Arial"/>
          <w:sz w:val="22"/>
          <w:szCs w:val="22"/>
          <w:lang w:eastAsia="en-GB"/>
        </w:rPr>
        <w:t xml:space="preserve"> including discounts at local shops, restaurants, health and fitness clubs and much more.</w:t>
      </w:r>
    </w:p>
    <w:sectPr>
      <w:footerReference w:type="default" r:id="rId6"/>
      <w:type w:val="nextPage"/>
      <w:pgSz w:w="11906" w:h="16838"/>
      <w:pgMar w:left="1440" w:right="849" w:gutter="0" w:header="0"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Tahoma">
    <w:charset w:val="00"/>
    <w:family w:val="roman"/>
    <w:pitch w:val="variable"/>
  </w:font>
  <w:font w:name="Segoe UI">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2"/>
        <w:szCs w:val="22"/>
      </w:rPr>
    </w:pPr>
    <w:r>
      <w:rPr>
        <w:rFonts w:cs="Arial" w:ascii="Arial" w:hAnsi="Arial"/>
        <w:sz w:val="22"/>
        <w:szCs w:val="22"/>
      </w:rPr>
      <w:fldChar w:fldCharType="begin"/>
    </w:r>
    <w:r>
      <w:rPr>
        <w:sz w:val="22"/>
        <w:szCs w:val="22"/>
        <w:rFonts w:cs="Arial" w:ascii="Arial" w:hAnsi="Arial"/>
      </w:rPr>
      <w:instrText xml:space="preserve"> PAGE </w:instrText>
    </w:r>
    <w:r>
      <w:rPr>
        <w:sz w:val="22"/>
        <w:szCs w:val="22"/>
        <w:rFonts w:cs="Arial" w:ascii="Arial" w:hAnsi="Arial"/>
      </w:rPr>
      <w:fldChar w:fldCharType="separate"/>
    </w:r>
    <w:r>
      <w:rPr>
        <w:sz w:val="22"/>
        <w:szCs w:val="22"/>
        <w:rFonts w:cs="Arial" w:ascii="Arial" w:hAnsi="Arial"/>
      </w:rPr>
      <w:t>7</w:t>
    </w:r>
    <w:r>
      <w:rPr>
        <w:sz w:val="22"/>
        <w:szCs w:val="22"/>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504"/>
        </w:tabs>
        <w:ind w:left="504" w:hanging="504"/>
      </w:pPr>
      <w:rPr>
        <w:sz w:val="20"/>
        <w:b/>
        <w:rFonts w:ascii="Arial" w:hAnsi="Arial"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lvl w:ilvl="0">
      <w:start w:val="1"/>
      <w:numFmt w:val="decimal"/>
      <w:lvlText w:val="%1."/>
      <w:lvlJc w:val="left"/>
      <w:pPr>
        <w:tabs>
          <w:tab w:val="num" w:pos="0"/>
        </w:tabs>
        <w:ind w:left="720" w:hanging="360"/>
      </w:pPr>
      <w:rPr>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800" w:hanging="72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720"/>
        </w:tabs>
        <w:ind w:left="720" w:hanging="360"/>
      </w:pPr>
      <w:rPr>
        <w:rFonts w:ascii="Symbol" w:hAnsi="Symbol" w:cs="Symbol" w:hint="default"/>
        <w:sz w:val="20"/>
        <w:b/>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isplayBackgroundShape/>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rFonts w:ascii="Symbol" w:hAnsi="Symbol" w:cs="Symbol"/>
      <w:sz w:val="20"/>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Arial" w:hAnsi="Arial" w:cs="Times New Roman"/>
      <w:b/>
      <w:sz w:val="20"/>
    </w:rPr>
  </w:style>
  <w:style w:type="character" w:styleId="WW8Num2z1">
    <w:name w:val="WW8Num2z1"/>
    <w:qFormat/>
    <w:rPr>
      <w:rFonts w:cs="Times New Roman"/>
    </w:rPr>
  </w:style>
  <w:style w:type="character" w:styleId="WW8Num3z0">
    <w:name w:val="WW8Num3z0"/>
    <w:qFormat/>
    <w:rPr>
      <w:rFonts w:ascii="Arial" w:hAnsi="Arial" w:cs="Arial"/>
      <w:b w:val="false"/>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Arial" w:hAnsi="Arial" w:cs="Arial"/>
    </w:rPr>
  </w:style>
  <w:style w:type="character" w:styleId="WW8Num8z2">
    <w:name w:val="WW8Num8z2"/>
    <w:qFormat/>
    <w:rPr>
      <w:rFonts w:ascii="Wingdings" w:hAnsi="Wingdings" w:cs="Wingdings"/>
    </w:rPr>
  </w:style>
  <w:style w:type="character" w:styleId="WW8Num8z4">
    <w:name w:val="WW8Num8z4"/>
    <w:qFormat/>
    <w:rPr>
      <w:rFonts w:ascii="Courier New" w:hAnsi="Courier New" w:cs="Courier New"/>
    </w:rPr>
  </w:style>
  <w:style w:type="character" w:styleId="WW8Num9z0">
    <w:name w:val="WW8Num9z0"/>
    <w:qFormat/>
    <w:rPr>
      <w:rFonts w:ascii="Symbol" w:hAnsi="Symbol" w:cs="Symbol"/>
      <w:b/>
      <w:sz w:val="20"/>
    </w:rPr>
  </w:style>
  <w:style w:type="character" w:styleId="WW8Num9z1">
    <w:name w:val="WW8Num9z1"/>
    <w:qFormat/>
    <w:rPr>
      <w:rFonts w:ascii="Symbol" w:hAnsi="Symbol" w:cs="Symbol"/>
      <w:sz w:val="20"/>
    </w:rPr>
  </w:style>
  <w:style w:type="character" w:styleId="DefaultParagraphFont">
    <w:name w:val="Default Paragraph Font"/>
    <w:qFormat/>
    <w:rPr/>
  </w:style>
  <w:style w:type="character" w:styleId="FooterChar">
    <w:name w:val="Footer Char"/>
    <w:basedOn w:val="DefaultParagraphFont"/>
    <w:qFormat/>
    <w:rPr>
      <w:rFonts w:ascii="Times New Roman" w:hAnsi="Times New Roman" w:eastAsia="Times New Roman" w:cs="Times New Roman"/>
      <w:sz w:val="20"/>
      <w:szCs w:val="20"/>
    </w:rPr>
  </w:style>
  <w:style w:type="character" w:styleId="Hyperlink">
    <w:name w:val="Hyperlink"/>
    <w:rPr>
      <w:color w:val="0000FF"/>
      <w:u w:val="single"/>
    </w:rPr>
  </w:style>
  <w:style w:type="character" w:styleId="TitleChar">
    <w:name w:val="Title Char"/>
    <w:basedOn w:val="DefaultParagraphFont"/>
    <w:qFormat/>
    <w:rPr>
      <w:rFonts w:ascii="Tahoma" w:hAnsi="Tahoma" w:eastAsia="Times New Roman" w:cs="Times New Roman"/>
      <w:b/>
      <w:bCs/>
      <w:szCs w:val="24"/>
      <w:u w:val="single"/>
    </w:rPr>
  </w:style>
  <w:style w:type="character" w:styleId="Heading6Char">
    <w:name w:val="Heading 6 Char"/>
    <w:basedOn w:val="DefaultParagraphFont"/>
    <w:qFormat/>
    <w:rPr>
      <w:rFonts w:ascii="Times New Roman" w:hAnsi="Times New Roman" w:eastAsia="Times New Roman" w:cs="Times New Roman"/>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rPr>
  </w:style>
  <w:style w:type="character" w:styleId="CommentSubjectChar">
    <w:name w:val="Comment Subject Char"/>
    <w:basedOn w:val="CommentTextChar"/>
    <w:qFormat/>
    <w:rPr>
      <w:rFonts w:ascii="Times New Roman" w:hAnsi="Times New Roman" w:eastAsia="Times New Roman" w:cs="Times New Roman"/>
      <w:b/>
      <w:bCs/>
      <w:sz w:val="20"/>
      <w:szCs w:val="20"/>
    </w:rPr>
  </w:style>
  <w:style w:type="character" w:styleId="BalloonTextChar">
    <w:name w:val="Balloon Text Char"/>
    <w:basedOn w:val="DefaultParagraphFont"/>
    <w:qFormat/>
    <w:rPr>
      <w:rFonts w:ascii="Segoe UI" w:hAnsi="Segoe UI" w:eastAsia="Times New Roman" w:cs="Segoe UI"/>
      <w:sz w:val="18"/>
      <w:szCs w:val="18"/>
    </w:rPr>
  </w:style>
  <w:style w:type="character" w:styleId="FollowedHyperlink">
    <w:name w:val="FollowedHyperlink"/>
    <w:basedOn w:val="DefaultParagraphFont"/>
    <w:qFormat/>
    <w:rPr>
      <w:color w:val="954F72"/>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ListParagraph">
    <w:name w:val="List Paragraph"/>
    <w:basedOn w:val="Normal"/>
    <w:qFormat/>
    <w:pPr>
      <w:spacing w:lineRule="auto" w:line="276" w:before="0" w:after="200"/>
      <w:ind w:hanging="0" w:left="720" w:right="0"/>
      <w:contextualSpacing/>
    </w:pPr>
    <w:rPr>
      <w:rFonts w:ascii="Arial" w:hAnsi="Arial" w:eastAsia="Calibri" w:cs="Arial"/>
      <w:sz w:val="22"/>
      <w:szCs w:val="22"/>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0"/>
      <w:szCs w:val="22"/>
      <w:lang w:val="en-GB" w:eastAsia="en-US" w:bidi="ar-SA"/>
    </w:rPr>
  </w:style>
  <w:style w:type="paragraph" w:styleId="Title">
    <w:name w:val="Title"/>
    <w:basedOn w:val="Normal"/>
    <w:next w:val="BodyText"/>
    <w:qFormat/>
    <w:pPr>
      <w:jc w:val="center"/>
    </w:pPr>
    <w:rPr>
      <w:rFonts w:ascii="Tahoma" w:hAnsi="Tahoma" w:cs="Tahoma"/>
      <w:b/>
      <w:bCs/>
      <w:sz w:val="22"/>
      <w:szCs w:val="24"/>
      <w:u w:val="single"/>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Segoe UI" w:hAnsi="Segoe UI" w:cs="Segoe UI"/>
      <w:sz w:val="18"/>
      <w:szCs w:val="18"/>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6410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