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ListParagraph"/>
        <w:spacing w:lineRule="auto" w:line="240" w:before="0" w:after="0"/>
        <w:ind w:left="7920" w:right="0" w:hanging="0"/>
        <w:contextualSpacing/>
        <w:jc w:val="both"/>
        <w:rPr>
          <w:rFonts w:eastAsia="Arial"/>
          <w:b/>
          <w:b/>
          <w:bCs/>
        </w:rPr>
      </w:pPr>
      <w:r>
        <w:rPr>
          <w:rFonts w:eastAsia="Arial"/>
          <w:b/>
          <w:bCs/>
        </w:rPr>
        <w:t xml:space="preserve">  </w:t>
      </w:r>
    </w:p>
    <w:p>
      <w:pPr>
        <w:pStyle w:val="Normal"/>
        <w:jc w:val="center"/>
        <w:rPr>
          <w:rFonts w:ascii="Arial" w:hAnsi="Arial" w:cs="Arial"/>
          <w:b/>
          <w:b/>
          <w:bCs/>
          <w:sz w:val="22"/>
          <w:szCs w:val="22"/>
        </w:rPr>
      </w:pPr>
      <w:r>
        <w:drawing>
          <wp:anchor behindDoc="1" distT="0" distB="0" distL="114300" distR="114300" simplePos="0" locked="0" layoutInCell="1" allowOverlap="1" relativeHeight="11">
            <wp:simplePos x="0" y="0"/>
            <wp:positionH relativeFrom="margin">
              <wp:posOffset>-438150</wp:posOffset>
            </wp:positionH>
            <wp:positionV relativeFrom="margin">
              <wp:posOffset>480060</wp:posOffset>
            </wp:positionV>
            <wp:extent cx="711708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374" t="84926" r="25679" b="6777"/>
                    <a:stretch>
                      <a:fillRect/>
                    </a:stretch>
                  </pic:blipFill>
                  <pic:spPr bwMode="auto">
                    <a:xfrm>
                      <a:off x="0" y="0"/>
                      <a:ext cx="7117080" cy="647065"/>
                    </a:xfrm>
                    <a:prstGeom prst="rect">
                      <a:avLst/>
                    </a:prstGeom>
                  </pic:spPr>
                </pic:pic>
              </a:graphicData>
            </a:graphic>
          </wp:anchor>
        </w:drawing>
      </w:r>
      <w:r>
        <w:rPr>
          <w:rFonts w:cs="Arial" w:ascii="Arial" w:hAnsi="Arial"/>
          <w:b/>
          <w:bCs/>
          <w:sz w:val="22"/>
          <w:szCs w:val="22"/>
        </w:rPr>
        <w:t>J</w:t>
      </w:r>
      <w:r>
        <w:rPr>
          <w:rFonts w:cs="Arial" w:ascii="Arial" w:hAnsi="Arial"/>
          <w:b/>
          <w:bCs/>
          <w:sz w:val="22"/>
          <w:szCs w:val="22"/>
        </w:rPr>
        <w:t xml:space="preserve">ob Description and Person Specification Profile </w:t>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eastAsia="Calibri" w:cs="Arial"/>
          <w:b/>
          <w:b/>
          <w:bCs/>
          <w:sz w:val="22"/>
          <w:szCs w:val="22"/>
        </w:rPr>
      </w:pPr>
      <w:r>
        <w:rPr>
          <w:rFonts w:eastAsia="Calibri" w:cs="Arial" w:ascii="Arial" w:hAnsi="Arial"/>
          <w:b/>
          <w:bCs/>
          <w:sz w:val="22"/>
          <w:szCs w:val="22"/>
        </w:rPr>
        <mc:AlternateContent>
          <mc:Choice Requires="wps">
            <w:drawing>
              <wp:anchor behindDoc="0" distT="0" distB="0" distL="114935" distR="114935" simplePos="0" locked="0" layoutInCell="1" allowOverlap="1" relativeHeight="3">
                <wp:simplePos x="0" y="0"/>
                <wp:positionH relativeFrom="rightMargin">
                  <wp:posOffset>0</wp:posOffset>
                </wp:positionH>
                <wp:positionV relativeFrom="paragraph">
                  <wp:posOffset>16510</wp:posOffset>
                </wp:positionV>
                <wp:extent cx="6077585" cy="1905635"/>
                <wp:effectExtent l="0" t="0" r="0" b="0"/>
                <wp:wrapNone/>
                <wp:docPr id="2" name=""/>
                <a:graphic xmlns:a="http://schemas.openxmlformats.org/drawingml/2006/main">
                  <a:graphicData uri="http://schemas.microsoft.com/office/word/2010/wordprocessingShape">
                    <wps:wsp>
                      <wps:cNvSpPr txBox="1"/>
                      <wps:spPr>
                        <a:xfrm>
                          <a:off x="0" y="0"/>
                          <a:ext cx="6076800" cy="190512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0pt;margin-top:1.3pt;width:478.45pt;height:149.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19050" simplePos="0" locked="0" layoutInCell="1" allowOverlap="1" relativeHeight="14">
                <wp:simplePos x="0" y="0"/>
                <wp:positionH relativeFrom="rightMargin">
                  <wp:posOffset>0</wp:posOffset>
                </wp:positionH>
                <wp:positionV relativeFrom="paragraph">
                  <wp:posOffset>16510</wp:posOffset>
                </wp:positionV>
                <wp:extent cx="6076950" cy="1905000"/>
                <wp:effectExtent l="0" t="0" r="0" b="0"/>
                <wp:wrapNone/>
                <wp:docPr id="3" name="Frame1"/>
                <a:graphic xmlns:a="http://schemas.openxmlformats.org/drawingml/2006/main">
                  <a:graphicData uri="http://schemas.microsoft.com/office/word/2010/wordprocessingShape">
                    <wps:wsp>
                      <wps:cNvSpPr txBox="1"/>
                      <wps:spPr>
                        <a:xfrm>
                          <a:off x="0" y="0"/>
                          <a:ext cx="6076950" cy="1905000"/>
                        </a:xfrm>
                        <a:prstGeom prst="rect"/>
                        <a:solidFill>
                          <a:srgbClr val="FFFFFF"/>
                        </a:solidFill>
                      </wps:spPr>
                      <wps:txbx>
                        <w:txbxContent>
                          <w:p>
                            <w:pPr>
                              <w:pStyle w:val="NoSpacing"/>
                              <w:ind w:left="142" w:right="0" w:hanging="0"/>
                              <w:jc w:val="center"/>
                              <w:rPr>
                                <w:rFonts w:ascii="Arial" w:hAnsi="Arial" w:cs="Arial"/>
                                <w:b/>
                                <w:b/>
                                <w:sz w:val="32"/>
                                <w:szCs w:val="32"/>
                              </w:rPr>
                            </w:pPr>
                            <w:r>
                              <w:rPr>
                                <w:rFonts w:cs="Arial" w:ascii="Arial" w:hAnsi="Arial"/>
                                <w:b/>
                                <w:sz w:val="32"/>
                                <w:szCs w:val="32"/>
                              </w:rPr>
                              <w:t>Education Inclusion and Safeguarding Lead</w:t>
                            </w:r>
                          </w:p>
                          <w:p>
                            <w:pPr>
                              <w:pStyle w:val="NoSpacing"/>
                              <w:ind w:left="142" w:right="0" w:hanging="0"/>
                              <w:jc w:val="center"/>
                              <w:rPr>
                                <w:rFonts w:ascii="Arial" w:hAnsi="Arial" w:cs="Arial"/>
                                <w:b/>
                                <w:b/>
                              </w:rPr>
                            </w:pPr>
                            <w:r>
                              <w:rPr>
                                <w:rFonts w:cs="Arial" w:ascii="Arial" w:hAnsi="Arial"/>
                                <w:b/>
                              </w:rPr>
                            </w:r>
                          </w:p>
                          <w:tbl>
                            <w:tblPr>
                              <w:tblW w:w="9134" w:type="dxa"/>
                              <w:jc w:val="left"/>
                              <w:tblInd w:w="0" w:type="dxa"/>
                              <w:tblCellMar>
                                <w:top w:w="0" w:type="dxa"/>
                                <w:left w:w="108" w:type="dxa"/>
                                <w:bottom w:w="0" w:type="dxa"/>
                                <w:right w:w="108" w:type="dxa"/>
                              </w:tblCellMar>
                            </w:tblPr>
                            <w:tblGrid>
                              <w:gridCol w:w="3966"/>
                              <w:gridCol w:w="5168"/>
                            </w:tblGrid>
                            <w:tr>
                              <w:trPr>
                                <w:trHeight w:val="272" w:hRule="atLeast"/>
                              </w:trPr>
                              <w:tc>
                                <w:tcPr>
                                  <w:tcW w:w="3966"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68" w:type="dxa"/>
                                  <w:tcBorders/>
                                  <w:shd w:fill="auto" w:val="clear"/>
                                </w:tcPr>
                                <w:p>
                                  <w:pPr>
                                    <w:pStyle w:val="NoSpacing"/>
                                    <w:spacing w:lineRule="auto" w:line="240" w:before="0" w:after="0"/>
                                    <w:rPr>
                                      <w:rFonts w:ascii="Arial" w:hAnsi="Arial" w:cs="Arial"/>
                                    </w:rPr>
                                  </w:pPr>
                                  <w:r>
                                    <w:rPr>
                                      <w:rFonts w:cs="Arial" w:ascii="Arial" w:hAnsi="Arial"/>
                                    </w:rPr>
                                    <w:t>Access</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68" w:type="dxa"/>
                                  <w:tcBorders/>
                                  <w:shd w:fill="auto" w:val="clear"/>
                                </w:tcPr>
                                <w:p>
                                  <w:pPr>
                                    <w:pStyle w:val="NoSpacing"/>
                                    <w:spacing w:lineRule="auto" w:line="240" w:before="0" w:after="0"/>
                                    <w:rPr>
                                      <w:rFonts w:ascii="Arial" w:hAnsi="Arial" w:cs="Arial"/>
                                    </w:rPr>
                                  </w:pPr>
                                  <w:r>
                                    <w:rPr>
                                      <w:rFonts w:cs="Arial" w:ascii="Arial" w:hAnsi="Arial"/>
                                    </w:rPr>
                                    <w:t>Children’s Services - Education</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t>Job ID:</w:t>
                                  </w:r>
                                </w:p>
                              </w:tc>
                              <w:tc>
                                <w:tcPr>
                                  <w:tcW w:w="5168" w:type="dxa"/>
                                  <w:tcBorders/>
                                  <w:shd w:fill="auto" w:val="clear"/>
                                </w:tcPr>
                                <w:p>
                                  <w:pPr>
                                    <w:pStyle w:val="NoSpacing"/>
                                    <w:spacing w:lineRule="auto" w:line="240" w:before="0" w:after="0"/>
                                    <w:rPr>
                                      <w:rFonts w:ascii="Arial" w:hAnsi="Arial" w:cs="Arial"/>
                                    </w:rPr>
                                  </w:pPr>
                                  <w:r>
                                    <w:rPr>
                                      <w:rFonts w:cs="Arial" w:ascii="Arial" w:hAnsi="Arial"/>
                                    </w:rPr>
                                    <w:t>K</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68" w:type="dxa"/>
                                  <w:tcBorders/>
                                  <w:shd w:fill="auto" w:val="clear"/>
                                </w:tcPr>
                                <w:p>
                                  <w:pPr>
                                    <w:pStyle w:val="NoSpacing"/>
                                    <w:snapToGrid w:val="false"/>
                                    <w:spacing w:lineRule="auto" w:line="240" w:before="0" w:after="0"/>
                                    <w:rPr>
                                      <w:rFonts w:ascii="Arial" w:hAnsi="Arial" w:cs="Arial"/>
                                    </w:rPr>
                                  </w:pPr>
                                  <w:r>
                                    <w:rPr>
                                      <w:rFonts w:cs="Arial" w:ascii="Arial" w:hAnsi="Arial"/>
                                    </w:rPr>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68" w:type="dxa"/>
                                  <w:tcBorders/>
                                  <w:shd w:fill="auto" w:val="clear"/>
                                </w:tcPr>
                                <w:p>
                                  <w:pPr>
                                    <w:pStyle w:val="NoSpacing"/>
                                    <w:spacing w:lineRule="auto" w:line="240" w:before="0" w:after="0"/>
                                    <w:rPr>
                                      <w:rFonts w:ascii="Arial" w:hAnsi="Arial" w:cs="Arial"/>
                                    </w:rPr>
                                  </w:pPr>
                                  <w:r>
                                    <w:rPr>
                                      <w:rFonts w:cs="Arial" w:ascii="Arial" w:hAnsi="Arial"/>
                                    </w:rPr>
                                    <w:t>36</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68" w:type="dxa"/>
                                  <w:tcBorders/>
                                  <w:shd w:fill="auto" w:val="clear"/>
                                </w:tcPr>
                                <w:p>
                                  <w:pPr>
                                    <w:pStyle w:val="NoSpacing"/>
                                    <w:spacing w:lineRule="auto" w:line="240" w:before="0" w:after="0"/>
                                    <w:rPr>
                                      <w:rFonts w:ascii="Arial" w:hAnsi="Arial" w:cs="Arial"/>
                                    </w:rPr>
                                  </w:pPr>
                                  <w:r>
                                    <w:rPr>
                                      <w:rFonts w:cs="Arial" w:ascii="Arial" w:hAnsi="Arial"/>
                                    </w:rPr>
                                    <w:t>6 months</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478.5pt;height:150pt;mso-wrap-distance-left:1.5pt;mso-wrap-distance-right:1.5pt;mso-wrap-distance-top:5.7pt;mso-wrap-distance-bottom:5.7pt;margin-top:1.3pt;mso-position-vertical-relative:text;margin-left:0pt;mso-position-horizontal-relative:text">
                <v:textbox inset="0.100694444444444in,0.0506944444444444in,0.100694444444444in,0.0506944444444444in">
                  <w:txbxContent>
                    <w:p>
                      <w:pPr>
                        <w:pStyle w:val="NoSpacing"/>
                        <w:ind w:left="142" w:right="0" w:hanging="0"/>
                        <w:jc w:val="center"/>
                        <w:rPr>
                          <w:rFonts w:ascii="Arial" w:hAnsi="Arial" w:cs="Arial"/>
                          <w:b/>
                          <w:b/>
                          <w:sz w:val="32"/>
                          <w:szCs w:val="32"/>
                        </w:rPr>
                      </w:pPr>
                      <w:r>
                        <w:rPr>
                          <w:rFonts w:cs="Arial" w:ascii="Arial" w:hAnsi="Arial"/>
                          <w:b/>
                          <w:sz w:val="32"/>
                          <w:szCs w:val="32"/>
                        </w:rPr>
                        <w:t>Education Inclusion and Safeguarding Lead</w:t>
                      </w:r>
                    </w:p>
                    <w:p>
                      <w:pPr>
                        <w:pStyle w:val="NoSpacing"/>
                        <w:ind w:left="142" w:right="0" w:hanging="0"/>
                        <w:jc w:val="center"/>
                        <w:rPr>
                          <w:rFonts w:ascii="Arial" w:hAnsi="Arial" w:cs="Arial"/>
                          <w:b/>
                          <w:b/>
                        </w:rPr>
                      </w:pPr>
                      <w:r>
                        <w:rPr>
                          <w:rFonts w:cs="Arial" w:ascii="Arial" w:hAnsi="Arial"/>
                          <w:b/>
                        </w:rPr>
                      </w:r>
                    </w:p>
                    <w:tbl>
                      <w:tblPr>
                        <w:tblW w:w="9134" w:type="dxa"/>
                        <w:jc w:val="left"/>
                        <w:tblInd w:w="0" w:type="dxa"/>
                        <w:tblCellMar>
                          <w:top w:w="0" w:type="dxa"/>
                          <w:left w:w="108" w:type="dxa"/>
                          <w:bottom w:w="0" w:type="dxa"/>
                          <w:right w:w="108" w:type="dxa"/>
                        </w:tblCellMar>
                      </w:tblPr>
                      <w:tblGrid>
                        <w:gridCol w:w="3966"/>
                        <w:gridCol w:w="5168"/>
                      </w:tblGrid>
                      <w:tr>
                        <w:trPr>
                          <w:trHeight w:val="272" w:hRule="atLeast"/>
                        </w:trPr>
                        <w:tc>
                          <w:tcPr>
                            <w:tcW w:w="3966"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68" w:type="dxa"/>
                            <w:tcBorders/>
                            <w:shd w:fill="auto" w:val="clear"/>
                          </w:tcPr>
                          <w:p>
                            <w:pPr>
                              <w:pStyle w:val="NoSpacing"/>
                              <w:spacing w:lineRule="auto" w:line="240" w:before="0" w:after="0"/>
                              <w:rPr>
                                <w:rFonts w:ascii="Arial" w:hAnsi="Arial" w:cs="Arial"/>
                              </w:rPr>
                            </w:pPr>
                            <w:r>
                              <w:rPr>
                                <w:rFonts w:cs="Arial" w:ascii="Arial" w:hAnsi="Arial"/>
                              </w:rPr>
                              <w:t>Access</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68" w:type="dxa"/>
                            <w:tcBorders/>
                            <w:shd w:fill="auto" w:val="clear"/>
                          </w:tcPr>
                          <w:p>
                            <w:pPr>
                              <w:pStyle w:val="NoSpacing"/>
                              <w:spacing w:lineRule="auto" w:line="240" w:before="0" w:after="0"/>
                              <w:rPr>
                                <w:rFonts w:ascii="Arial" w:hAnsi="Arial" w:cs="Arial"/>
                              </w:rPr>
                            </w:pPr>
                            <w:r>
                              <w:rPr>
                                <w:rFonts w:cs="Arial" w:ascii="Arial" w:hAnsi="Arial"/>
                              </w:rPr>
                              <w:t>Children’s Services - Education</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t>Job ID:</w:t>
                            </w:r>
                          </w:p>
                        </w:tc>
                        <w:tc>
                          <w:tcPr>
                            <w:tcW w:w="5168" w:type="dxa"/>
                            <w:tcBorders/>
                            <w:shd w:fill="auto" w:val="clear"/>
                          </w:tcPr>
                          <w:p>
                            <w:pPr>
                              <w:pStyle w:val="NoSpacing"/>
                              <w:spacing w:lineRule="auto" w:line="240" w:before="0" w:after="0"/>
                              <w:rPr>
                                <w:rFonts w:ascii="Arial" w:hAnsi="Arial" w:cs="Arial"/>
                              </w:rPr>
                            </w:pPr>
                            <w:r>
                              <w:rPr>
                                <w:rFonts w:cs="Arial" w:ascii="Arial" w:hAnsi="Arial"/>
                              </w:rPr>
                              <w:t>K</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68" w:type="dxa"/>
                            <w:tcBorders/>
                            <w:shd w:fill="auto" w:val="clear"/>
                          </w:tcPr>
                          <w:p>
                            <w:pPr>
                              <w:pStyle w:val="NoSpacing"/>
                              <w:snapToGrid w:val="false"/>
                              <w:spacing w:lineRule="auto" w:line="240" w:before="0" w:after="0"/>
                              <w:rPr>
                                <w:rFonts w:ascii="Arial" w:hAnsi="Arial" w:cs="Arial"/>
                              </w:rPr>
                            </w:pPr>
                            <w:r>
                              <w:rPr>
                                <w:rFonts w:cs="Arial" w:ascii="Arial" w:hAnsi="Arial"/>
                              </w:rPr>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68" w:type="dxa"/>
                            <w:tcBorders/>
                            <w:shd w:fill="auto" w:val="clear"/>
                          </w:tcPr>
                          <w:p>
                            <w:pPr>
                              <w:pStyle w:val="NoSpacing"/>
                              <w:spacing w:lineRule="auto" w:line="240" w:before="0" w:after="0"/>
                              <w:rPr>
                                <w:rFonts w:ascii="Arial" w:hAnsi="Arial" w:cs="Arial"/>
                              </w:rPr>
                            </w:pPr>
                            <w:r>
                              <w:rPr>
                                <w:rFonts w:cs="Arial" w:ascii="Arial" w:hAnsi="Arial"/>
                              </w:rPr>
                              <w:t>36</w:t>
                            </w:r>
                          </w:p>
                        </w:tc>
                      </w:tr>
                      <w:tr>
                        <w:trPr>
                          <w:trHeight w:val="272" w:hRule="atLeast"/>
                        </w:trPr>
                        <w:tc>
                          <w:tcPr>
                            <w:tcW w:w="396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68" w:type="dxa"/>
                            <w:tcBorders/>
                            <w:shd w:fill="auto" w:val="clear"/>
                          </w:tcPr>
                          <w:p>
                            <w:pPr>
                              <w:pStyle w:val="NoSpacing"/>
                              <w:spacing w:lineRule="auto" w:line="240" w:before="0" w:after="0"/>
                              <w:rPr>
                                <w:rFonts w:ascii="Arial" w:hAnsi="Arial" w:cs="Arial"/>
                              </w:rPr>
                            </w:pPr>
                            <w:r>
                              <w:rPr>
                                <w:rFonts w:cs="Arial" w:ascii="Arial" w:hAnsi="Arial"/>
                              </w:rPr>
                              <w:t>6 months</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945" w:type="dxa"/>
        <w:jc w:val="left"/>
        <w:tblInd w:w="0" w:type="dxa"/>
        <w:tblCellMar>
          <w:top w:w="0" w:type="dxa"/>
          <w:left w:w="108" w:type="dxa"/>
          <w:bottom w:w="0" w:type="dxa"/>
          <w:right w:w="108" w:type="dxa"/>
        </w:tblCellMar>
      </w:tblPr>
      <w:tblGrid>
        <w:gridCol w:w="9945"/>
      </w:tblGrid>
      <w:tr>
        <w:trPr/>
        <w:tc>
          <w:tcPr>
            <w:tcW w:w="9945"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rPr>
            </w:pPr>
            <w:r>
              <w:rPr>
                <w:rFonts w:eastAsia="Calibri" w:cs="Arial" w:ascii="Arial" w:hAnsi="Arial"/>
                <w:b/>
              </w:rPr>
              <w:t>What’s the post, and what are we looking for?</w:t>
            </w:r>
          </w:p>
          <w:p>
            <w:pPr>
              <w:pStyle w:val="Normal"/>
              <w:spacing w:lineRule="auto" w:line="240" w:before="0" w:after="0"/>
              <w:rPr>
                <w:rFonts w:ascii="Arial" w:hAnsi="Arial" w:eastAsia="Calibri" w:cs="Arial"/>
                <w:b/>
                <w:b/>
              </w:rPr>
            </w:pPr>
            <w:r>
              <w:rPr>
                <w:rFonts w:eastAsia="Calibri" w:cs="Arial" w:ascii="Arial" w:hAnsi="Arial"/>
                <w:b/>
              </w:rPr>
            </w:r>
          </w:p>
        </w:tc>
      </w:tr>
      <w:tr>
        <w:trPr>
          <w:trHeight w:val="4492" w:hRule="atLeast"/>
        </w:trPr>
        <w:tc>
          <w:tcPr>
            <w:tcW w:w="9945" w:type="dxa"/>
            <w:tcBorders>
              <w:top w:val="single" w:sz="18" w:space="0" w:color="7030A0"/>
              <w:left w:val="single" w:sz="18" w:space="0" w:color="7030A0"/>
              <w:bottom w:val="single" w:sz="18" w:space="0" w:color="7030A0"/>
              <w:right w:val="single" w:sz="18" w:space="0" w:color="7030A0"/>
            </w:tcBorders>
            <w:shd w:fill="auto" w:val="clear"/>
          </w:tcPr>
          <w:p>
            <w:pPr>
              <w:pStyle w:val="Normal"/>
              <w:widowControl w:val="false"/>
              <w:spacing w:lineRule="auto" w:line="240" w:before="217" w:after="0"/>
              <w:ind w:left="300" w:right="461" w:hanging="0"/>
              <w:rPr>
                <w:rFonts w:ascii="Arial" w:hAnsi="Arial" w:eastAsia="Arial" w:cs="Arial"/>
                <w:b/>
                <w:b/>
                <w:sz w:val="22"/>
                <w:szCs w:val="22"/>
                <w:lang w:val="en-US"/>
              </w:rPr>
            </w:pPr>
            <w:r>
              <w:rPr>
                <w:rFonts w:eastAsia="Arial" w:cs="Arial" w:ascii="Arial" w:hAnsi="Arial"/>
                <w:b/>
                <w:sz w:val="22"/>
                <w:szCs w:val="22"/>
                <w:lang w:val="en-US"/>
              </w:rPr>
              <w:t xml:space="preserve">Prime objective of the post </w:t>
            </w:r>
          </w:p>
          <w:p>
            <w:pPr>
              <w:pStyle w:val="Normal"/>
              <w:widowControl w:val="false"/>
              <w:spacing w:lineRule="auto" w:line="240" w:before="217" w:after="0"/>
              <w:ind w:left="300" w:right="461" w:hanging="0"/>
              <w:rPr/>
            </w:pPr>
            <w:r>
              <w:rPr>
                <w:rFonts w:eastAsia="Arial" w:cs="Arial" w:ascii="Arial" w:hAnsi="Arial"/>
                <w:bCs/>
                <w:sz w:val="22"/>
                <w:szCs w:val="22"/>
                <w:lang w:val="en-US"/>
              </w:rPr>
              <w:t>To provide strategic leadership, oversight and professional assurance for education inclusion and safeguarding across schools, ensuring statutory duties are met and inclusive, child</w:t>
            </w:r>
            <w:r>
              <w:rPr>
                <w:rFonts w:eastAsia="Arial" w:cs="Cambria Math" w:ascii="Cambria Math" w:hAnsi="Cambria Math"/>
                <w:bCs/>
                <w:sz w:val="22"/>
                <w:szCs w:val="22"/>
                <w:lang w:val="en-US"/>
              </w:rPr>
              <w:noBreakHyphen/>
            </w:r>
            <w:r>
              <w:rPr>
                <w:rFonts w:eastAsia="Arial" w:cs="Arial" w:ascii="Arial" w:hAnsi="Arial"/>
                <w:bCs/>
                <w:sz w:val="22"/>
                <w:szCs w:val="22"/>
                <w:lang w:val="en-US"/>
              </w:rPr>
              <w:t>centred practice is embedded across the local area. The postholder will act as the Local Authority’s lead adviser on safeguarding, attendance and exclusions, providing expert advice, professional challenge and system leadership to improve outcomes for children and young people.</w:t>
            </w:r>
          </w:p>
          <w:p>
            <w:pPr>
              <w:pStyle w:val="Normal"/>
              <w:widowControl w:val="false"/>
              <w:spacing w:lineRule="auto" w:line="240" w:before="9" w:after="0"/>
              <w:ind w:left="300" w:right="461" w:hanging="0"/>
              <w:rPr>
                <w:rFonts w:ascii="Arial" w:hAnsi="Arial" w:eastAsia="Arial" w:cs="Arial"/>
                <w:sz w:val="22"/>
                <w:szCs w:val="22"/>
                <w:lang w:val="en-US"/>
              </w:rPr>
            </w:pPr>
            <w:r>
              <w:rPr>
                <w:rFonts w:eastAsia="Arial" w:cs="Arial" w:ascii="Arial" w:hAnsi="Arial"/>
                <w:sz w:val="22"/>
                <w:szCs w:val="22"/>
                <w:lang w:val="en-US"/>
              </w:rPr>
            </w:r>
          </w:p>
          <w:p>
            <w:pPr>
              <w:pStyle w:val="Normal"/>
              <w:widowControl w:val="false"/>
              <w:numPr>
                <w:ilvl w:val="0"/>
                <w:numId w:val="0"/>
              </w:numPr>
              <w:spacing w:lineRule="auto" w:line="240" w:before="0" w:after="0"/>
              <w:ind w:left="300" w:right="461" w:hanging="0"/>
              <w:rPr>
                <w:rFonts w:ascii="Arial" w:hAnsi="Arial" w:eastAsia="Arial" w:cs="Arial"/>
                <w:b/>
                <w:b/>
                <w:bCs/>
                <w:sz w:val="22"/>
                <w:szCs w:val="22"/>
                <w:lang w:val="en-US"/>
              </w:rPr>
            </w:pPr>
            <w:r>
              <w:rPr>
                <w:rFonts w:eastAsia="Arial" w:cs="Arial" w:ascii="Arial" w:hAnsi="Arial"/>
                <w:b/>
                <w:bCs/>
                <w:sz w:val="22"/>
                <w:szCs w:val="22"/>
                <w:lang w:val="en-US"/>
              </w:rPr>
              <w:t xml:space="preserve">Supervision received </w:t>
            </w:r>
          </w:p>
          <w:p>
            <w:pPr>
              <w:pStyle w:val="Normal"/>
              <w:widowControl w:val="false"/>
              <w:numPr>
                <w:ilvl w:val="0"/>
                <w:numId w:val="0"/>
              </w:numPr>
              <w:spacing w:lineRule="auto" w:line="240" w:before="0" w:after="0"/>
              <w:ind w:left="300" w:right="461" w:hanging="0"/>
              <w:rPr>
                <w:rFonts w:ascii="Arial" w:hAnsi="Arial" w:eastAsia="Arial" w:cs="Arial"/>
                <w:sz w:val="22"/>
                <w:szCs w:val="22"/>
                <w:lang w:val="en-US"/>
              </w:rPr>
            </w:pPr>
            <w:r>
              <w:rPr>
                <w:rFonts w:eastAsia="Arial" w:cs="Arial" w:ascii="Arial" w:hAnsi="Arial"/>
                <w:sz w:val="22"/>
                <w:szCs w:val="22"/>
                <w:lang w:val="en-US"/>
              </w:rPr>
            </w:r>
          </w:p>
          <w:p>
            <w:pPr>
              <w:pStyle w:val="Normal"/>
              <w:widowControl w:val="false"/>
              <w:numPr>
                <w:ilvl w:val="0"/>
                <w:numId w:val="0"/>
              </w:numPr>
              <w:spacing w:lineRule="auto" w:line="240" w:before="0" w:after="0"/>
              <w:ind w:left="300" w:right="461" w:hanging="0"/>
              <w:rPr>
                <w:rFonts w:ascii="Arial" w:hAnsi="Arial" w:eastAsia="Arial" w:cs="Arial"/>
                <w:sz w:val="22"/>
                <w:szCs w:val="22"/>
                <w:lang w:val="en-US"/>
              </w:rPr>
            </w:pPr>
            <w:r>
              <w:rPr>
                <w:rFonts w:eastAsia="Arial" w:cs="Arial" w:ascii="Arial" w:hAnsi="Arial"/>
                <w:sz w:val="22"/>
                <w:szCs w:val="22"/>
                <w:lang w:val="en-US"/>
              </w:rPr>
              <w:t>The postholder reports directly to the Head of Access and operates with a high degree of professional autonomy within statutory and policy frameworks.</w:t>
            </w:r>
          </w:p>
          <w:p>
            <w:pPr>
              <w:pStyle w:val="Normal"/>
              <w:widowControl w:val="false"/>
              <w:spacing w:lineRule="auto" w:line="240" w:before="0" w:after="0"/>
              <w:ind w:left="300" w:right="461" w:hanging="0"/>
              <w:rPr>
                <w:rFonts w:ascii="Arial" w:hAnsi="Arial" w:eastAsia="Arial" w:cs="Arial"/>
                <w:sz w:val="22"/>
                <w:szCs w:val="22"/>
                <w:lang w:val="en-US"/>
              </w:rPr>
            </w:pPr>
            <w:r>
              <w:rPr>
                <w:rFonts w:eastAsia="Arial" w:cs="Arial" w:ascii="Arial" w:hAnsi="Arial"/>
                <w:sz w:val="22"/>
                <w:szCs w:val="22"/>
                <w:lang w:val="en-US"/>
              </w:rPr>
            </w:r>
          </w:p>
          <w:p>
            <w:pPr>
              <w:pStyle w:val="Normal"/>
              <w:widowControl w:val="false"/>
              <w:numPr>
                <w:ilvl w:val="0"/>
                <w:numId w:val="0"/>
              </w:numPr>
              <w:spacing w:lineRule="auto" w:line="240" w:before="0" w:after="0"/>
              <w:ind w:left="300" w:right="461" w:hanging="0"/>
              <w:rPr>
                <w:rFonts w:ascii="Arial" w:hAnsi="Arial" w:eastAsia="Arial" w:cs="Arial"/>
                <w:b/>
                <w:b/>
                <w:bCs/>
                <w:sz w:val="22"/>
                <w:szCs w:val="22"/>
                <w:lang w:val="en-US"/>
              </w:rPr>
            </w:pPr>
            <w:r>
              <w:rPr>
                <w:rFonts w:eastAsia="Arial" w:cs="Arial" w:ascii="Arial" w:hAnsi="Arial"/>
                <w:b/>
                <w:bCs/>
                <w:sz w:val="22"/>
                <w:szCs w:val="22"/>
                <w:lang w:val="en-US"/>
              </w:rPr>
              <w:t xml:space="preserve">Responsibility for assets </w:t>
            </w:r>
          </w:p>
          <w:p>
            <w:pPr>
              <w:pStyle w:val="Normal"/>
              <w:widowControl w:val="false"/>
              <w:numPr>
                <w:ilvl w:val="0"/>
                <w:numId w:val="0"/>
              </w:numPr>
              <w:spacing w:lineRule="auto" w:line="240" w:before="0" w:after="0"/>
              <w:ind w:left="300" w:right="461" w:hanging="0"/>
              <w:rPr>
                <w:rFonts w:ascii="Arial" w:hAnsi="Arial" w:eastAsia="Arial" w:cs="Arial"/>
                <w:sz w:val="22"/>
                <w:szCs w:val="22"/>
                <w:lang w:val="en-US"/>
              </w:rPr>
            </w:pPr>
            <w:r>
              <w:rPr>
                <w:rFonts w:eastAsia="Arial" w:cs="Arial" w:ascii="Arial" w:hAnsi="Arial"/>
                <w:sz w:val="22"/>
                <w:szCs w:val="22"/>
                <w:lang w:val="en-US"/>
              </w:rPr>
            </w:r>
          </w:p>
          <w:p>
            <w:pPr>
              <w:pStyle w:val="ListParagraph"/>
              <w:widowControl w:val="false"/>
              <w:numPr>
                <w:ilvl w:val="0"/>
                <w:numId w:val="6"/>
              </w:numPr>
              <w:spacing w:lineRule="auto" w:line="240" w:before="0" w:after="0"/>
              <w:ind w:left="725" w:right="461" w:hanging="360"/>
              <w:contextualSpacing/>
              <w:rPr>
                <w:rFonts w:eastAsia="Arial"/>
                <w:lang w:val="en-US"/>
              </w:rPr>
            </w:pPr>
            <w:r>
              <w:rPr>
                <w:rFonts w:eastAsia="Arial"/>
                <w:lang w:val="en-US"/>
              </w:rPr>
              <w:t>Responsibility for sensitive information assets including personal data relating to children, families and education staff</w:t>
            </w:r>
          </w:p>
          <w:p>
            <w:pPr>
              <w:pStyle w:val="ListParagraph"/>
              <w:widowControl w:val="false"/>
              <w:numPr>
                <w:ilvl w:val="0"/>
                <w:numId w:val="6"/>
              </w:numPr>
              <w:spacing w:lineRule="auto" w:line="240" w:before="8" w:after="200"/>
              <w:ind w:left="725" w:right="461" w:hanging="360"/>
              <w:contextualSpacing/>
              <w:rPr>
                <w:rFonts w:eastAsia="Arial"/>
                <w:lang w:val="en-US"/>
              </w:rPr>
            </w:pPr>
            <w:r>
              <w:rPr>
                <w:rFonts w:eastAsia="Arial"/>
                <w:lang w:val="en-US"/>
              </w:rPr>
              <w:t xml:space="preserve">Oversight of the Education Welfare budget </w:t>
            </w:r>
          </w:p>
          <w:p>
            <w:pPr>
              <w:pStyle w:val="ListParagraph"/>
              <w:widowControl w:val="false"/>
              <w:numPr>
                <w:ilvl w:val="0"/>
                <w:numId w:val="6"/>
              </w:numPr>
              <w:spacing w:lineRule="auto" w:line="240" w:before="8" w:after="200"/>
              <w:ind w:left="725" w:right="461" w:hanging="360"/>
              <w:contextualSpacing/>
              <w:rPr>
                <w:rFonts w:eastAsia="Arial"/>
                <w:lang w:val="en-US"/>
              </w:rPr>
            </w:pPr>
            <w:r>
              <w:rPr>
                <w:rFonts w:eastAsia="Arial"/>
                <w:lang w:val="en-US"/>
              </w:rPr>
              <w:t>Contribution to commissioning or oversight of alternative provision and training arrangements</w:t>
            </w:r>
          </w:p>
          <w:p>
            <w:pPr>
              <w:pStyle w:val="NoSpacing"/>
              <w:spacing w:lineRule="auto" w:line="240" w:before="0" w:after="0"/>
              <w:ind w:left="300" w:right="461" w:hanging="0"/>
              <w:jc w:val="both"/>
              <w:rPr>
                <w:rFonts w:ascii="Arial" w:hAnsi="Arial" w:cs="Arial"/>
                <w:sz w:val="20"/>
                <w:szCs w:val="20"/>
              </w:rPr>
            </w:pPr>
            <w:r>
              <w:rPr>
                <w:rFonts w:cs="Arial" w:ascii="Arial" w:hAnsi="Arial"/>
                <w:sz w:val="20"/>
                <w:szCs w:val="20"/>
              </w:rPr>
            </w:r>
          </w:p>
          <w:p>
            <w:pPr>
              <w:pStyle w:val="Normal"/>
              <w:widowControl w:val="false"/>
              <w:numPr>
                <w:ilvl w:val="0"/>
                <w:numId w:val="0"/>
              </w:numPr>
              <w:spacing w:lineRule="auto" w:line="240" w:before="78" w:after="0"/>
              <w:ind w:left="300" w:right="461" w:hanging="0"/>
              <w:rPr>
                <w:rFonts w:ascii="Arial" w:hAnsi="Arial" w:eastAsia="Arial" w:cs="Arial"/>
                <w:b/>
                <w:b/>
                <w:bCs/>
                <w:sz w:val="22"/>
                <w:szCs w:val="22"/>
                <w:lang w:val="en-US"/>
              </w:rPr>
            </w:pPr>
            <w:r>
              <w:rPr>
                <w:rFonts w:eastAsia="Arial" w:cs="Arial" w:ascii="Arial" w:hAnsi="Arial"/>
                <w:b/>
                <w:bCs/>
                <w:sz w:val="22"/>
                <w:szCs w:val="22"/>
                <w:lang w:val="en-US"/>
              </w:rPr>
              <w:t xml:space="preserve">Range of duties </w:t>
            </w:r>
          </w:p>
          <w:p>
            <w:pPr>
              <w:pStyle w:val="NoSpacing"/>
              <w:spacing w:lineRule="auto" w:line="240" w:before="0" w:after="0"/>
              <w:ind w:left="300" w:right="461" w:hanging="0"/>
              <w:jc w:val="both"/>
              <w:rPr>
                <w:rFonts w:ascii="Arial" w:hAnsi="Arial" w:cs="Arial"/>
                <w:sz w:val="20"/>
                <w:szCs w:val="20"/>
              </w:rPr>
            </w:pPr>
            <w:r>
              <w:rPr>
                <w:rFonts w:cs="Arial" w:ascii="Arial" w:hAnsi="Arial"/>
                <w:sz w:val="20"/>
                <w:szCs w:val="20"/>
              </w:rPr>
            </w:r>
          </w:p>
          <w:p>
            <w:pPr>
              <w:pStyle w:val="NoSpacing"/>
              <w:numPr>
                <w:ilvl w:val="0"/>
                <w:numId w:val="7"/>
              </w:numPr>
              <w:spacing w:lineRule="auto" w:line="240" w:before="0" w:after="0"/>
              <w:ind w:left="725" w:right="461" w:hanging="360"/>
              <w:jc w:val="both"/>
              <w:rPr/>
            </w:pPr>
            <w:r>
              <w:rPr>
                <w:rFonts w:cs="Arial" w:ascii="Arial" w:hAnsi="Arial"/>
              </w:rPr>
              <w:t>Act as the Local Authority strategic lead for safeguarding across schools, providing expert advice on complex and high</w:t>
            </w:r>
            <w:r>
              <w:rPr>
                <w:rFonts w:cs="Cambria Math" w:ascii="Cambria Math" w:hAnsi="Cambria Math"/>
              </w:rPr>
              <w:noBreakHyphen/>
            </w:r>
            <w:r>
              <w:rPr>
                <w:rFonts w:cs="Arial" w:ascii="Arial" w:hAnsi="Arial"/>
              </w:rPr>
              <w:t>risk safeguarding matters and offering professional challenge where practice is insufficient.</w:t>
            </w:r>
          </w:p>
          <w:p>
            <w:pPr>
              <w:pStyle w:val="NoSpacing"/>
              <w:numPr>
                <w:ilvl w:val="0"/>
                <w:numId w:val="7"/>
              </w:numPr>
              <w:spacing w:lineRule="auto" w:line="240" w:before="0" w:after="0"/>
              <w:ind w:left="725" w:right="461" w:hanging="360"/>
              <w:jc w:val="both"/>
              <w:rPr>
                <w:rFonts w:ascii="Arial" w:hAnsi="Arial" w:cs="Arial"/>
              </w:rPr>
            </w:pPr>
            <w:r>
              <w:rPr>
                <w:rFonts w:cs="Arial" w:ascii="Arial" w:hAnsi="Arial"/>
              </w:rPr>
              <w:t>Lead the Council’s approach to suspensions and permanent exclusions, advising schools, governing bodies and parents to ensure statutory and procedural compliance.</w:t>
            </w:r>
          </w:p>
          <w:p>
            <w:pPr>
              <w:pStyle w:val="NoSpacing"/>
              <w:numPr>
                <w:ilvl w:val="0"/>
                <w:numId w:val="7"/>
              </w:numPr>
              <w:spacing w:lineRule="auto" w:line="240" w:before="0" w:after="0"/>
              <w:ind w:left="725" w:right="461" w:hanging="360"/>
              <w:jc w:val="both"/>
              <w:rPr>
                <w:rFonts w:ascii="Arial" w:hAnsi="Arial" w:cs="Arial"/>
              </w:rPr>
            </w:pPr>
            <w:r>
              <w:rPr>
                <w:rFonts w:cs="Arial" w:ascii="Arial" w:hAnsi="Arial"/>
              </w:rPr>
              <w:t>Ensure children and families are supported throughout exclusion processes, including securing suitable Day 6 provision in a timely manner.</w:t>
            </w:r>
          </w:p>
          <w:p>
            <w:pPr>
              <w:pStyle w:val="NoSpacing"/>
              <w:numPr>
                <w:ilvl w:val="0"/>
                <w:numId w:val="7"/>
              </w:numPr>
              <w:spacing w:lineRule="auto" w:line="240" w:before="0" w:after="0"/>
              <w:ind w:left="725" w:right="461" w:hanging="360"/>
              <w:jc w:val="both"/>
              <w:rPr>
                <w:rFonts w:ascii="Arial" w:hAnsi="Arial" w:cs="Arial"/>
              </w:rPr>
            </w:pPr>
            <w:r>
              <w:rPr>
                <w:rFonts w:cs="Arial" w:ascii="Arial" w:hAnsi="Arial"/>
              </w:rPr>
              <w:t>Provide expert advice to governing boards to ensure exclusion decisions are lawful, reasonable and proportionate.</w:t>
            </w:r>
          </w:p>
          <w:p>
            <w:pPr>
              <w:pStyle w:val="NoSpacing"/>
              <w:numPr>
                <w:ilvl w:val="0"/>
                <w:numId w:val="7"/>
              </w:numPr>
              <w:spacing w:lineRule="auto" w:line="240" w:before="0" w:after="0"/>
              <w:ind w:left="725" w:right="461" w:hanging="360"/>
              <w:jc w:val="both"/>
              <w:rPr>
                <w:rFonts w:ascii="Arial" w:hAnsi="Arial" w:cs="Arial"/>
              </w:rPr>
            </w:pPr>
            <w:r>
              <w:rPr>
                <w:rFonts w:cs="Arial" w:ascii="Arial" w:hAnsi="Arial"/>
              </w:rPr>
              <w:t xml:space="preserve">Lead strategic improvement activity to increase school attendance, including oversight of Elective Home Education </w:t>
            </w:r>
          </w:p>
          <w:p>
            <w:pPr>
              <w:pStyle w:val="NoSpacing"/>
              <w:numPr>
                <w:ilvl w:val="0"/>
                <w:numId w:val="7"/>
              </w:numPr>
              <w:spacing w:lineRule="auto" w:line="240" w:before="0" w:after="0"/>
              <w:ind w:left="725" w:right="461" w:hanging="360"/>
              <w:jc w:val="both"/>
              <w:rPr/>
            </w:pPr>
            <w:r>
              <w:rPr>
                <w:rFonts w:cs="Arial" w:ascii="Arial" w:hAnsi="Arial"/>
              </w:rPr>
              <w:t>Act as the Local Authority’s lead contact for Ofsted and safeguarding</w:t>
            </w:r>
            <w:r>
              <w:rPr>
                <w:rFonts w:cs="Cambria Math" w:ascii="Cambria Math" w:hAnsi="Cambria Math"/>
              </w:rPr>
              <w:noBreakHyphen/>
            </w:r>
            <w:r>
              <w:rPr>
                <w:rFonts w:cs="Arial" w:ascii="Arial" w:hAnsi="Arial"/>
              </w:rPr>
              <w:t>related complaints, overseeing investigation, response and learning.</w:t>
            </w:r>
          </w:p>
          <w:p>
            <w:pPr>
              <w:pStyle w:val="NoSpacing"/>
              <w:numPr>
                <w:ilvl w:val="0"/>
                <w:numId w:val="7"/>
              </w:numPr>
              <w:spacing w:lineRule="auto" w:line="240" w:before="0" w:after="0"/>
              <w:ind w:left="725" w:right="461" w:hanging="360"/>
              <w:jc w:val="both"/>
              <w:rPr/>
            </w:pPr>
            <w:r>
              <w:rPr>
                <w:rFonts w:cs="Arial" w:ascii="Arial" w:hAnsi="Arial"/>
              </w:rPr>
              <w:t>Provide advice, data and professional challenge to the In</w:t>
            </w:r>
            <w:r>
              <w:rPr>
                <w:rFonts w:cs="Cambria Math" w:ascii="Cambria Math" w:hAnsi="Cambria Math"/>
              </w:rPr>
              <w:noBreakHyphen/>
            </w:r>
            <w:r>
              <w:rPr>
                <w:rFonts w:cs="Arial" w:ascii="Arial" w:hAnsi="Arial"/>
              </w:rPr>
              <w:t>Year Fair Access Panel.</w:t>
            </w:r>
          </w:p>
          <w:p>
            <w:pPr>
              <w:pStyle w:val="NoSpacing"/>
              <w:numPr>
                <w:ilvl w:val="0"/>
                <w:numId w:val="7"/>
              </w:numPr>
              <w:spacing w:lineRule="auto" w:line="240" w:before="0" w:after="0"/>
              <w:ind w:left="725" w:right="461" w:hanging="360"/>
              <w:jc w:val="both"/>
              <w:rPr/>
            </w:pPr>
            <w:r>
              <w:rPr>
                <w:rFonts w:cs="Arial" w:ascii="Arial" w:hAnsi="Arial"/>
              </w:rPr>
              <w:t>Lead system</w:t>
            </w:r>
            <w:r>
              <w:rPr>
                <w:rFonts w:cs="Cambria Math" w:ascii="Cambria Math" w:hAnsi="Cambria Math"/>
              </w:rPr>
              <w:noBreakHyphen/>
            </w:r>
            <w:r>
              <w:rPr>
                <w:rFonts w:cs="Arial" w:ascii="Arial" w:hAnsi="Arial"/>
              </w:rPr>
              <w:t>wide training and workforce development for headteachers, DSLs, governors and officers on safeguarding, exclusions and statutory guidance.</w:t>
            </w:r>
          </w:p>
          <w:p>
            <w:pPr>
              <w:pStyle w:val="NoSpacing"/>
              <w:numPr>
                <w:ilvl w:val="0"/>
                <w:numId w:val="7"/>
              </w:numPr>
              <w:spacing w:lineRule="auto" w:line="240" w:before="0" w:after="0"/>
              <w:ind w:left="725" w:right="461" w:hanging="360"/>
              <w:jc w:val="both"/>
              <w:rPr/>
            </w:pPr>
            <w:r>
              <w:rPr>
                <w:rFonts w:cs="Arial" w:ascii="Arial" w:hAnsi="Arial"/>
              </w:rPr>
              <w:t>Monitor, analyse and report on trends in safeguarding, attendance and exclusions to inform strategic decision</w:t>
            </w:r>
            <w:r>
              <w:rPr>
                <w:rFonts w:cs="Cambria Math" w:ascii="Cambria Math" w:hAnsi="Cambria Math"/>
              </w:rPr>
              <w:noBreakHyphen/>
            </w:r>
            <w:r>
              <w:rPr>
                <w:rFonts w:cs="Arial" w:ascii="Arial" w:hAnsi="Arial"/>
              </w:rPr>
              <w:t>making.</w:t>
            </w:r>
          </w:p>
          <w:p>
            <w:pPr>
              <w:pStyle w:val="NoSpacing"/>
              <w:numPr>
                <w:ilvl w:val="0"/>
                <w:numId w:val="7"/>
              </w:numPr>
              <w:spacing w:lineRule="auto" w:line="240" w:before="0" w:after="0"/>
              <w:ind w:left="725" w:right="461" w:hanging="360"/>
              <w:jc w:val="both"/>
              <w:rPr/>
            </w:pPr>
            <w:r>
              <w:rPr>
                <w:rFonts w:cs="Arial" w:ascii="Arial" w:hAnsi="Arial"/>
              </w:rPr>
              <w:t>Represent education within the Safeguarding Partnership, DSL networks and multi</w:t>
            </w:r>
            <w:r>
              <w:rPr>
                <w:rFonts w:cs="Cambria Math" w:ascii="Cambria Math" w:hAnsi="Cambria Math"/>
              </w:rPr>
              <w:noBreakHyphen/>
            </w:r>
            <w:r>
              <w:rPr>
                <w:rFonts w:cs="Arial" w:ascii="Arial" w:hAnsi="Arial"/>
              </w:rPr>
              <w:t>agency forums, acting as the education lead for national and local safeguarding priorities.</w:t>
            </w:r>
          </w:p>
          <w:p>
            <w:pPr>
              <w:pStyle w:val="NoSpacing"/>
              <w:numPr>
                <w:ilvl w:val="0"/>
                <w:numId w:val="7"/>
              </w:numPr>
              <w:spacing w:lineRule="auto" w:line="240" w:before="0" w:after="0"/>
              <w:ind w:left="725" w:right="461" w:hanging="360"/>
              <w:jc w:val="both"/>
              <w:rPr>
                <w:rFonts w:ascii="Arial" w:hAnsi="Arial" w:cs="Arial"/>
              </w:rPr>
            </w:pPr>
            <w:r>
              <w:rPr>
                <w:rFonts w:cs="Arial" w:ascii="Arial" w:hAnsi="Arial"/>
              </w:rPr>
              <w:t>Promote equality, inclusion and the Council’s values in all aspects of practice.</w:t>
            </w:r>
          </w:p>
          <w:p>
            <w:pPr>
              <w:pStyle w:val="NoSpacing"/>
              <w:spacing w:lineRule="auto" w:line="240" w:before="0" w:after="0"/>
              <w:ind w:left="300" w:right="461" w:hanging="0"/>
              <w:jc w:val="both"/>
              <w:rPr>
                <w:rFonts w:ascii="Arial" w:hAnsi="Arial" w:cs="Arial"/>
                <w:sz w:val="20"/>
                <w:szCs w:val="20"/>
              </w:rPr>
            </w:pPr>
            <w:r>
              <w:rPr>
                <w:rFonts w:cs="Arial" w:ascii="Arial" w:hAnsi="Arial"/>
                <w:sz w:val="20"/>
                <w:szCs w:val="20"/>
              </w:rPr>
            </w:r>
          </w:p>
        </w:tc>
      </w:tr>
    </w:tbl>
    <w:p>
      <w:pPr>
        <w:pStyle w:val="Normal"/>
        <w:spacing w:lineRule="auto" w:line="276"/>
        <w:jc w:val="both"/>
        <w:rPr>
          <w:rFonts w:ascii="Arial" w:hAnsi="Arial" w:eastAsia="Calibri" w:cs="Arial"/>
          <w:b/>
          <w:b/>
        </w:rPr>
      </w:pPr>
      <w:r>
        <w:rPr>
          <w:rFonts w:eastAsia="Calibri" w:cs="Arial" w:ascii="Arial" w:hAnsi="Arial"/>
          <w:b/>
        </w:rPr>
        <w:drawing>
          <wp:anchor behindDoc="1" distT="0" distB="0" distL="114300" distR="114300" simplePos="0" locked="0" layoutInCell="1" allowOverlap="1" relativeHeight="12">
            <wp:simplePos x="0" y="0"/>
            <wp:positionH relativeFrom="margin">
              <wp:posOffset>-511810</wp:posOffset>
            </wp:positionH>
            <wp:positionV relativeFrom="margin">
              <wp:posOffset>-702310</wp:posOffset>
            </wp:positionV>
            <wp:extent cx="7117080" cy="64706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3374" t="84926" r="25679" b="6777"/>
                    <a:stretch>
                      <a:fillRect/>
                    </a:stretch>
                  </pic:blipFill>
                  <pic:spPr bwMode="auto">
                    <a:xfrm>
                      <a:off x="0" y="0"/>
                      <a:ext cx="7117080" cy="647065"/>
                    </a:xfrm>
                    <a:prstGeom prst="rect">
                      <a:avLst/>
                    </a:prstGeom>
                  </pic:spPr>
                </pic:pic>
              </a:graphicData>
            </a:graphic>
          </wp:anchor>
        </w:drawing>
      </w:r>
    </w:p>
    <w:tbl>
      <w:tblPr>
        <w:tblW w:w="9803" w:type="dxa"/>
        <w:jc w:val="left"/>
        <w:tblInd w:w="0" w:type="dxa"/>
        <w:tblCellMar>
          <w:top w:w="0" w:type="dxa"/>
          <w:left w:w="108" w:type="dxa"/>
          <w:bottom w:w="0" w:type="dxa"/>
          <w:right w:w="108" w:type="dxa"/>
        </w:tblCellMar>
      </w:tblPr>
      <w:tblGrid>
        <w:gridCol w:w="9803"/>
      </w:tblGrid>
      <w:tr>
        <w:trPr>
          <w:trHeight w:val="265" w:hRule="atLeast"/>
        </w:trPr>
        <w:tc>
          <w:tcPr>
            <w:tcW w:w="9803"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Personal requirements of a successful post holder</w:t>
              <w:tab/>
              <w:tab/>
              <w:tab/>
              <w:tab/>
              <w:t xml:space="preserve">                  Category</w:t>
            </w:r>
          </w:p>
          <w:p>
            <w:pPr>
              <w:pStyle w:val="Normal"/>
              <w:spacing w:lineRule="auto" w:line="240" w:before="0" w:after="0"/>
              <w:rPr>
                <w:rFonts w:ascii="Arial" w:hAnsi="Arial" w:eastAsia="Calibri" w:cs="Arial"/>
                <w:b/>
                <w:b/>
              </w:rPr>
            </w:pPr>
            <w:r>
              <w:rPr>
                <w:rFonts w:eastAsia="Calibri" w:cs="Arial" w:ascii="Arial" w:hAnsi="Arial"/>
                <w:b/>
              </w:rPr>
            </w:r>
          </w:p>
        </w:tc>
      </w:tr>
      <w:tr>
        <w:trPr>
          <w:trHeight w:val="3074" w:hRule="atLeast"/>
        </w:trPr>
        <w:tc>
          <w:tcPr>
            <w:tcW w:w="9803" w:type="dxa"/>
            <w:tcBorders>
              <w:top w:val="single" w:sz="18" w:space="0" w:color="70AD47"/>
              <w:left w:val="single" w:sz="18" w:space="0" w:color="70AD47"/>
              <w:bottom w:val="single" w:sz="18" w:space="0" w:color="70AD47"/>
              <w:right w:val="single" w:sz="18" w:space="0" w:color="70AD47"/>
            </w:tcBorders>
            <w:shd w:fill="auto" w:val="clear"/>
          </w:tcPr>
          <w:p>
            <w:pPr>
              <w:pStyle w:val="Normal"/>
              <w:widowControl w:val="false"/>
              <w:tabs>
                <w:tab w:val="clear" w:pos="720"/>
                <w:tab w:val="left" w:pos="3716" w:leader="none"/>
                <w:tab w:val="left" w:pos="5876" w:leader="none"/>
              </w:tabs>
              <w:spacing w:lineRule="auto" w:line="240" w:before="118" w:after="0"/>
              <w:ind w:left="115" w:right="0" w:hanging="0"/>
              <w:rPr/>
            </w:pPr>
            <w:r>
              <w:rPr>
                <w:rFonts w:eastAsia="Arial" w:cs="Arial" w:ascii="Arial" w:hAnsi="Arial"/>
                <w:b/>
                <w:lang w:val="en-US"/>
              </w:rPr>
              <w:t xml:space="preserve">  </w:t>
            </w:r>
            <w:r>
              <w:rPr>
                <w:rFonts w:eastAsia="Arial" w:cs="Arial" w:ascii="Arial" w:hAnsi="Arial"/>
                <w:b/>
                <w:lang w:val="en-US"/>
              </w:rPr>
              <w:t>Key for</w:t>
            </w:r>
            <w:r>
              <w:rPr>
                <w:rFonts w:eastAsia="Arial" w:cs="Arial" w:ascii="Arial" w:hAnsi="Arial"/>
                <w:b/>
                <w:spacing w:val="-4"/>
                <w:lang w:val="en-US"/>
              </w:rPr>
              <w:t xml:space="preserve"> </w:t>
            </w:r>
            <w:r>
              <w:rPr>
                <w:rFonts w:eastAsia="Arial" w:cs="Arial" w:ascii="Arial" w:hAnsi="Arial"/>
                <w:b/>
                <w:lang w:val="en-US"/>
              </w:rPr>
              <w:t>analysis requirements:</w:t>
              <w:tab/>
            </w:r>
            <w:r>
              <w:rPr>
                <w:rFonts w:eastAsia="Arial" w:cs="Arial" w:ascii="Arial" w:hAnsi="Arial"/>
                <w:lang w:val="en-US"/>
              </w:rPr>
              <w:t>E</w:t>
            </w:r>
            <w:r>
              <w:rPr>
                <w:rFonts w:eastAsia="Arial" w:cs="Arial" w:ascii="Arial" w:hAnsi="Arial"/>
                <w:spacing w:val="-1"/>
                <w:lang w:val="en-US"/>
              </w:rPr>
              <w:t xml:space="preserve"> </w:t>
            </w:r>
            <w:r>
              <w:rPr>
                <w:rFonts w:eastAsia="Arial" w:cs="Arial" w:ascii="Arial" w:hAnsi="Arial"/>
                <w:lang w:val="en-US"/>
              </w:rPr>
              <w:t>= Essential</w:t>
              <w:tab/>
              <w:t>D =</w:t>
            </w:r>
            <w:r>
              <w:rPr>
                <w:rFonts w:eastAsia="Arial" w:cs="Arial" w:ascii="Arial" w:hAnsi="Arial"/>
                <w:spacing w:val="-2"/>
                <w:lang w:val="en-US"/>
              </w:rPr>
              <w:t xml:space="preserve"> </w:t>
            </w:r>
            <w:r>
              <w:rPr>
                <w:rFonts w:eastAsia="Arial" w:cs="Arial" w:ascii="Arial" w:hAnsi="Arial"/>
                <w:lang w:val="en-US"/>
              </w:rPr>
              <w:t>Desirable</w:t>
            </w:r>
          </w:p>
          <w:p>
            <w:pPr>
              <w:pStyle w:val="Normal"/>
              <w:spacing w:lineRule="auto" w:line="240" w:before="0" w:after="0"/>
              <w:ind w:left="720" w:right="0" w:hanging="720"/>
              <w:jc w:val="both"/>
              <w:rPr>
                <w:rFonts w:eastAsia="Calibri"/>
                <w:b/>
                <w:b/>
              </w:rPr>
            </w:pPr>
            <w:r>
              <w:rPr>
                <w:rFonts w:eastAsia="Calibri"/>
                <w:b/>
              </w:rPr>
            </w:r>
          </w:p>
          <w:tbl>
            <w:tblPr>
              <w:tblW w:w="9242" w:type="dxa"/>
              <w:jc w:val="left"/>
              <w:tblInd w:w="115" w:type="dxa"/>
              <w:tblCellMar>
                <w:top w:w="0" w:type="dxa"/>
                <w:left w:w="0" w:type="dxa"/>
                <w:bottom w:w="0" w:type="dxa"/>
                <w:right w:w="0" w:type="dxa"/>
              </w:tblCellMar>
            </w:tblPr>
            <w:tblGrid>
              <w:gridCol w:w="8108"/>
              <w:gridCol w:w="1134"/>
            </w:tblGrid>
            <w:tr>
              <w:trPr>
                <w:trHeight w:val="422" w:hRule="exact"/>
              </w:trPr>
              <w:tc>
                <w:tcPr>
                  <w:tcW w:w="8108" w:type="dxa"/>
                  <w:tcBorders/>
                  <w:shd w:fill="D9D9D9" w:val="clear"/>
                </w:tcPr>
                <w:p>
                  <w:pPr>
                    <w:pStyle w:val="TableParagraph"/>
                    <w:spacing w:lineRule="auto" w:line="240" w:before="77" w:after="0"/>
                    <w:ind w:left="103" w:right="0" w:hanging="0"/>
                    <w:rPr>
                      <w:b/>
                      <w:b/>
                    </w:rPr>
                  </w:pPr>
                  <w:r>
                    <w:rPr>
                      <w:b/>
                    </w:rPr>
                    <w:t>1. Qualifications</w:t>
                  </w:r>
                </w:p>
              </w:tc>
              <w:tc>
                <w:tcPr>
                  <w:tcW w:w="1134" w:type="dxa"/>
                  <w:tcBorders/>
                  <w:shd w:fill="D9D9D9" w:val="clear"/>
                </w:tcPr>
                <w:p>
                  <w:pPr>
                    <w:pStyle w:val="Normal"/>
                    <w:snapToGrid w:val="false"/>
                    <w:spacing w:lineRule="auto" w:line="240" w:before="0" w:after="0"/>
                    <w:rPr/>
                  </w:pPr>
                  <w:r>
                    <w:rPr/>
                  </w:r>
                </w:p>
              </w:tc>
            </w:tr>
            <w:tr>
              <w:trPr>
                <w:trHeight w:val="648" w:hRule="exact"/>
              </w:trPr>
              <w:tc>
                <w:tcPr>
                  <w:tcW w:w="8108" w:type="dxa"/>
                  <w:tcBorders/>
                  <w:shd w:fill="auto" w:val="clear"/>
                </w:tcPr>
                <w:p>
                  <w:pPr>
                    <w:pStyle w:val="TableParagraph"/>
                    <w:numPr>
                      <w:ilvl w:val="0"/>
                      <w:numId w:val="3"/>
                    </w:numPr>
                    <w:spacing w:lineRule="auto" w:line="240" w:before="81" w:after="0"/>
                    <w:rPr/>
                  </w:pPr>
                  <w:r>
                    <w:rPr/>
                    <w:t>Degree or equivalent professional qualification</w:t>
                  </w:r>
                </w:p>
              </w:tc>
              <w:tc>
                <w:tcPr>
                  <w:tcW w:w="1134" w:type="dxa"/>
                  <w:tcBorders/>
                  <w:shd w:fill="auto" w:val="clear"/>
                </w:tcPr>
                <w:p>
                  <w:pPr>
                    <w:pStyle w:val="TableParagraph"/>
                    <w:spacing w:lineRule="auto" w:line="240" w:before="79" w:after="0"/>
                    <w:ind w:left="343" w:right="0" w:hanging="0"/>
                    <w:rPr>
                      <w:b/>
                      <w:b/>
                    </w:rPr>
                  </w:pPr>
                  <w:r>
                    <w:rPr>
                      <w:b/>
                    </w:rPr>
                    <w:t>E</w:t>
                  </w:r>
                </w:p>
              </w:tc>
            </w:tr>
            <w:tr>
              <w:trPr>
                <w:trHeight w:val="648" w:hRule="exact"/>
              </w:trPr>
              <w:tc>
                <w:tcPr>
                  <w:tcW w:w="8108" w:type="dxa"/>
                  <w:tcBorders/>
                  <w:shd w:fill="auto" w:val="clear"/>
                </w:tcPr>
                <w:p>
                  <w:pPr>
                    <w:pStyle w:val="TableParagraph"/>
                    <w:numPr>
                      <w:ilvl w:val="0"/>
                      <w:numId w:val="3"/>
                    </w:numPr>
                    <w:spacing w:lineRule="auto" w:line="240" w:before="81" w:after="0"/>
                    <w:rPr/>
                  </w:pPr>
                  <w:r>
                    <w:rPr/>
                    <w:t>Management and leadership qualification (e.g. ILM/CMI Level 5) or equivalent experience</w:t>
                  </w:r>
                </w:p>
              </w:tc>
              <w:tc>
                <w:tcPr>
                  <w:tcW w:w="1134" w:type="dxa"/>
                  <w:tcBorders/>
                  <w:shd w:fill="auto" w:val="clear"/>
                </w:tcPr>
                <w:p>
                  <w:pPr>
                    <w:pStyle w:val="TableParagraph"/>
                    <w:spacing w:lineRule="auto" w:line="240" w:before="79" w:after="0"/>
                    <w:ind w:left="343" w:right="0" w:hanging="0"/>
                    <w:rPr>
                      <w:b/>
                      <w:b/>
                    </w:rPr>
                  </w:pPr>
                  <w:r>
                    <w:rPr>
                      <w:b/>
                    </w:rPr>
                    <w:t>E</w:t>
                  </w:r>
                </w:p>
              </w:tc>
            </w:tr>
            <w:tr>
              <w:trPr>
                <w:trHeight w:val="648" w:hRule="exact"/>
              </w:trPr>
              <w:tc>
                <w:tcPr>
                  <w:tcW w:w="8108" w:type="dxa"/>
                  <w:tcBorders/>
                  <w:shd w:fill="auto" w:val="clear"/>
                </w:tcPr>
                <w:p>
                  <w:pPr>
                    <w:pStyle w:val="TableParagraph"/>
                    <w:numPr>
                      <w:ilvl w:val="0"/>
                      <w:numId w:val="3"/>
                    </w:numPr>
                    <w:spacing w:lineRule="auto" w:line="240" w:before="81" w:after="0"/>
                    <w:rPr/>
                  </w:pPr>
                  <w:r>
                    <w:rPr/>
                    <w:t>Safeguarding or child protection training at an advanced level</w:t>
                  </w:r>
                </w:p>
              </w:tc>
              <w:tc>
                <w:tcPr>
                  <w:tcW w:w="1134" w:type="dxa"/>
                  <w:tcBorders/>
                  <w:shd w:fill="auto" w:val="clear"/>
                </w:tcPr>
                <w:p>
                  <w:pPr>
                    <w:pStyle w:val="TableParagraph"/>
                    <w:spacing w:lineRule="auto" w:line="240" w:before="79" w:after="0"/>
                    <w:ind w:left="343" w:right="0" w:hanging="0"/>
                    <w:rPr>
                      <w:b/>
                      <w:b/>
                    </w:rPr>
                  </w:pPr>
                  <w:r>
                    <w:rPr>
                      <w:b/>
                    </w:rPr>
                    <w:t>D</w:t>
                  </w:r>
                </w:p>
              </w:tc>
            </w:tr>
            <w:tr>
              <w:trPr>
                <w:trHeight w:val="422" w:hRule="exact"/>
              </w:trPr>
              <w:tc>
                <w:tcPr>
                  <w:tcW w:w="8108" w:type="dxa"/>
                  <w:tcBorders/>
                  <w:shd w:fill="D9D9D9" w:val="clear"/>
                </w:tcPr>
                <w:p>
                  <w:pPr>
                    <w:pStyle w:val="TableParagraph"/>
                    <w:spacing w:lineRule="auto" w:line="240" w:before="77" w:after="0"/>
                    <w:ind w:left="103" w:right="0" w:hanging="0"/>
                    <w:rPr>
                      <w:b/>
                      <w:b/>
                    </w:rPr>
                  </w:pPr>
                  <w:r>
                    <w:rPr>
                      <w:b/>
                    </w:rPr>
                    <w:t>2. Experience</w:t>
                  </w:r>
                </w:p>
              </w:tc>
              <w:tc>
                <w:tcPr>
                  <w:tcW w:w="1134" w:type="dxa"/>
                  <w:tcBorders/>
                  <w:shd w:fill="D9D9D9" w:val="clear"/>
                </w:tcPr>
                <w:p>
                  <w:pPr>
                    <w:pStyle w:val="Normal"/>
                    <w:snapToGrid w:val="false"/>
                    <w:spacing w:lineRule="auto" w:line="240" w:before="0" w:after="0"/>
                    <w:rPr/>
                  </w:pPr>
                  <w:r>
                    <w:rPr/>
                  </w:r>
                </w:p>
              </w:tc>
            </w:tr>
            <w:tr>
              <w:trPr>
                <w:trHeight w:val="680" w:hRule="exact"/>
              </w:trPr>
              <w:tc>
                <w:tcPr>
                  <w:tcW w:w="8108" w:type="dxa"/>
                  <w:tcBorders/>
                  <w:shd w:fill="auto" w:val="clear"/>
                </w:tcPr>
                <w:p>
                  <w:pPr>
                    <w:pStyle w:val="TableParagraph"/>
                    <w:numPr>
                      <w:ilvl w:val="0"/>
                      <w:numId w:val="4"/>
                    </w:numPr>
                    <w:spacing w:lineRule="auto" w:line="240" w:before="38" w:after="0"/>
                    <w:rPr>
                      <w:lang w:val="en-GB"/>
                    </w:rPr>
                  </w:pPr>
                  <w:r>
                    <w:rPr>
                      <w:lang w:val="en-GB"/>
                    </w:rPr>
                    <w:t xml:space="preserve">Significant experience of complex safeguarding and child protection casework </w:t>
                  </w:r>
                </w:p>
              </w:tc>
              <w:tc>
                <w:tcPr>
                  <w:tcW w:w="1134" w:type="dxa"/>
                  <w:tcBorders/>
                  <w:shd w:fill="auto" w:val="clear"/>
                </w:tcPr>
                <w:p>
                  <w:pPr>
                    <w:pStyle w:val="TableParagraph"/>
                    <w:spacing w:lineRule="auto" w:line="240" w:before="33" w:after="0"/>
                    <w:rPr>
                      <w:b/>
                      <w:b/>
                    </w:rPr>
                  </w:pPr>
                  <w:r>
                    <w:rPr>
                      <w:b/>
                    </w:rPr>
                    <w:t>E</w:t>
                  </w:r>
                </w:p>
              </w:tc>
            </w:tr>
            <w:tr>
              <w:trPr>
                <w:trHeight w:val="680" w:hRule="exact"/>
              </w:trPr>
              <w:tc>
                <w:tcPr>
                  <w:tcW w:w="8108" w:type="dxa"/>
                  <w:tcBorders/>
                  <w:shd w:fill="auto" w:val="clear"/>
                </w:tcPr>
                <w:p>
                  <w:pPr>
                    <w:pStyle w:val="TableParagraph"/>
                    <w:numPr>
                      <w:ilvl w:val="0"/>
                      <w:numId w:val="4"/>
                    </w:numPr>
                    <w:spacing w:lineRule="auto" w:line="240" w:before="36" w:after="0"/>
                    <w:rPr/>
                  </w:pPr>
                  <w:r>
                    <w:rPr/>
                    <w:t>Senior advisory or management experience within education or children’s services</w:t>
                  </w:r>
                </w:p>
              </w:tc>
              <w:tc>
                <w:tcPr>
                  <w:tcW w:w="1134" w:type="dxa"/>
                  <w:tcBorders/>
                  <w:shd w:fill="auto" w:val="clear"/>
                </w:tcPr>
                <w:p>
                  <w:pPr>
                    <w:pStyle w:val="TableParagraph"/>
                    <w:spacing w:lineRule="auto" w:line="240" w:before="33" w:after="0"/>
                    <w:rPr>
                      <w:b/>
                      <w:b/>
                    </w:rPr>
                  </w:pPr>
                  <w:r>
                    <w:rPr>
                      <w:b/>
                    </w:rPr>
                    <w:t>E</w:t>
                  </w:r>
                </w:p>
              </w:tc>
            </w:tr>
            <w:tr>
              <w:trPr>
                <w:trHeight w:val="680" w:hRule="exact"/>
              </w:trPr>
              <w:tc>
                <w:tcPr>
                  <w:tcW w:w="8108" w:type="dxa"/>
                  <w:tcBorders/>
                  <w:shd w:fill="auto" w:val="clear"/>
                </w:tcPr>
                <w:p>
                  <w:pPr>
                    <w:pStyle w:val="ListParagraph"/>
                    <w:numPr>
                      <w:ilvl w:val="0"/>
                      <w:numId w:val="4"/>
                    </w:numPr>
                    <w:spacing w:lineRule="auto" w:line="240" w:before="0" w:after="0"/>
                    <w:contextualSpacing/>
                    <w:rPr>
                      <w:rFonts w:eastAsia="Arial"/>
                      <w:lang w:val="en-US"/>
                    </w:rPr>
                  </w:pPr>
                  <w:r>
                    <w:rPr>
                      <w:rFonts w:eastAsia="Arial"/>
                      <w:lang w:val="en-US"/>
                    </w:rPr>
                    <w:t>Experience of advising or challenging senior school leaders and governing bodies</w:t>
                  </w:r>
                </w:p>
              </w:tc>
              <w:tc>
                <w:tcPr>
                  <w:tcW w:w="1134" w:type="dxa"/>
                  <w:tcBorders/>
                  <w:shd w:fill="auto" w:val="clear"/>
                </w:tcPr>
                <w:p>
                  <w:pPr>
                    <w:pStyle w:val="TableParagraph"/>
                    <w:spacing w:lineRule="auto" w:line="240" w:before="34" w:after="0"/>
                    <w:rPr>
                      <w:b/>
                      <w:b/>
                    </w:rPr>
                  </w:pPr>
                  <w:r>
                    <w:rPr>
                      <w:b/>
                    </w:rPr>
                    <w:t>E</w:t>
                  </w:r>
                </w:p>
              </w:tc>
            </w:tr>
            <w:tr>
              <w:trPr>
                <w:trHeight w:val="680" w:hRule="exact"/>
              </w:trPr>
              <w:tc>
                <w:tcPr>
                  <w:tcW w:w="8108" w:type="dxa"/>
                  <w:tcBorders/>
                  <w:shd w:fill="auto" w:val="clear"/>
                </w:tcPr>
                <w:p>
                  <w:pPr>
                    <w:pStyle w:val="TableParagraph"/>
                    <w:numPr>
                      <w:ilvl w:val="0"/>
                      <w:numId w:val="3"/>
                    </w:numPr>
                    <w:spacing w:lineRule="auto" w:line="240" w:before="38" w:after="0"/>
                    <w:rPr/>
                  </w:pPr>
                  <w:r>
                    <w:rPr/>
                    <w:t>Experience of exclusions, attendance or behaviour</w:t>
                  </w:r>
                  <w:r>
                    <w:rPr>
                      <w:rFonts w:cs="Cambria Math" w:ascii="Cambria Math" w:hAnsi="Cambria Math"/>
                    </w:rPr>
                    <w:noBreakHyphen/>
                  </w:r>
                  <w:r>
                    <w:rPr/>
                    <w:t>related statutory processes</w:t>
                  </w:r>
                </w:p>
              </w:tc>
              <w:tc>
                <w:tcPr>
                  <w:tcW w:w="1134" w:type="dxa"/>
                  <w:tcBorders/>
                  <w:shd w:fill="auto" w:val="clear"/>
                </w:tcPr>
                <w:p>
                  <w:pPr>
                    <w:pStyle w:val="TableParagraph"/>
                    <w:spacing w:lineRule="auto" w:line="240" w:before="33" w:after="0"/>
                    <w:rPr>
                      <w:b/>
                      <w:b/>
                    </w:rPr>
                  </w:pPr>
                  <w:r>
                    <w:rPr>
                      <w:b/>
                    </w:rPr>
                    <w:t>E</w:t>
                  </w:r>
                </w:p>
              </w:tc>
            </w:tr>
            <w:tr>
              <w:trPr>
                <w:trHeight w:val="567" w:hRule="exact"/>
              </w:trPr>
              <w:tc>
                <w:tcPr>
                  <w:tcW w:w="8108" w:type="dxa"/>
                  <w:tcBorders/>
                  <w:shd w:fill="auto" w:val="clear"/>
                </w:tcPr>
                <w:p>
                  <w:pPr>
                    <w:pStyle w:val="TableParagraph"/>
                    <w:numPr>
                      <w:ilvl w:val="0"/>
                      <w:numId w:val="3"/>
                    </w:numPr>
                    <w:spacing w:lineRule="auto" w:line="240" w:before="38" w:after="0"/>
                    <w:ind w:left="892" w:right="0" w:hanging="425"/>
                    <w:rPr/>
                  </w:pPr>
                  <w:r>
                    <w:rPr/>
                    <w:t>Experience of leading multi</w:t>
                  </w:r>
                  <w:r>
                    <w:rPr>
                      <w:rFonts w:cs="Cambria Math" w:ascii="Cambria Math" w:hAnsi="Cambria Math"/>
                    </w:rPr>
                    <w:noBreakHyphen/>
                  </w:r>
                  <w:r>
                    <w:rPr/>
                    <w:t>agency working and partnership activity</w:t>
                  </w:r>
                </w:p>
              </w:tc>
              <w:tc>
                <w:tcPr>
                  <w:tcW w:w="1134" w:type="dxa"/>
                  <w:tcBorders/>
                  <w:shd w:fill="auto" w:val="clear"/>
                </w:tcPr>
                <w:p>
                  <w:pPr>
                    <w:pStyle w:val="TableParagraph"/>
                    <w:spacing w:lineRule="auto" w:line="240" w:before="33" w:after="0"/>
                    <w:rPr>
                      <w:b/>
                      <w:b/>
                    </w:rPr>
                  </w:pPr>
                  <w:r>
                    <w:rPr>
                      <w:b/>
                    </w:rPr>
                    <w:t>E</w:t>
                  </w:r>
                </w:p>
              </w:tc>
            </w:tr>
            <w:tr>
              <w:trPr>
                <w:trHeight w:val="595" w:hRule="exact"/>
              </w:trPr>
              <w:tc>
                <w:tcPr>
                  <w:tcW w:w="8108" w:type="dxa"/>
                  <w:tcBorders/>
                  <w:shd w:fill="auto" w:val="clear"/>
                </w:tcPr>
                <w:p>
                  <w:pPr>
                    <w:pStyle w:val="ListParagraph"/>
                    <w:numPr>
                      <w:ilvl w:val="0"/>
                      <w:numId w:val="3"/>
                    </w:numPr>
                    <w:spacing w:lineRule="auto" w:line="240" w:before="0" w:after="0"/>
                    <w:ind w:left="892" w:right="0" w:hanging="425"/>
                    <w:contextualSpacing/>
                    <w:rPr>
                      <w:rFonts w:eastAsia="Arial"/>
                      <w:lang w:val="en-US"/>
                    </w:rPr>
                  </w:pPr>
                  <w:r>
                    <w:rPr>
                      <w:rFonts w:eastAsia="Arial"/>
                      <w:lang w:val="en-US"/>
                    </w:rPr>
                    <w:t>Policy development and implementation</w:t>
                  </w:r>
                </w:p>
              </w:tc>
              <w:tc>
                <w:tcPr>
                  <w:tcW w:w="1134" w:type="dxa"/>
                  <w:tcBorders/>
                  <w:shd w:fill="auto" w:val="clear"/>
                </w:tcPr>
                <w:p>
                  <w:pPr>
                    <w:pStyle w:val="TableParagraph"/>
                    <w:spacing w:lineRule="auto" w:line="240" w:before="33" w:after="0"/>
                    <w:rPr>
                      <w:b/>
                      <w:b/>
                    </w:rPr>
                  </w:pPr>
                  <w:r>
                    <w:rPr>
                      <w:b/>
                    </w:rPr>
                    <w:t>E</w:t>
                  </w:r>
                </w:p>
              </w:tc>
            </w:tr>
            <w:tr>
              <w:trPr>
                <w:trHeight w:val="595" w:hRule="exact"/>
              </w:trPr>
              <w:tc>
                <w:tcPr>
                  <w:tcW w:w="8108" w:type="dxa"/>
                  <w:tcBorders/>
                  <w:shd w:fill="auto" w:val="clear"/>
                </w:tcPr>
                <w:p>
                  <w:pPr>
                    <w:pStyle w:val="ListParagraph"/>
                    <w:numPr>
                      <w:ilvl w:val="0"/>
                      <w:numId w:val="3"/>
                    </w:numPr>
                    <w:spacing w:lineRule="auto" w:line="240" w:before="0" w:after="0"/>
                    <w:ind w:left="892" w:right="0" w:hanging="425"/>
                    <w:contextualSpacing/>
                    <w:rPr>
                      <w:rFonts w:eastAsia="Arial"/>
                      <w:lang w:val="en-US"/>
                    </w:rPr>
                  </w:pPr>
                  <w:r>
                    <w:rPr>
                      <w:rFonts w:eastAsia="Arial"/>
                      <w:lang w:val="en-US"/>
                    </w:rPr>
                    <w:t>Educational leadership experience</w:t>
                  </w:r>
                </w:p>
              </w:tc>
              <w:tc>
                <w:tcPr>
                  <w:tcW w:w="1134" w:type="dxa"/>
                  <w:tcBorders/>
                  <w:shd w:fill="auto" w:val="clear"/>
                </w:tcPr>
                <w:p>
                  <w:pPr>
                    <w:pStyle w:val="TableParagraph"/>
                    <w:spacing w:lineRule="auto" w:line="240" w:before="33" w:after="0"/>
                    <w:rPr>
                      <w:b/>
                      <w:b/>
                    </w:rPr>
                  </w:pPr>
                  <w:r>
                    <w:rPr>
                      <w:b/>
                    </w:rPr>
                    <w:t>D</w:t>
                  </w:r>
                </w:p>
              </w:tc>
            </w:tr>
            <w:tr>
              <w:trPr>
                <w:trHeight w:val="422" w:hRule="exact"/>
              </w:trPr>
              <w:tc>
                <w:tcPr>
                  <w:tcW w:w="8108" w:type="dxa"/>
                  <w:tcBorders/>
                  <w:shd w:fill="D9D9D9" w:val="clear"/>
                </w:tcPr>
                <w:p>
                  <w:pPr>
                    <w:pStyle w:val="TableParagraph"/>
                    <w:spacing w:lineRule="auto" w:line="240" w:before="77" w:after="0"/>
                    <w:ind w:left="103" w:right="0" w:hanging="0"/>
                    <w:rPr>
                      <w:b/>
                      <w:b/>
                    </w:rPr>
                  </w:pPr>
                  <w:r>
                    <w:rPr>
                      <w:b/>
                    </w:rPr>
                    <w:t>3. Key Skills &amp; Knowledge</w:t>
                  </w:r>
                </w:p>
              </w:tc>
              <w:tc>
                <w:tcPr>
                  <w:tcW w:w="1134" w:type="dxa"/>
                  <w:tcBorders/>
                  <w:shd w:fill="D9D9D9" w:val="clear"/>
                </w:tcPr>
                <w:p>
                  <w:pPr>
                    <w:pStyle w:val="Normal"/>
                    <w:snapToGrid w:val="false"/>
                    <w:spacing w:lineRule="auto" w:line="240" w:before="0" w:after="0"/>
                    <w:rPr/>
                  </w:pPr>
                  <w:r>
                    <w:rPr/>
                  </w:r>
                </w:p>
              </w:tc>
            </w:tr>
            <w:tr>
              <w:trPr>
                <w:trHeight w:val="680" w:hRule="exact"/>
              </w:trPr>
              <w:tc>
                <w:tcPr>
                  <w:tcW w:w="8108" w:type="dxa"/>
                  <w:tcBorders/>
                  <w:shd w:fill="auto" w:val="clear"/>
                </w:tcPr>
                <w:p>
                  <w:pPr>
                    <w:pStyle w:val="TableParagraph"/>
                    <w:numPr>
                      <w:ilvl w:val="0"/>
                      <w:numId w:val="5"/>
                    </w:numPr>
                    <w:tabs>
                      <w:tab w:val="clear" w:pos="720"/>
                      <w:tab w:val="left" w:pos="1026" w:leader="none"/>
                    </w:tabs>
                    <w:spacing w:lineRule="auto" w:line="240" w:before="77" w:after="0"/>
                    <w:ind w:left="884" w:right="251" w:hanging="425"/>
                    <w:rPr/>
                  </w:pPr>
                  <w:r>
                    <w:rPr/>
                    <w:t>Strong understanding of safeguarding, attendance, suspension and exclusion statutory guidance</w:t>
                  </w:r>
                </w:p>
              </w:tc>
              <w:tc>
                <w:tcPr>
                  <w:tcW w:w="1134" w:type="dxa"/>
                  <w:tcBorders/>
                  <w:shd w:fill="auto" w:val="clear"/>
                </w:tcPr>
                <w:p>
                  <w:pPr>
                    <w:pStyle w:val="TableParagraph"/>
                    <w:spacing w:lineRule="auto" w:line="240" w:before="77" w:after="0"/>
                    <w:rPr>
                      <w:b/>
                      <w:b/>
                    </w:rPr>
                  </w:pPr>
                  <w:r>
                    <w:rPr>
                      <w:b/>
                    </w:rPr>
                    <w:t>E</w:t>
                  </w:r>
                </w:p>
              </w:tc>
            </w:tr>
            <w:tr>
              <w:trPr>
                <w:trHeight w:val="567" w:hRule="exact"/>
              </w:trPr>
              <w:tc>
                <w:tcPr>
                  <w:tcW w:w="8108" w:type="dxa"/>
                  <w:tcBorders/>
                  <w:shd w:fill="auto" w:val="clear"/>
                </w:tcPr>
                <w:p>
                  <w:pPr>
                    <w:pStyle w:val="TableParagraph"/>
                    <w:tabs>
                      <w:tab w:val="clear" w:pos="720"/>
                      <w:tab w:val="left" w:pos="1026" w:leader="none"/>
                    </w:tabs>
                    <w:snapToGrid w:val="false"/>
                    <w:spacing w:lineRule="auto" w:line="240" w:before="77" w:after="0"/>
                    <w:ind w:left="348" w:right="91" w:hanging="0"/>
                    <w:rPr/>
                  </w:pPr>
                  <w:r>
                    <w:rPr/>
                  </w:r>
                </w:p>
              </w:tc>
              <w:tc>
                <w:tcPr>
                  <w:tcW w:w="1134" w:type="dxa"/>
                  <w:tcBorders/>
                  <w:shd w:fill="auto" w:val="clear"/>
                </w:tcPr>
                <w:p>
                  <w:pPr>
                    <w:pStyle w:val="TableParagraph"/>
                    <w:snapToGrid w:val="false"/>
                    <w:spacing w:lineRule="auto" w:line="240" w:before="77" w:after="0"/>
                    <w:rPr>
                      <w:b/>
                      <w:b/>
                    </w:rPr>
                  </w:pPr>
                  <w:r>
                    <w:rPr>
                      <w:b/>
                    </w:rPr>
                  </w:r>
                </w:p>
              </w:tc>
            </w:tr>
            <w:tr>
              <w:trPr>
                <w:trHeight w:val="567" w:hRule="exact"/>
              </w:trPr>
              <w:tc>
                <w:tcPr>
                  <w:tcW w:w="8108" w:type="dxa"/>
                  <w:tcBorders/>
                  <w:shd w:fill="auto" w:val="clear"/>
                </w:tcPr>
                <w:p>
                  <w:pPr>
                    <w:pStyle w:val="TableParagraph"/>
                    <w:numPr>
                      <w:ilvl w:val="0"/>
                      <w:numId w:val="5"/>
                    </w:numPr>
                    <w:tabs>
                      <w:tab w:val="clear" w:pos="720"/>
                      <w:tab w:val="left" w:pos="1026" w:leader="none"/>
                    </w:tabs>
                    <w:spacing w:lineRule="auto" w:line="240" w:before="77" w:after="0"/>
                    <w:ind w:left="884" w:right="0" w:hanging="425"/>
                    <w:rPr/>
                  </w:pPr>
                  <w:r>
                    <w:rPr/>
                    <w:t>Understanding of Ofsted frameworks and inspection processes</w:t>
                  </w:r>
                </w:p>
              </w:tc>
              <w:tc>
                <w:tcPr>
                  <w:tcW w:w="1134" w:type="dxa"/>
                  <w:tcBorders/>
                  <w:shd w:fill="auto" w:val="clear"/>
                </w:tcPr>
                <w:p>
                  <w:pPr>
                    <w:pStyle w:val="TableParagraph"/>
                    <w:spacing w:lineRule="auto" w:line="240" w:before="77" w:after="0"/>
                    <w:rPr>
                      <w:b/>
                      <w:b/>
                    </w:rPr>
                  </w:pPr>
                  <w:r>
                    <w:rPr>
                      <w:b/>
                    </w:rPr>
                    <w:t>E</w:t>
                  </w:r>
                </w:p>
              </w:tc>
            </w:tr>
            <w:tr>
              <w:trPr>
                <w:trHeight w:val="677" w:hRule="exact"/>
              </w:trPr>
              <w:tc>
                <w:tcPr>
                  <w:tcW w:w="8108" w:type="dxa"/>
                  <w:tcBorders/>
                  <w:shd w:fill="auto" w:val="clear"/>
                </w:tcPr>
                <w:p>
                  <w:pPr>
                    <w:pStyle w:val="TableParagraph"/>
                    <w:numPr>
                      <w:ilvl w:val="0"/>
                      <w:numId w:val="5"/>
                    </w:numPr>
                    <w:tabs>
                      <w:tab w:val="clear" w:pos="720"/>
                      <w:tab w:val="left" w:pos="1026" w:leader="none"/>
                    </w:tabs>
                    <w:spacing w:lineRule="auto" w:line="240" w:before="77" w:after="0"/>
                    <w:ind w:left="884" w:right="0" w:hanging="425"/>
                    <w:rPr/>
                  </w:pPr>
                  <w:r>
                    <w:rPr/>
                    <w:t>Ability to analyse and interpret complex data and intelligence to inform decisions</w:t>
                  </w:r>
                </w:p>
              </w:tc>
              <w:tc>
                <w:tcPr>
                  <w:tcW w:w="1134" w:type="dxa"/>
                  <w:tcBorders/>
                  <w:shd w:fill="auto" w:val="clear"/>
                </w:tcPr>
                <w:p>
                  <w:pPr>
                    <w:pStyle w:val="TableParagraph"/>
                    <w:spacing w:lineRule="auto" w:line="240" w:before="77" w:after="0"/>
                    <w:rPr>
                      <w:b/>
                      <w:b/>
                    </w:rPr>
                  </w:pPr>
                  <w:r>
                    <w:rPr>
                      <w:b/>
                    </w:rPr>
                    <w:t>E</w:t>
                  </w:r>
                </w:p>
              </w:tc>
            </w:tr>
            <w:tr>
              <w:trPr>
                <w:trHeight w:val="680" w:hRule="exact"/>
              </w:trPr>
              <w:tc>
                <w:tcPr>
                  <w:tcW w:w="8108" w:type="dxa"/>
                  <w:tcBorders/>
                  <w:shd w:fill="auto" w:val="clear"/>
                </w:tcPr>
                <w:p>
                  <w:pPr>
                    <w:pStyle w:val="TableParagraph"/>
                    <w:numPr>
                      <w:ilvl w:val="0"/>
                      <w:numId w:val="5"/>
                    </w:numPr>
                    <w:tabs>
                      <w:tab w:val="clear" w:pos="720"/>
                      <w:tab w:val="left" w:pos="1026" w:leader="none"/>
                    </w:tabs>
                    <w:spacing w:lineRule="auto" w:line="240" w:before="77" w:after="0"/>
                    <w:ind w:left="884" w:right="0" w:hanging="425"/>
                    <w:rPr/>
                  </w:pPr>
                  <w:r>
                    <w:rPr/>
                    <w:t>Excellent communication skills, including the ability to influence, negotiate and challenge</w:t>
                  </w:r>
                </w:p>
              </w:tc>
              <w:tc>
                <w:tcPr>
                  <w:tcW w:w="1134" w:type="dxa"/>
                  <w:tcBorders/>
                  <w:shd w:fill="auto" w:val="clear"/>
                </w:tcPr>
                <w:p>
                  <w:pPr>
                    <w:pStyle w:val="TableParagraph"/>
                    <w:spacing w:lineRule="auto" w:line="240" w:before="77" w:after="0"/>
                    <w:rPr>
                      <w:b/>
                      <w:b/>
                    </w:rPr>
                  </w:pPr>
                  <w:r>
                    <w:rPr>
                      <w:b/>
                    </w:rPr>
                    <w:t>E</w:t>
                  </w:r>
                </w:p>
              </w:tc>
            </w:tr>
            <w:tr>
              <w:trPr>
                <w:trHeight w:val="680" w:hRule="exact"/>
              </w:trPr>
              <w:tc>
                <w:tcPr>
                  <w:tcW w:w="8108" w:type="dxa"/>
                  <w:tcBorders/>
                  <w:shd w:fill="auto" w:val="clear"/>
                </w:tcPr>
                <w:p>
                  <w:pPr>
                    <w:pStyle w:val="TableParagraph"/>
                    <w:numPr>
                      <w:ilvl w:val="0"/>
                      <w:numId w:val="5"/>
                    </w:numPr>
                    <w:tabs>
                      <w:tab w:val="clear" w:pos="720"/>
                      <w:tab w:val="left" w:pos="1026" w:leader="none"/>
                    </w:tabs>
                    <w:spacing w:lineRule="auto" w:line="240" w:before="77" w:after="0"/>
                    <w:ind w:left="884" w:right="0" w:hanging="425"/>
                    <w:rPr/>
                  </w:pPr>
                  <w:r>
                    <w:rPr/>
                    <w:t>Knowledge of local and national education policy and statutory frameworks</w:t>
                  </w:r>
                </w:p>
              </w:tc>
              <w:tc>
                <w:tcPr>
                  <w:tcW w:w="1134" w:type="dxa"/>
                  <w:tcBorders/>
                  <w:shd w:fill="auto" w:val="clear"/>
                </w:tcPr>
                <w:p>
                  <w:pPr>
                    <w:pStyle w:val="TableParagraph"/>
                    <w:spacing w:lineRule="auto" w:line="240" w:before="77" w:after="0"/>
                    <w:rPr>
                      <w:b/>
                      <w:b/>
                    </w:rPr>
                  </w:pPr>
                  <w:r>
                    <w:rPr>
                      <w:b/>
                    </w:rPr>
                    <w:t>E</w:t>
                  </w:r>
                </w:p>
              </w:tc>
            </w:tr>
            <w:tr>
              <w:trPr>
                <w:trHeight w:val="424" w:hRule="exact"/>
              </w:trPr>
              <w:tc>
                <w:tcPr>
                  <w:tcW w:w="8108" w:type="dxa"/>
                  <w:tcBorders/>
                  <w:shd w:fill="D9D9D9" w:val="clear"/>
                </w:tcPr>
                <w:p>
                  <w:pPr>
                    <w:pStyle w:val="TableParagraph"/>
                    <w:spacing w:lineRule="auto" w:line="240" w:before="78" w:after="0"/>
                    <w:ind w:left="103" w:right="0" w:hanging="0"/>
                    <w:rPr>
                      <w:b/>
                      <w:b/>
                    </w:rPr>
                  </w:pPr>
                  <w:r>
                    <w:rPr>
                      <w:b/>
                    </w:rPr>
                    <w:t>4. Key Aptitudes &amp; Personal Qualities</w:t>
                  </w:r>
                </w:p>
              </w:tc>
              <w:tc>
                <w:tcPr>
                  <w:tcW w:w="1134" w:type="dxa"/>
                  <w:tcBorders/>
                  <w:shd w:fill="D9D9D9" w:val="clear"/>
                </w:tcPr>
                <w:p>
                  <w:pPr>
                    <w:pStyle w:val="Normal"/>
                    <w:snapToGrid w:val="false"/>
                    <w:spacing w:lineRule="auto" w:line="240" w:before="0" w:after="0"/>
                    <w:rPr/>
                  </w:pPr>
                  <w:r>
                    <w:rPr/>
                  </w:r>
                </w:p>
              </w:tc>
            </w:tr>
            <w:tr>
              <w:trPr>
                <w:trHeight w:val="680" w:hRule="exact"/>
              </w:trPr>
              <w:tc>
                <w:tcPr>
                  <w:tcW w:w="8108" w:type="dxa"/>
                  <w:tcBorders/>
                  <w:shd w:fill="auto" w:val="clear"/>
                </w:tcPr>
                <w:p>
                  <w:pPr>
                    <w:pStyle w:val="TableParagraph"/>
                    <w:numPr>
                      <w:ilvl w:val="0"/>
                      <w:numId w:val="8"/>
                    </w:numPr>
                    <w:spacing w:lineRule="auto" w:line="240" w:before="79" w:after="0"/>
                    <w:rPr/>
                  </w:pPr>
                  <w:r>
                    <w:rPr/>
                    <w:t>Ability to provide calm, authoritative leadership in high</w:t>
                  </w:r>
                  <w:r>
                    <w:rPr>
                      <w:rFonts w:cs="Cambria Math" w:ascii="Cambria Math" w:hAnsi="Cambria Math"/>
                    </w:rPr>
                    <w:noBreakHyphen/>
                  </w:r>
                  <w:r>
                    <w:rPr/>
                    <w:t>risk or contentious situations</w:t>
                  </w:r>
                </w:p>
              </w:tc>
              <w:tc>
                <w:tcPr>
                  <w:tcW w:w="1134" w:type="dxa"/>
                  <w:tcBorders/>
                  <w:shd w:fill="auto" w:val="clear"/>
                </w:tcPr>
                <w:p>
                  <w:pPr>
                    <w:pStyle w:val="TableParagraph"/>
                    <w:spacing w:lineRule="auto" w:line="240" w:before="77" w:after="0"/>
                    <w:rPr>
                      <w:b/>
                      <w:b/>
                    </w:rPr>
                  </w:pPr>
                  <w:r>
                    <w:rPr>
                      <w:b/>
                    </w:rPr>
                    <w:t>E</w:t>
                  </w:r>
                </w:p>
              </w:tc>
            </w:tr>
            <w:tr>
              <w:trPr>
                <w:trHeight w:val="422" w:hRule="exact"/>
              </w:trPr>
              <w:tc>
                <w:tcPr>
                  <w:tcW w:w="8108" w:type="dxa"/>
                  <w:tcBorders/>
                  <w:shd w:fill="auto" w:val="clear"/>
                </w:tcPr>
                <w:p>
                  <w:pPr>
                    <w:pStyle w:val="TableParagraph"/>
                    <w:numPr>
                      <w:ilvl w:val="0"/>
                      <w:numId w:val="8"/>
                    </w:numPr>
                    <w:spacing w:lineRule="auto" w:line="240" w:before="79" w:after="0"/>
                    <w:rPr/>
                  </w:pPr>
                  <w:r>
                    <w:rPr/>
                    <w:t>High levels of integrity, judgement and resilience</w:t>
                  </w:r>
                </w:p>
              </w:tc>
              <w:tc>
                <w:tcPr>
                  <w:tcW w:w="1134" w:type="dxa"/>
                  <w:tcBorders/>
                  <w:shd w:fill="auto" w:val="clear"/>
                </w:tcPr>
                <w:p>
                  <w:pPr>
                    <w:pStyle w:val="TableParagraph"/>
                    <w:spacing w:lineRule="auto" w:line="240" w:before="77" w:after="0"/>
                    <w:rPr>
                      <w:b/>
                      <w:b/>
                    </w:rPr>
                  </w:pPr>
                  <w:r>
                    <w:rPr>
                      <w:b/>
                    </w:rPr>
                    <w:t>E</w:t>
                  </w:r>
                </w:p>
              </w:tc>
            </w:tr>
            <w:tr>
              <w:trPr>
                <w:trHeight w:val="422" w:hRule="exact"/>
              </w:trPr>
              <w:tc>
                <w:tcPr>
                  <w:tcW w:w="8108" w:type="dxa"/>
                  <w:tcBorders/>
                  <w:shd w:fill="auto" w:val="clear"/>
                </w:tcPr>
                <w:p>
                  <w:pPr>
                    <w:pStyle w:val="TableParagraph"/>
                    <w:numPr>
                      <w:ilvl w:val="0"/>
                      <w:numId w:val="8"/>
                    </w:numPr>
                    <w:spacing w:lineRule="auto" w:line="240" w:before="79" w:after="0"/>
                    <w:rPr/>
                  </w:pPr>
                  <w:r>
                    <w:rPr/>
                    <w:t>Ability to inspire, support and constructively challenge others</w:t>
                  </w:r>
                </w:p>
              </w:tc>
              <w:tc>
                <w:tcPr>
                  <w:tcW w:w="1134" w:type="dxa"/>
                  <w:tcBorders/>
                  <w:shd w:fill="auto" w:val="clear"/>
                </w:tcPr>
                <w:p>
                  <w:pPr>
                    <w:pStyle w:val="TableParagraph"/>
                    <w:spacing w:lineRule="auto" w:line="240" w:before="77" w:after="0"/>
                    <w:rPr>
                      <w:b/>
                      <w:b/>
                    </w:rPr>
                  </w:pPr>
                  <w:r>
                    <w:rPr>
                      <w:b/>
                    </w:rPr>
                    <w:t>E</w:t>
                  </w:r>
                </w:p>
              </w:tc>
            </w:tr>
            <w:tr>
              <w:trPr>
                <w:trHeight w:val="425" w:hRule="exact"/>
              </w:trPr>
              <w:tc>
                <w:tcPr>
                  <w:tcW w:w="8108" w:type="dxa"/>
                  <w:tcBorders/>
                  <w:shd w:fill="auto" w:val="clear"/>
                </w:tcPr>
                <w:p>
                  <w:pPr>
                    <w:pStyle w:val="TableParagraph"/>
                    <w:numPr>
                      <w:ilvl w:val="0"/>
                      <w:numId w:val="8"/>
                    </w:numPr>
                    <w:spacing w:lineRule="auto" w:line="240" w:before="81" w:after="0"/>
                    <w:rPr/>
                  </w:pPr>
                  <w:r>
                    <w:rPr/>
                    <w:t>Commitment to inclusion, equality and child</w:t>
                  </w:r>
                  <w:r>
                    <w:rPr>
                      <w:rFonts w:cs="Cambria Math" w:ascii="Cambria Math" w:hAnsi="Cambria Math"/>
                    </w:rPr>
                    <w:noBreakHyphen/>
                  </w:r>
                  <w:r>
                    <w:rPr/>
                    <w:t>centred practice</w:t>
                  </w:r>
                </w:p>
              </w:tc>
              <w:tc>
                <w:tcPr>
                  <w:tcW w:w="1134" w:type="dxa"/>
                  <w:tcBorders/>
                  <w:shd w:fill="auto" w:val="clear"/>
                </w:tcPr>
                <w:p>
                  <w:pPr>
                    <w:pStyle w:val="TableParagraph"/>
                    <w:spacing w:lineRule="auto" w:line="240" w:before="79" w:after="0"/>
                    <w:rPr>
                      <w:b/>
                      <w:b/>
                    </w:rPr>
                  </w:pPr>
                  <w:r>
                    <w:rPr>
                      <w:b/>
                    </w:rPr>
                    <w:t>E</w:t>
                  </w:r>
                </w:p>
              </w:tc>
            </w:tr>
            <w:tr>
              <w:trPr>
                <w:trHeight w:val="425" w:hRule="exact"/>
              </w:trPr>
              <w:tc>
                <w:tcPr>
                  <w:tcW w:w="8108" w:type="dxa"/>
                  <w:tcBorders/>
                  <w:shd w:fill="auto" w:val="clear"/>
                </w:tcPr>
                <w:p>
                  <w:pPr>
                    <w:pStyle w:val="TableParagraph"/>
                    <w:numPr>
                      <w:ilvl w:val="0"/>
                      <w:numId w:val="8"/>
                    </w:numPr>
                    <w:spacing w:lineRule="auto" w:line="240" w:before="81" w:after="0"/>
                    <w:rPr/>
                  </w:pPr>
                  <w:r>
                    <w:rPr/>
                    <w:t>Innovator who works constructively under pressure</w:t>
                  </w:r>
                </w:p>
              </w:tc>
              <w:tc>
                <w:tcPr>
                  <w:tcW w:w="1134" w:type="dxa"/>
                  <w:tcBorders/>
                  <w:shd w:fill="auto" w:val="clear"/>
                </w:tcPr>
                <w:p>
                  <w:pPr>
                    <w:pStyle w:val="TableParagraph"/>
                    <w:spacing w:lineRule="auto" w:line="240" w:before="79" w:after="0"/>
                    <w:rPr>
                      <w:b/>
                      <w:b/>
                    </w:rPr>
                  </w:pPr>
                  <w:r>
                    <w:rPr>
                      <w:b/>
                    </w:rPr>
                    <w:t>E</w:t>
                  </w:r>
                </w:p>
              </w:tc>
            </w:tr>
            <w:tr>
              <w:trPr>
                <w:trHeight w:val="425" w:hRule="exact"/>
              </w:trPr>
              <w:tc>
                <w:tcPr>
                  <w:tcW w:w="8108" w:type="dxa"/>
                  <w:tcBorders/>
                  <w:shd w:fill="auto" w:val="clear"/>
                </w:tcPr>
                <w:p>
                  <w:pPr>
                    <w:pStyle w:val="TableParagraph"/>
                    <w:numPr>
                      <w:ilvl w:val="0"/>
                      <w:numId w:val="8"/>
                    </w:numPr>
                    <w:spacing w:lineRule="auto" w:line="240" w:before="81" w:after="0"/>
                    <w:rPr/>
                  </w:pPr>
                  <w:r>
                    <w:rPr/>
                    <w:t>Commitment to the principles underpinning equality and</w:t>
                  </w:r>
                  <w:r>
                    <w:rPr>
                      <w:spacing w:val="-20"/>
                    </w:rPr>
                    <w:t xml:space="preserve"> </w:t>
                  </w:r>
                  <w:r>
                    <w:rPr/>
                    <w:t>democracy</w:t>
                  </w:r>
                </w:p>
              </w:tc>
              <w:tc>
                <w:tcPr>
                  <w:tcW w:w="1134" w:type="dxa"/>
                  <w:tcBorders/>
                  <w:shd w:fill="auto" w:val="clear"/>
                </w:tcPr>
                <w:p>
                  <w:pPr>
                    <w:pStyle w:val="TableParagraph"/>
                    <w:spacing w:lineRule="auto" w:line="240" w:before="79" w:after="0"/>
                    <w:rPr>
                      <w:b/>
                      <w:b/>
                    </w:rPr>
                  </w:pPr>
                  <w:r>
                    <w:rPr>
                      <w:b/>
                    </w:rPr>
                    <w:t>E</w:t>
                  </w:r>
                </w:p>
              </w:tc>
            </w:tr>
            <w:tr>
              <w:trPr>
                <w:trHeight w:val="425" w:hRule="exact"/>
              </w:trPr>
              <w:tc>
                <w:tcPr>
                  <w:tcW w:w="8108" w:type="dxa"/>
                  <w:tcBorders/>
                  <w:shd w:fill="auto" w:val="clear"/>
                </w:tcPr>
                <w:p>
                  <w:pPr>
                    <w:pStyle w:val="TableParagraph"/>
                    <w:numPr>
                      <w:ilvl w:val="0"/>
                      <w:numId w:val="8"/>
                    </w:numPr>
                    <w:spacing w:lineRule="auto" w:line="240" w:before="81" w:after="0"/>
                    <w:rPr/>
                  </w:pPr>
                  <w:r>
                    <w:rPr/>
                    <w:t>Team player able to work with colleagues across the organisation</w:t>
                  </w:r>
                </w:p>
              </w:tc>
              <w:tc>
                <w:tcPr>
                  <w:tcW w:w="1134" w:type="dxa"/>
                  <w:tcBorders/>
                  <w:shd w:fill="auto" w:val="clear"/>
                </w:tcPr>
                <w:p>
                  <w:pPr>
                    <w:pStyle w:val="TableParagraph"/>
                    <w:spacing w:lineRule="auto" w:line="240" w:before="79" w:after="0"/>
                    <w:rPr>
                      <w:b/>
                      <w:b/>
                    </w:rPr>
                  </w:pPr>
                  <w:r>
                    <w:rPr>
                      <w:b/>
                    </w:rPr>
                    <w:t>E</w:t>
                  </w:r>
                </w:p>
              </w:tc>
            </w:tr>
          </w:tbl>
          <w:p>
            <w:pPr>
              <w:pStyle w:val="Normal"/>
              <w:spacing w:lineRule="auto" w:line="240" w:before="0" w:after="0"/>
              <w:ind w:left="720" w:right="0" w:hanging="720"/>
              <w:jc w:val="both"/>
              <w:rPr>
                <w:rFonts w:eastAsia="Calibri"/>
                <w:b/>
                <w:b/>
              </w:rPr>
            </w:pPr>
            <w:r>
              <w:rPr>
                <w:rFonts w:eastAsia="Calibri"/>
                <w:b/>
              </w:rPr>
            </w:r>
            <w:bookmarkStart w:id="0" w:name="_Hlk157762824"/>
            <w:bookmarkStart w:id="1" w:name="_Hlk157762824"/>
            <w:bookmarkEnd w:id="1"/>
          </w:p>
        </w:tc>
      </w:tr>
    </w:tbl>
    <w:p>
      <w:pPr>
        <w:pStyle w:val="Normal"/>
        <w:tabs>
          <w:tab w:val="clear" w:pos="720"/>
          <w:tab w:val="center" w:pos="4513" w:leader="none"/>
        </w:tabs>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0">
                <wp:simplePos x="0" y="0"/>
                <wp:positionH relativeFrom="column">
                  <wp:posOffset>838200</wp:posOffset>
                </wp:positionH>
                <wp:positionV relativeFrom="paragraph">
                  <wp:posOffset>92075</wp:posOffset>
                </wp:positionV>
                <wp:extent cx="4620260" cy="1943735"/>
                <wp:effectExtent l="0" t="0" r="0" b="0"/>
                <wp:wrapNone/>
                <wp:docPr id="5" name=""/>
                <a:graphic xmlns:a="http://schemas.openxmlformats.org/drawingml/2006/main">
                  <a:graphicData uri="http://schemas.microsoft.com/office/word/2010/wordprocessingShape">
                    <wps:wsp>
                      <wps:cNvSpPr txBox="1"/>
                      <wps:spPr>
                        <a:xfrm>
                          <a:off x="0" y="0"/>
                          <a:ext cx="461952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 id="shape_0" fillcolor="#ff99ff" stroked="t" style="position:absolute;margin-left:66pt;margin-top:7.25pt;width:363.7pt;height:152.9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28575" simplePos="0" locked="0" layoutInCell="1" allowOverlap="1" relativeHeight="15">
                <wp:simplePos x="0" y="0"/>
                <wp:positionH relativeFrom="column">
                  <wp:posOffset>838200</wp:posOffset>
                </wp:positionH>
                <wp:positionV relativeFrom="paragraph">
                  <wp:posOffset>92075</wp:posOffset>
                </wp:positionV>
                <wp:extent cx="4619625" cy="1943100"/>
                <wp:effectExtent l="0" t="0" r="0" b="0"/>
                <wp:wrapNone/>
                <wp:docPr id="6" name="Frame2"/>
                <a:graphic xmlns:a="http://schemas.openxmlformats.org/drawingml/2006/main">
                  <a:graphicData uri="http://schemas.microsoft.com/office/word/2010/wordprocessingShape">
                    <wps:wsp>
                      <wps:cNvSpPr txBox="1"/>
                      <wps:spPr>
                        <a:xfrm>
                          <a:off x="0" y="0"/>
                          <a:ext cx="4619625"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txbxContent>
                      </wps:txbx>
                      <wps:bodyPr anchor="t" lIns="92075" tIns="46355" rIns="92075" bIns="46355">
                        <a:noAutofit/>
                      </wps:bodyPr>
                    </wps:wsp>
                  </a:graphicData>
                </a:graphic>
              </wp:anchor>
            </w:drawing>
          </mc:Choice>
          <mc:Fallback>
            <w:pict>
              <v:rect fillcolor="#FFFFFF" style="position:absolute;rotation:0;width:363.75pt;height:153pt;mso-wrap-distance-left:0pt;mso-wrap-distance-right:2.25pt;mso-wrap-distance-top:5.7pt;mso-wrap-distance-bottom:5.7pt;margin-top:7.25pt;mso-position-vertical-relative:text;margin-left:66pt;mso-position-horizontal-relative:text">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pPr>
      <w:r>
        <w:drawing>
          <wp:anchor behindDoc="1" distT="0" distB="0" distL="114300" distR="114300" simplePos="0" locked="0" layoutInCell="1" allowOverlap="1" relativeHeight="13">
            <wp:simplePos x="0" y="0"/>
            <wp:positionH relativeFrom="margin">
              <wp:posOffset>-513080</wp:posOffset>
            </wp:positionH>
            <wp:positionV relativeFrom="margin">
              <wp:posOffset>-696595</wp:posOffset>
            </wp:positionV>
            <wp:extent cx="7117080" cy="647065"/>
            <wp:effectExtent l="0" t="0" r="0" b="0"/>
            <wp:wrapSquare wrapText="bothSides"/>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rcRect l="23374" t="84926" r="25679" b="6777"/>
                    <a:stretch>
                      <a:fillRect/>
                    </a:stretch>
                  </pic:blipFill>
                  <pic:spPr bwMode="auto">
                    <a:xfrm>
                      <a:off x="0" y="0"/>
                      <a:ext cx="7117080" cy="647065"/>
                    </a:xfrm>
                    <a:prstGeom prst="rect">
                      <a:avLst/>
                    </a:prstGeom>
                  </pic:spPr>
                </pic:pic>
              </a:graphicData>
            </a:graphic>
          </wp:anchor>
        </w:drawing>
      </w:r>
      <w:r>
        <w:rPr>
          <w:rFonts w:eastAsia="Calibri" w:cs="Arial" w:ascii="Arial" w:hAnsi="Arial"/>
          <w:sz w:val="22"/>
          <w:szCs w:val="22"/>
        </w:rPr>
        <w:t>O</w:t>
      </w:r>
      <w:r>
        <w:rPr>
          <w:rFonts w:eastAsia="Calibri" w:cs="Arial" w:ascii="Arial" w:hAnsi="Arial"/>
          <w:sz w:val="22"/>
          <w:szCs w:val="22"/>
        </w:rPr>
        <w:t xml:space="preserve">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jc w:val="center"/>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4">
                <wp:simplePos x="0" y="0"/>
                <wp:positionH relativeFrom="column">
                  <wp:posOffset>-19050</wp:posOffset>
                </wp:positionH>
                <wp:positionV relativeFrom="paragraph">
                  <wp:posOffset>1905</wp:posOffset>
                </wp:positionV>
                <wp:extent cx="2934335" cy="1134110"/>
                <wp:effectExtent l="0" t="0" r="0" b="0"/>
                <wp:wrapNone/>
                <wp:docPr id="8" name=""/>
                <a:graphic xmlns:a="http://schemas.openxmlformats.org/drawingml/2006/main">
                  <a:graphicData uri="http://schemas.microsoft.com/office/word/2010/wordprocessingShape">
                    <wps:wsp>
                      <wps:cNvSpPr txBox="1"/>
                      <wps:spPr>
                        <a:xfrm>
                          <a:off x="0" y="0"/>
                          <a:ext cx="2933640" cy="1133640"/>
                        </a:xfrm>
                        <a:prstGeom prst="rect">
                          <a:avLst/>
                        </a:prstGeom>
                        <a:solidFill>
                          <a:srgbClr val="558ed5"/>
                        </a:solidFill>
                        <a:ln cap="rnd" w="38160">
                          <a:solidFill>
                            <a:srgbClr val="8eb4e3"/>
                          </a:solidFill>
                          <a:round/>
                        </a:ln>
                      </wps:spPr>
                      <wps:bodyPr/>
                    </wps:wsp>
                  </a:graphicData>
                </a:graphic>
              </wp:anchor>
            </w:drawing>
          </mc:Choice>
          <mc:Fallback>
            <w:pict>
              <v:shape id="shape_0" fillcolor="#558ed5" stroked="t" style="position:absolute;margin-left:-1.5pt;margin-top:0.15pt;width:230.95pt;height:89.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aa712a"/>
                <v:stroke color="#8eb4e3" weight="38160" joinstyle="round" endcap="round"/>
              </v:shape>
            </w:pict>
          </mc:Fallback>
        </mc:AlternateContent>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20955</wp:posOffset>
                </wp:positionV>
                <wp:extent cx="2972435" cy="1105535"/>
                <wp:effectExtent l="0" t="0" r="0" b="0"/>
                <wp:wrapNone/>
                <wp:docPr id="9" name=""/>
                <a:graphic xmlns:a="http://schemas.openxmlformats.org/drawingml/2006/main">
                  <a:graphicData uri="http://schemas.microsoft.com/office/word/2010/wordprocessingShape">
                    <wps:wsp>
                      <wps:cNvSpPr txBox="1"/>
                      <wps:spPr>
                        <a:xfrm>
                          <a:off x="0" y="0"/>
                          <a:ext cx="2971800" cy="1104840"/>
                        </a:xfrm>
                        <a:prstGeom prst="rect">
                          <a:avLst/>
                        </a:prstGeom>
                        <a:solidFill>
                          <a:srgbClr val="ff3399"/>
                        </a:solidFill>
                        <a:ln cap="rnd" w="38160">
                          <a:solidFill>
                            <a:srgbClr val="ff00ff"/>
                          </a:solidFill>
                          <a:bevel/>
                        </a:ln>
                      </wps:spPr>
                      <wps:bodyPr/>
                    </wps:wsp>
                  </a:graphicData>
                </a:graphic>
              </wp:anchor>
            </w:drawing>
          </mc:Choice>
          <mc:Fallback>
            <w:pict>
              <v:shape id="shape_0" fillcolor="#ff3399" stroked="t" style="position:absolute;margin-left:0pt;margin-top:1.65pt;width:233.95pt;height:86.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cc66"/>
                <v:stroke color="fuchsia" weight="38160" joinstyle="bevel" endcap="round"/>
              </v:shape>
            </w:pict>
          </mc:Fallback>
        </mc:AlternateContent>
      </w:r>
      <w:r>
        <mc:AlternateContent>
          <mc:Choice Requires="wps">
            <w:drawing>
              <wp:anchor behindDoc="0" distT="72390" distB="72390" distL="19050" distR="19050" simplePos="0" locked="0" layoutInCell="1" allowOverlap="1" relativeHeight="16">
                <wp:simplePos x="0" y="0"/>
                <wp:positionH relativeFrom="rightMargin">
                  <wp:posOffset>0</wp:posOffset>
                </wp:positionH>
                <wp:positionV relativeFrom="paragraph">
                  <wp:posOffset>20955</wp:posOffset>
                </wp:positionV>
                <wp:extent cx="2971800" cy="1104900"/>
                <wp:effectExtent l="0" t="0" r="0" b="0"/>
                <wp:wrapNone/>
                <wp:docPr id="10" name="Frame3"/>
                <a:graphic xmlns:a="http://schemas.openxmlformats.org/drawingml/2006/main">
                  <a:graphicData uri="http://schemas.microsoft.com/office/word/2010/wordprocessingShape">
                    <wps:wsp>
                      <wps:cNvSpPr txBox="1"/>
                      <wps:spPr>
                        <a:xfrm>
                          <a:off x="0" y="0"/>
                          <a:ext cx="2971800" cy="11049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wps:txbx>
                      <wps:bodyPr anchor="t" lIns="92075" tIns="46355" rIns="92075" bIns="46355">
                        <a:noAutofit/>
                      </wps:bodyPr>
                    </wps:wsp>
                  </a:graphicData>
                </a:graphic>
              </wp:anchor>
            </w:drawing>
          </mc:Choice>
          <mc:Fallback>
            <w:pict>
              <v:rect fillcolor="#FFFFFF" style="position:absolute;rotation:0;width:234pt;height:87pt;mso-wrap-distance-left:1.5pt;mso-wrap-distance-right:1.5pt;mso-wrap-distance-top:5.7pt;mso-wrap-distance-bottom:5.7pt;margin-top:1.65pt;mso-position-vertical-relative:text;margin-left:0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v:textbox>
              </v:rect>
            </w:pict>
          </mc:Fallback>
        </mc:AlternateContent>
      </w:r>
      <w:r>
        <mc:AlternateContent>
          <mc:Choice Requires="wps">
            <w:drawing>
              <wp:anchor behindDoc="0" distT="72390" distB="72390" distL="19050" distR="19050" simplePos="0" locked="0" layoutInCell="1" allowOverlap="1" relativeHeight="17">
                <wp:simplePos x="0" y="0"/>
                <wp:positionH relativeFrom="column">
                  <wp:posOffset>-19050</wp:posOffset>
                </wp:positionH>
                <wp:positionV relativeFrom="paragraph">
                  <wp:posOffset>1905</wp:posOffset>
                </wp:positionV>
                <wp:extent cx="2933700" cy="1133475"/>
                <wp:effectExtent l="0" t="0" r="0" b="0"/>
                <wp:wrapNone/>
                <wp:docPr id="11" name="Frame4"/>
                <a:graphic xmlns:a="http://schemas.openxmlformats.org/drawingml/2006/main">
                  <a:graphicData uri="http://schemas.microsoft.com/office/word/2010/wordprocessingShape">
                    <wps:wsp>
                      <wps:cNvSpPr txBox="1"/>
                      <wps:spPr>
                        <a:xfrm>
                          <a:off x="0" y="0"/>
                          <a:ext cx="2933700" cy="11334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wps:txbx>
                      <wps:bodyPr anchor="t" lIns="92075" tIns="46355" rIns="92075" bIns="46355">
                        <a:noAutofit/>
                      </wps:bodyPr>
                    </wps:wsp>
                  </a:graphicData>
                </a:graphic>
              </wp:anchor>
            </w:drawing>
          </mc:Choice>
          <mc:Fallback>
            <w:pict>
              <v:rect fillcolor="#FFFFFF" style="position:absolute;rotation:0;width:231pt;height:89.25pt;mso-wrap-distance-left:1.5pt;mso-wrap-distance-right:1.5pt;mso-wrap-distance-top:5.7pt;mso-wrap-distance-bottom:5.7pt;margin-top:0.1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6">
                <wp:simplePos x="0" y="0"/>
                <wp:positionH relativeFrom="column">
                  <wp:posOffset>-19050</wp:posOffset>
                </wp:positionH>
                <wp:positionV relativeFrom="paragraph">
                  <wp:posOffset>160655</wp:posOffset>
                </wp:positionV>
                <wp:extent cx="2943860" cy="1172210"/>
                <wp:effectExtent l="0" t="0" r="0" b="0"/>
                <wp:wrapNone/>
                <wp:docPr id="12" name=""/>
                <a:graphic xmlns:a="http://schemas.openxmlformats.org/drawingml/2006/main">
                  <a:graphicData uri="http://schemas.microsoft.com/office/word/2010/wordprocessingShape">
                    <wps:wsp>
                      <wps:cNvSpPr txBox="1"/>
                      <wps:spPr>
                        <a:xfrm>
                          <a:off x="0" y="0"/>
                          <a:ext cx="2943360" cy="1171440"/>
                        </a:xfrm>
                        <a:prstGeom prst="rect">
                          <a:avLst/>
                        </a:prstGeom>
                        <a:solidFill>
                          <a:srgbClr val="00b0f0"/>
                        </a:solidFill>
                        <a:ln cap="rnd" w="38160">
                          <a:solidFill>
                            <a:srgbClr val="31859c"/>
                          </a:solidFill>
                          <a:round/>
                        </a:ln>
                      </wps:spPr>
                      <wps:bodyPr/>
                    </wps:wsp>
                  </a:graphicData>
                </a:graphic>
              </wp:anchor>
            </w:drawing>
          </mc:Choice>
          <mc:Fallback>
            <w:pict>
              <v:shape id="shape_0" fillcolor="#00b0f0" stroked="t" style="position:absolute;margin-left:-1.5pt;margin-top:12.65pt;width:231.7pt;height:9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4f0f"/>
                <v:stroke color="#31859c" weight="38160" joinstyle="round" endcap="round"/>
              </v:shape>
            </w:pict>
          </mc:Fallback>
        </mc:AlternateContent>
        <mc:AlternateContent>
          <mc:Choice Requires="wps">
            <w:drawing>
              <wp:anchor behindDoc="0" distT="0" distB="0" distL="114935" distR="114935" simplePos="0" locked="0" layoutInCell="1" allowOverlap="1" relativeHeight="9">
                <wp:simplePos x="0" y="0"/>
                <wp:positionH relativeFrom="page">
                  <wp:posOffset>4010025</wp:posOffset>
                </wp:positionH>
                <wp:positionV relativeFrom="paragraph">
                  <wp:posOffset>141605</wp:posOffset>
                </wp:positionV>
                <wp:extent cx="3020060" cy="1181735"/>
                <wp:effectExtent l="0" t="0" r="0" b="0"/>
                <wp:wrapNone/>
                <wp:docPr id="13" name=""/>
                <a:graphic xmlns:a="http://schemas.openxmlformats.org/drawingml/2006/main">
                  <a:graphicData uri="http://schemas.microsoft.com/office/word/2010/wordprocessingShape">
                    <wps:wsp>
                      <wps:cNvSpPr txBox="1"/>
                      <wps:spPr>
                        <a:xfrm>
                          <a:off x="0" y="0"/>
                          <a:ext cx="3019320" cy="1181160"/>
                        </a:xfrm>
                        <a:prstGeom prst="rect">
                          <a:avLst/>
                        </a:prstGeom>
                        <a:solidFill>
                          <a:srgbClr val="92d050"/>
                        </a:solidFill>
                        <a:ln cap="rnd" w="38160">
                          <a:solidFill>
                            <a:srgbClr val="00b050"/>
                          </a:solidFill>
                          <a:round/>
                        </a:ln>
                      </wps:spPr>
                      <wps:bodyPr/>
                    </wps:wsp>
                  </a:graphicData>
                </a:graphic>
              </wp:anchor>
            </w:drawing>
          </mc:Choice>
          <mc:Fallback>
            <w:pict>
              <v:shape id="shape_0" fillcolor="#92d050" stroked="t" style="position:absolute;margin-left:315.75pt;margin-top:11.15pt;width:237.7pt;height:92.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6d2faf"/>
                <v:stroke color="#00b050" weight="38160" joinstyle="round" endcap="round"/>
              </v:shape>
            </w:pict>
          </mc:Fallback>
        </mc:AlternateContent>
      </w:r>
      <w:r>
        <mc:AlternateContent>
          <mc:Choice Requires="wps">
            <w:drawing>
              <wp:anchor behindDoc="0" distT="72390" distB="72390" distL="19050" distR="28575" simplePos="0" locked="0" layoutInCell="1" allowOverlap="1" relativeHeight="18">
                <wp:simplePos x="0" y="0"/>
                <wp:positionH relativeFrom="page">
                  <wp:posOffset>4010025</wp:posOffset>
                </wp:positionH>
                <wp:positionV relativeFrom="paragraph">
                  <wp:posOffset>141605</wp:posOffset>
                </wp:positionV>
                <wp:extent cx="3019425" cy="1181100"/>
                <wp:effectExtent l="0" t="0" r="0" b="0"/>
                <wp:wrapNone/>
                <wp:docPr id="14" name="Frame5"/>
                <a:graphic xmlns:a="http://schemas.openxmlformats.org/drawingml/2006/main">
                  <a:graphicData uri="http://schemas.microsoft.com/office/word/2010/wordprocessingShape">
                    <wps:wsp>
                      <wps:cNvSpPr txBox="1"/>
                      <wps:spPr>
                        <a:xfrm>
                          <a:off x="0" y="0"/>
                          <a:ext cx="3019425" cy="11811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wps:txbx>
                      <wps:bodyPr anchor="t" lIns="92075" tIns="46355" rIns="92075" bIns="46355">
                        <a:noAutofit/>
                      </wps:bodyPr>
                    </wps:wsp>
                  </a:graphicData>
                </a:graphic>
              </wp:anchor>
            </w:drawing>
          </mc:Choice>
          <mc:Fallback>
            <w:pict>
              <v:rect fillcolor="#FFFFFF" style="position:absolute;rotation:0;width:237.75pt;height:93pt;mso-wrap-distance-left:1.5pt;mso-wrap-distance-right:2.25pt;mso-wrap-distance-top:5.7pt;mso-wrap-distance-bottom:5.7pt;margin-top:11.1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v:textbox>
              </v:rect>
            </w:pict>
          </mc:Fallback>
        </mc:AlternateContent>
      </w:r>
      <w:r>
        <mc:AlternateContent>
          <mc:Choice Requires="wps">
            <w:drawing>
              <wp:anchor behindDoc="0" distT="72390" distB="72390" distL="19050" distR="28575" simplePos="0" locked="0" layoutInCell="1" allowOverlap="1" relativeHeight="19">
                <wp:simplePos x="0" y="0"/>
                <wp:positionH relativeFrom="column">
                  <wp:posOffset>-19050</wp:posOffset>
                </wp:positionH>
                <wp:positionV relativeFrom="paragraph">
                  <wp:posOffset>160655</wp:posOffset>
                </wp:positionV>
                <wp:extent cx="2943225" cy="1171575"/>
                <wp:effectExtent l="0" t="0" r="0" b="0"/>
                <wp:wrapNone/>
                <wp:docPr id="15" name="Frame6"/>
                <a:graphic xmlns:a="http://schemas.openxmlformats.org/drawingml/2006/main">
                  <a:graphicData uri="http://schemas.microsoft.com/office/word/2010/wordprocessingShape">
                    <wps:wsp>
                      <wps:cNvSpPr txBox="1"/>
                      <wps:spPr>
                        <a:xfrm>
                          <a:off x="0" y="0"/>
                          <a:ext cx="2943225" cy="11715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wps:txbx>
                      <wps:bodyPr anchor="t" lIns="92075" tIns="46355" rIns="92075" bIns="46355">
                        <a:noAutofit/>
                      </wps:bodyPr>
                    </wps:wsp>
                  </a:graphicData>
                </a:graphic>
              </wp:anchor>
            </w:drawing>
          </mc:Choice>
          <mc:Fallback>
            <w:pict>
              <v:rect fillcolor="#FFFFFF" style="position:absolute;rotation:0;width:231.75pt;height:92.25pt;mso-wrap-distance-left:1.5pt;mso-wrap-distance-right:2.25pt;mso-wrap-distance-top:5.7pt;mso-wrap-distance-bottom:5.7pt;margin-top:12.6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7">
                <wp:simplePos x="0" y="0"/>
                <wp:positionH relativeFrom="column">
                  <wp:posOffset>-19050</wp:posOffset>
                </wp:positionH>
                <wp:positionV relativeFrom="paragraph">
                  <wp:posOffset>200660</wp:posOffset>
                </wp:positionV>
                <wp:extent cx="2953385" cy="1124585"/>
                <wp:effectExtent l="0" t="0" r="0" b="0"/>
                <wp:wrapNone/>
                <wp:docPr id="16" name=""/>
                <a:graphic xmlns:a="http://schemas.openxmlformats.org/drawingml/2006/main">
                  <a:graphicData uri="http://schemas.microsoft.com/office/word/2010/wordprocessingShape">
                    <wps:wsp>
                      <wps:cNvSpPr txBox="1"/>
                      <wps:spPr>
                        <a:xfrm>
                          <a:off x="0" y="0"/>
                          <a:ext cx="2952720" cy="1123920"/>
                        </a:xfrm>
                        <a:prstGeom prst="rect">
                          <a:avLst/>
                        </a:prstGeom>
                        <a:solidFill>
                          <a:srgbClr val="7030a0"/>
                        </a:solidFill>
                        <a:ln cap="rnd" w="38160">
                          <a:solidFill>
                            <a:srgbClr val="b3a2c7"/>
                          </a:solidFill>
                          <a:round/>
                        </a:ln>
                      </wps:spPr>
                      <wps:bodyPr/>
                    </wps:wsp>
                  </a:graphicData>
                </a:graphic>
              </wp:anchor>
            </w:drawing>
          </mc:Choice>
          <mc:Fallback>
            <w:pict>
              <v:shape id="shape_0" fillcolor="#7030a0" stroked="t" style="position:absolute;margin-left:-1.5pt;margin-top:15.8pt;width:232.45pt;height:88.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8fcf5f"/>
                <v:stroke color="#b3a2c7" weight="38160" joinstyle="round" endcap="round"/>
              </v:shape>
            </w:pict>
          </mc:Fallback>
        </mc:AlternateContent>
      </w:r>
      <w:r>
        <mc:AlternateContent>
          <mc:Choice Requires="wps">
            <w:drawing>
              <wp:anchor behindDoc="0" distT="72390" distB="72390" distL="19050" distR="19050" simplePos="0" locked="0" layoutInCell="1" allowOverlap="1" relativeHeight="20">
                <wp:simplePos x="0" y="0"/>
                <wp:positionH relativeFrom="column">
                  <wp:posOffset>-19050</wp:posOffset>
                </wp:positionH>
                <wp:positionV relativeFrom="paragraph">
                  <wp:posOffset>200660</wp:posOffset>
                </wp:positionV>
                <wp:extent cx="2952750" cy="1123950"/>
                <wp:effectExtent l="0" t="0" r="0" b="0"/>
                <wp:wrapNone/>
                <wp:docPr id="17" name="Frame7"/>
                <a:graphic xmlns:a="http://schemas.openxmlformats.org/drawingml/2006/main">
                  <a:graphicData uri="http://schemas.microsoft.com/office/word/2010/wordprocessingShape">
                    <wps:wsp>
                      <wps:cNvSpPr txBox="1"/>
                      <wps:spPr>
                        <a:xfrm>
                          <a:off x="0" y="0"/>
                          <a:ext cx="295275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wps:txbx>
                      <wps:bodyPr anchor="t" lIns="92075" tIns="46355" rIns="92075" bIns="46355">
                        <a:noAutofit/>
                      </wps:bodyPr>
                    </wps:wsp>
                  </a:graphicData>
                </a:graphic>
              </wp:anchor>
            </w:drawing>
          </mc:Choice>
          <mc:Fallback>
            <w:pict>
              <v:rect fillcolor="#FFFFFF" style="position:absolute;rotation:0;width:232.5pt;height:88.5pt;mso-wrap-distance-left:1.5pt;mso-wrap-distance-right:1.5pt;mso-wrap-distance-top:5.7pt;mso-wrap-distance-bottom:5.7pt;margin-top:15.8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8">
                <wp:simplePos x="0" y="0"/>
                <wp:positionH relativeFrom="page">
                  <wp:posOffset>4010025</wp:posOffset>
                </wp:positionH>
                <wp:positionV relativeFrom="paragraph">
                  <wp:posOffset>15875</wp:posOffset>
                </wp:positionV>
                <wp:extent cx="3010535" cy="1124585"/>
                <wp:effectExtent l="0" t="0" r="0" b="0"/>
                <wp:wrapNone/>
                <wp:docPr id="18" name=""/>
                <a:graphic xmlns:a="http://schemas.openxmlformats.org/drawingml/2006/main">
                  <a:graphicData uri="http://schemas.microsoft.com/office/word/2010/wordprocessingShape">
                    <wps:wsp>
                      <wps:cNvSpPr txBox="1"/>
                      <wps:spPr>
                        <a:xfrm>
                          <a:off x="0" y="0"/>
                          <a:ext cx="3009960" cy="1123920"/>
                        </a:xfrm>
                        <a:prstGeom prst="rect">
                          <a:avLst/>
                        </a:prstGeom>
                        <a:solidFill>
                          <a:srgbClr val="e46c0a"/>
                        </a:solidFill>
                        <a:ln cap="rnd" w="38160">
                          <a:solidFill>
                            <a:srgbClr val="fac090"/>
                          </a:solidFill>
                          <a:round/>
                        </a:ln>
                      </wps:spPr>
                      <wps:bodyPr/>
                    </wps:wsp>
                  </a:graphicData>
                </a:graphic>
              </wp:anchor>
            </w:drawing>
          </mc:Choice>
          <mc:Fallback>
            <w:pict>
              <v:shape id="shape_0" fillcolor="#e46c0a" stroked="t" style="position:absolute;margin-left:315.75pt;margin-top:1.25pt;width:236.95pt;height:88.4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1b93f5"/>
                <v:stroke color="#fac090" weight="38160" joinstyle="round" endcap="round"/>
              </v:shape>
            </w:pict>
          </mc:Fallback>
        </mc:AlternateContent>
      </w:r>
      <w:r>
        <mc:AlternateContent>
          <mc:Choice Requires="wps">
            <w:drawing>
              <wp:anchor behindDoc="0" distT="72390" distB="72390" distL="19050" distR="19050" simplePos="0" locked="0" layoutInCell="1" allowOverlap="1" relativeHeight="21">
                <wp:simplePos x="0" y="0"/>
                <wp:positionH relativeFrom="page">
                  <wp:posOffset>4010025</wp:posOffset>
                </wp:positionH>
                <wp:positionV relativeFrom="paragraph">
                  <wp:posOffset>15875</wp:posOffset>
                </wp:positionV>
                <wp:extent cx="3009900" cy="1123950"/>
                <wp:effectExtent l="0" t="0" r="0" b="0"/>
                <wp:wrapNone/>
                <wp:docPr id="19" name="Frame8"/>
                <a:graphic xmlns:a="http://schemas.openxmlformats.org/drawingml/2006/main">
                  <a:graphicData uri="http://schemas.microsoft.com/office/word/2010/wordprocessingShape">
                    <wps:wsp>
                      <wps:cNvSpPr txBox="1"/>
                      <wps:spPr>
                        <a:xfrm>
                          <a:off x="0" y="0"/>
                          <a:ext cx="300990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wps:txbx>
                      <wps:bodyPr anchor="t" lIns="92075" tIns="46355" rIns="92075" bIns="46355">
                        <a:noAutofit/>
                      </wps:bodyPr>
                    </wps:wsp>
                  </a:graphicData>
                </a:graphic>
              </wp:anchor>
            </w:drawing>
          </mc:Choice>
          <mc:Fallback>
            <w:pict>
              <v:rect fillcolor="#FFFFFF" style="position:absolute;rotation:0;width:237pt;height:88.5pt;mso-wrap-distance-left:1.5pt;mso-wrap-distance-right:1.5pt;mso-wrap-distance-top:5.7pt;mso-wrap-distance-bottom:5.7pt;margin-top:1.2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before="280" w:after="280"/>
        <w:textAlignment w:val="top"/>
        <w:rPr>
          <w:rFonts w:ascii="Arial" w:hAnsi="Arial" w:cs="Arial"/>
          <w:b/>
          <w:b/>
          <w:sz w:val="22"/>
          <w:szCs w:val="22"/>
          <w:lang w:eastAsia="en-GB"/>
        </w:rPr>
      </w:pPr>
      <w:r>
        <w:rPr>
          <w:rFonts w:cs="Arial" w:ascii="Arial" w:hAnsi="Arial"/>
          <w:b/>
          <w:sz w:val="22"/>
          <w:szCs w:val="22"/>
          <w:lang w:eastAsia="en-GB"/>
        </w:rPr>
        <w:t>As well as making a difference to your community and working for one of the highest performing organisation’s in the country, here are some other reasons we think you should consider a career with us:</w:t>
      </w:r>
    </w:p>
    <w:p>
      <w:pPr>
        <w:pStyle w:val="Normal"/>
        <w:jc w:val="both"/>
        <w:textAlignment w:val="top"/>
        <w:rPr/>
      </w:pPr>
      <w:r>
        <w:rPr>
          <w:rFonts w:eastAsia="Calibri" w:cs="Arial" w:ascii="Arial" w:hAnsi="Arial"/>
          <w:sz w:val="22"/>
          <w:szCs w:val="22"/>
        </w:rPr>
        <w:t xml:space="preserve">Tameside Council and NHS Tameside &amp; Glossop CCG have come together to form one organisation – Tameside &amp; Glossop Strategic Commission. You will have an </w:t>
      </w:r>
      <w:r>
        <w:rPr>
          <w:rFonts w:cs="Arial" w:ascii="Arial" w:hAnsi="Arial"/>
          <w:b/>
          <w:color w:val="FF00FF"/>
          <w:sz w:val="22"/>
          <w:szCs w:val="22"/>
          <w:lang w:eastAsia="en-GB"/>
        </w:rPr>
        <w:t>induction</w:t>
      </w:r>
      <w:r>
        <w:rPr>
          <w:rFonts w:cs="Arial" w:ascii="Arial" w:hAnsi="Arial"/>
          <w:sz w:val="22"/>
          <w:szCs w:val="22"/>
          <w:lang w:eastAsia="en-GB"/>
        </w:rPr>
        <w:t xml:space="preserve"> that will help you to understand what to expect once you start, how the organisation works and how your post contributes towards the Corporate Plan </w:t>
      </w:r>
      <w:r>
        <w:rPr>
          <w:rFonts w:eastAsia="Calibri" w:cs="Arial" w:ascii="Arial" w:hAnsi="Arial"/>
          <w:sz w:val="22"/>
          <w:szCs w:val="22"/>
        </w:rPr>
        <w:t xml:space="preserve">‘Our People Our Place Our Plan’ aims and aspirations for the area. </w:t>
      </w:r>
    </w:p>
    <w:p>
      <w:pPr>
        <w:pStyle w:val="Normal"/>
        <w:jc w:val="both"/>
        <w:textAlignment w:val="top"/>
        <w:rPr>
          <w:rFonts w:ascii="Calibri" w:hAnsi="Calibri" w:eastAsia="Calibri" w:cs="Calibri"/>
          <w:color w:val="333333"/>
          <w:sz w:val="22"/>
          <w:szCs w:val="22"/>
        </w:rPr>
      </w:pPr>
      <w:r>
        <w:rPr>
          <w:rFonts w:eastAsia="Calibri" w:cs="Calibri" w:ascii="Calibri" w:hAnsi="Calibri"/>
          <w:color w:val="333333"/>
          <w:sz w:val="22"/>
          <w:szCs w:val="22"/>
        </w:rPr>
      </w:r>
    </w:p>
    <w:p>
      <w:pPr>
        <w:pStyle w:val="Normal"/>
        <w:jc w:val="both"/>
        <w:textAlignment w:val="top"/>
        <w:rPr/>
      </w:pPr>
      <w:r>
        <w:rPr>
          <w:rFonts w:eastAsia="Calibri" w:cs="Arial" w:ascii="Arial" w:hAnsi="Arial"/>
          <w:sz w:val="22"/>
          <w:szCs w:val="22"/>
        </w:rPr>
        <w:t xml:space="preserve">The plan is structured by life course – Starting Well, Living Well and Ageing Well, underpinned by the idea of ensuring that Tameside &amp; Glossop is a Great Place, and has a Vibrant Economy. Tameside &amp; Glossop Strategic Commission </w:t>
      </w:r>
      <w:r>
        <w:rPr>
          <w:rFonts w:cs="Arial" w:ascii="Arial" w:hAnsi="Arial"/>
          <w:sz w:val="22"/>
          <w:szCs w:val="22"/>
          <w:lang w:eastAsia="en-GB"/>
        </w:rPr>
        <w:t xml:space="preserve">has a genuine </w:t>
      </w:r>
      <w:r>
        <w:rPr>
          <w:rFonts w:cs="Arial" w:ascii="Arial" w:hAnsi="Arial"/>
          <w:b/>
          <w:color w:val="8496B0"/>
          <w:sz w:val="22"/>
          <w:szCs w:val="22"/>
          <w:lang w:eastAsia="en-GB"/>
        </w:rPr>
        <w:t>commitment to equality of opportunity</w:t>
      </w:r>
      <w:r>
        <w:rPr>
          <w:rFonts w:cs="Arial" w:ascii="Arial" w:hAnsi="Arial"/>
          <w:sz w:val="22"/>
          <w:szCs w:val="22"/>
          <w:lang w:eastAsia="en-GB"/>
        </w:rPr>
        <w:t xml:space="preserve"> for its employees and citizens. </w:t>
      </w:r>
    </w:p>
    <w:p>
      <w:pPr>
        <w:pStyle w:val="Normal"/>
        <w:spacing w:before="280" w:after="280"/>
        <w:jc w:val="both"/>
        <w:textAlignment w:val="top"/>
        <w:rPr/>
      </w:pPr>
      <w:r>
        <w:rPr>
          <w:rFonts w:cs="Arial" w:ascii="Arial" w:hAnsi="Arial"/>
          <w:sz w:val="22"/>
          <w:szCs w:val="22"/>
          <w:lang w:eastAsia="en-GB"/>
        </w:rPr>
        <w:t xml:space="preserve">A comprehensive </w:t>
      </w:r>
      <w:r>
        <w:rPr>
          <w:rFonts w:cs="Arial" w:ascii="Arial" w:hAnsi="Arial"/>
          <w:b/>
          <w:color w:val="70AD47"/>
          <w:sz w:val="22"/>
          <w:szCs w:val="22"/>
          <w:lang w:eastAsia="en-GB"/>
        </w:rPr>
        <w:t>workforce development programme</w:t>
      </w:r>
      <w:r>
        <w:rPr>
          <w:rFonts w:cs="Arial" w:ascii="Arial" w:hAnsi="Arial"/>
          <w:sz w:val="22"/>
          <w:szCs w:val="22"/>
          <w:lang w:eastAsia="en-GB"/>
        </w:rPr>
        <w:t xml:space="preserve">, leadership development programme, as well as an aspiring manager programme. </w:t>
      </w:r>
    </w:p>
    <w:p>
      <w:pPr>
        <w:pStyle w:val="Normal"/>
        <w:spacing w:before="280" w:after="280"/>
        <w:jc w:val="both"/>
        <w:textAlignment w:val="top"/>
        <w:rPr/>
      </w:pPr>
      <w:r>
        <w:rPr>
          <w:rFonts w:cs="Arial" w:ascii="Arial" w:hAnsi="Arial"/>
          <w:b/>
          <w:color w:val="92D050"/>
          <w:sz w:val="22"/>
          <w:szCs w:val="22"/>
          <w:lang w:eastAsia="en-GB"/>
        </w:rPr>
        <w:t>Up to 30 days leave per year</w:t>
      </w:r>
      <w:r>
        <w:rPr>
          <w:rFonts w:cs="Arial" w:ascii="Arial" w:hAnsi="Arial"/>
          <w:color w:val="92D050"/>
          <w:sz w:val="22"/>
          <w:szCs w:val="22"/>
          <w:lang w:eastAsia="en-GB"/>
        </w:rPr>
        <w:t xml:space="preserve"> </w:t>
      </w:r>
      <w:r>
        <w:rPr>
          <w:rFonts w:cs="Arial" w:ascii="Arial" w:hAnsi="Arial"/>
          <w:sz w:val="22"/>
          <w:szCs w:val="22"/>
          <w:lang w:eastAsia="en-GB"/>
        </w:rPr>
        <w:t xml:space="preserve">depending on pay grade/band, in addition to statutory bank holidays. We also operate a </w:t>
      </w:r>
      <w:r>
        <w:rPr>
          <w:rFonts w:cs="Arial" w:ascii="Arial" w:hAnsi="Arial"/>
          <w:b/>
          <w:color w:val="92D050"/>
          <w:sz w:val="22"/>
          <w:szCs w:val="22"/>
          <w:lang w:eastAsia="en-GB"/>
        </w:rPr>
        <w:t>Holiday Purchase scheme.</w:t>
      </w:r>
    </w:p>
    <w:p>
      <w:pPr>
        <w:pStyle w:val="Normal"/>
        <w:spacing w:before="280" w:after="0"/>
        <w:jc w:val="both"/>
        <w:textAlignment w:val="top"/>
        <w:rPr/>
      </w:pPr>
      <w:r>
        <w:rPr>
          <w:rFonts w:cs="Arial" w:ascii="Arial" w:hAnsi="Arial"/>
          <w:sz w:val="22"/>
          <w:szCs w:val="22"/>
          <w:lang w:eastAsia="en-GB"/>
        </w:rPr>
        <w:t xml:space="preserve">The commitment to improving the </w:t>
      </w:r>
      <w:r>
        <w:rPr>
          <w:rFonts w:cs="Arial" w:ascii="Arial" w:hAnsi="Arial"/>
          <w:b/>
          <w:color w:val="9933FF"/>
          <w:sz w:val="22"/>
          <w:szCs w:val="22"/>
          <w:lang w:eastAsia="en-GB"/>
        </w:rPr>
        <w:t>work-life balance of employees</w:t>
      </w:r>
      <w:r>
        <w:rPr>
          <w:rFonts w:cs="Arial" w:ascii="Arial" w:hAnsi="Arial"/>
          <w:color w:val="FFFF00"/>
          <w:sz w:val="22"/>
          <w:szCs w:val="22"/>
          <w:lang w:eastAsia="en-GB"/>
        </w:rPr>
        <w:t xml:space="preserve"> </w:t>
      </w:r>
      <w:r>
        <w:rPr>
          <w:rFonts w:cs="Arial" w:ascii="Arial" w:hAnsi="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pPr>
        <w:pStyle w:val="Normal"/>
        <w:spacing w:before="280" w:after="280"/>
        <w:jc w:val="both"/>
        <w:textAlignment w:val="top"/>
        <w:rPr/>
      </w:pPr>
      <w:r>
        <w:rPr>
          <w:rFonts w:cs="Arial" w:ascii="Arial" w:hAnsi="Arial"/>
          <w:b/>
          <w:color w:val="FF0066"/>
          <w:sz w:val="22"/>
          <w:szCs w:val="22"/>
          <w:lang w:eastAsia="en-GB"/>
        </w:rPr>
        <w:t xml:space="preserve">Tameside Council employees can join the </w:t>
      </w:r>
      <w:r>
        <w:rPr>
          <w:rFonts w:cs="Arial" w:ascii="Arial" w:hAnsi="Arial"/>
          <w:b/>
          <w:sz w:val="22"/>
          <w:szCs w:val="22"/>
          <w:lang w:eastAsia="en-GB"/>
        </w:rPr>
        <w:t>Local Government Pension Scheme (LGPS)</w:t>
      </w:r>
      <w:r>
        <w:rPr>
          <w:rFonts w:cs="Arial" w:ascii="Arial" w:hAnsi="Arial"/>
          <w:b/>
          <w:color w:val="FF0066"/>
          <w:sz w:val="22"/>
          <w:szCs w:val="22"/>
          <w:lang w:eastAsia="en-GB"/>
        </w:rPr>
        <w:t>.</w:t>
      </w:r>
      <w:r>
        <w:rPr>
          <w:rFonts w:cs="Arial" w:ascii="Arial" w:hAnsi="Arial"/>
          <w:sz w:val="22"/>
          <w:szCs w:val="22"/>
          <w:lang w:eastAsia="en-GB"/>
        </w:rPr>
        <w:t xml:space="preserve"> </w:t>
      </w:r>
      <w:r>
        <w:rPr>
          <w:rStyle w:val="InternetLink"/>
          <w:rFonts w:cs="Arial" w:ascii="Arial" w:hAnsi="Arial"/>
          <w:sz w:val="22"/>
          <w:szCs w:val="22"/>
          <w:lang w:eastAsia="en-GB"/>
        </w:rPr>
        <w:t xml:space="preserve">More information about GMPF and LGPS pensions can be found at </w:t>
      </w:r>
      <w:r>
        <w:rPr>
          <w:rFonts w:cs="Arial" w:ascii="Arial" w:hAnsi="Arial"/>
          <w:sz w:val="22"/>
          <w:szCs w:val="22"/>
          <w:u w:val="single"/>
          <w:lang w:eastAsia="en-GB"/>
        </w:rPr>
        <w:t>www.gmpf.org.uk</w:t>
      </w:r>
      <w:r>
        <w:rPr>
          <w:rFonts w:cs="Arial" w:ascii="Arial" w:hAnsi="Arial"/>
          <w:sz w:val="22"/>
          <w:szCs w:val="22"/>
          <w:lang w:eastAsia="en-GB"/>
        </w:rPr>
        <w:t xml:space="preserve">. </w:t>
      </w:r>
      <w:r>
        <w:rPr>
          <w:rFonts w:cs="Arial" w:ascii="Arial" w:hAnsi="Arial"/>
          <w:b/>
          <w:color w:val="FF0066"/>
          <w:sz w:val="22"/>
          <w:szCs w:val="22"/>
          <w:lang w:eastAsia="en-GB"/>
        </w:rPr>
        <w:t xml:space="preserve">NHS Tameside and Glossop CCG employees can join the </w:t>
      </w:r>
      <w:r>
        <w:rPr>
          <w:rFonts w:cs="Arial" w:ascii="Arial" w:hAnsi="Arial"/>
          <w:sz w:val="22"/>
          <w:szCs w:val="22"/>
          <w:lang w:eastAsia="en-GB"/>
        </w:rPr>
        <w:t>NHS Pension Scheme</w:t>
      </w:r>
      <w:r>
        <w:rPr/>
        <w:t xml:space="preserve">. More information on this scheme </w:t>
      </w:r>
      <w:r>
        <w:drawing>
          <wp:anchor behindDoc="1" distT="0" distB="0" distL="114300" distR="114300" simplePos="0" locked="0" layoutInCell="1" allowOverlap="1" relativeHeight="2">
            <wp:simplePos x="0" y="0"/>
            <wp:positionH relativeFrom="margin">
              <wp:posOffset>-516890</wp:posOffset>
            </wp:positionH>
            <wp:positionV relativeFrom="margin">
              <wp:posOffset>-697230</wp:posOffset>
            </wp:positionV>
            <wp:extent cx="7117080" cy="647065"/>
            <wp:effectExtent l="0" t="0" r="0" b="0"/>
            <wp:wrapSquare wrapText="bothSides"/>
            <wp:docPr id="2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 descr=""/>
                    <pic:cNvPicPr>
                      <a:picLocks noChangeAspect="1" noChangeArrowheads="1"/>
                    </pic:cNvPicPr>
                  </pic:nvPicPr>
                  <pic:blipFill>
                    <a:blip r:embed="rId5"/>
                    <a:srcRect l="23374" t="84926" r="25679" b="6777"/>
                    <a:stretch>
                      <a:fillRect/>
                    </a:stretch>
                  </pic:blipFill>
                  <pic:spPr bwMode="auto">
                    <a:xfrm>
                      <a:off x="0" y="0"/>
                      <a:ext cx="7117080" cy="647065"/>
                    </a:xfrm>
                    <a:prstGeom prst="rect">
                      <a:avLst/>
                    </a:prstGeom>
                  </pic:spPr>
                </pic:pic>
              </a:graphicData>
            </a:graphic>
          </wp:anchor>
        </w:drawing>
      </w:r>
      <w:r>
        <w:rPr>
          <w:rFonts w:cs="Arial" w:ascii="Arial" w:hAnsi="Arial"/>
          <w:sz w:val="22"/>
          <w:szCs w:val="22"/>
          <w:lang w:eastAsia="en-GB"/>
        </w:rPr>
        <w:t>c</w:t>
      </w:r>
      <w:r>
        <w:rPr>
          <w:rFonts w:cs="Arial" w:ascii="Arial" w:hAnsi="Arial"/>
          <w:sz w:val="22"/>
          <w:szCs w:val="22"/>
          <w:lang w:eastAsia="en-GB"/>
        </w:rPr>
        <w:t xml:space="preserve">an be found by visiting </w:t>
      </w:r>
      <w:r>
        <w:rPr>
          <w:rFonts w:cs="Arial" w:ascii="Arial" w:hAnsi="Arial"/>
          <w:color w:val="0563C1"/>
          <w:sz w:val="22"/>
          <w:szCs w:val="22"/>
          <w:u w:val="single"/>
          <w:lang w:eastAsia="en-GB"/>
        </w:rPr>
        <w:t>https://www.nhsbsa.nhs.uk/nhs-pensions</w:t>
      </w:r>
      <w:r>
        <w:rPr>
          <w:rFonts w:cs="Arial" w:ascii="Arial" w:hAnsi="Arial"/>
          <w:sz w:val="22"/>
          <w:szCs w:val="22"/>
          <w:lang w:eastAsia="en-GB"/>
        </w:rPr>
        <w:t xml:space="preserve">.  Teachers can join the </w:t>
      </w:r>
      <w:r>
        <w:rPr>
          <w:rFonts w:cs="Arial" w:ascii="Arial" w:hAnsi="Arial"/>
          <w:b/>
          <w:color w:val="FF0066"/>
          <w:sz w:val="22"/>
          <w:szCs w:val="22"/>
          <w:lang w:eastAsia="en-GB"/>
        </w:rPr>
        <w:t>Teachers’ Pension Scheme</w:t>
      </w:r>
      <w:r>
        <w:rPr>
          <w:rFonts w:cs="Arial" w:ascii="Arial" w:hAnsi="Arial"/>
          <w:sz w:val="22"/>
          <w:szCs w:val="22"/>
          <w:lang w:eastAsia="en-GB"/>
        </w:rPr>
        <w:t xml:space="preserve">.  More information on this scheme can be found by visiting </w:t>
      </w:r>
      <w:r>
        <w:rPr>
          <w:rFonts w:cs="Arial" w:ascii="Arial" w:hAnsi="Arial"/>
          <w:sz w:val="22"/>
          <w:szCs w:val="22"/>
          <w:u w:val="single"/>
          <w:lang w:eastAsia="en-GB"/>
        </w:rPr>
        <w:t>www.teacherspensions.co.uk</w:t>
      </w:r>
      <w:r>
        <w:rPr>
          <w:rFonts w:cs="Arial" w:ascii="Arial" w:hAnsi="Arial"/>
          <w:sz w:val="22"/>
          <w:szCs w:val="22"/>
          <w:lang w:eastAsia="en-GB"/>
        </w:rPr>
        <w:t>.</w:t>
      </w:r>
    </w:p>
    <w:p>
      <w:pPr>
        <w:pStyle w:val="Normal"/>
        <w:spacing w:before="0" w:after="280"/>
        <w:textAlignment w:val="top"/>
        <w:rPr/>
      </w:pPr>
      <w:r>
        <w:rPr>
          <w:rFonts w:eastAsia="Calibri" w:cs="Arial" w:ascii="Arial" w:hAnsi="Arial"/>
          <w:sz w:val="22"/>
          <w:szCs w:val="22"/>
        </w:rPr>
        <w:t>Tameside &amp; Glossop Strategic Commission</w:t>
      </w:r>
      <w:r>
        <w:rPr>
          <w:rFonts w:cs="Arial" w:ascii="Arial" w:hAnsi="Arial"/>
          <w:sz w:val="22"/>
          <w:szCs w:val="22"/>
          <w:lang w:eastAsia="en-GB"/>
        </w:rPr>
        <w:t xml:space="preserve"> offers a range of salary sacrifice schemes, plus a number of other </w:t>
      </w:r>
      <w:r>
        <w:rPr>
          <w:rFonts w:cs="Arial" w:ascii="Arial" w:hAnsi="Arial"/>
          <w:b/>
          <w:color w:val="00CCFF"/>
          <w:sz w:val="22"/>
          <w:szCs w:val="22"/>
          <w:lang w:eastAsia="en-GB"/>
        </w:rPr>
        <w:t>staff benefits</w:t>
      </w:r>
      <w:r>
        <w:rPr>
          <w:rFonts w:cs="Arial" w:ascii="Arial" w:hAnsi="Arial"/>
          <w:sz w:val="22"/>
          <w:szCs w:val="22"/>
          <w:lang w:eastAsia="en-GB"/>
        </w:rPr>
        <w:t xml:space="preserve"> including discounts at local shops, restaurants, health and fitness clubs and much more.</w:t>
      </w:r>
    </w:p>
    <w:sectPr>
      <w:footerReference w:type="default" r:id="rId6"/>
      <w:type w:val="nextPage"/>
      <w:pgSz w:w="11906" w:h="16838"/>
      <w:pgMar w:left="1440" w:right="849"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lowerLetter"/>
      <w:lvlText w:val="%1)"/>
      <w:lvlJc w:val="left"/>
      <w:pPr>
        <w:ind w:left="823" w:hanging="360"/>
      </w:pPr>
      <w:rPr/>
    </w:lvl>
    <w:lvl w:ilvl="1">
      <w:start w:val="1"/>
      <w:numFmt w:val="lowerLetter"/>
      <w:lvlText w:val="%2."/>
      <w:lvlJc w:val="left"/>
      <w:pPr>
        <w:ind w:left="1543" w:hanging="360"/>
      </w:pPr>
      <w:rPr/>
    </w:lvl>
    <w:lvl w:ilvl="2">
      <w:start w:val="1"/>
      <w:numFmt w:val="lowerRoman"/>
      <w:lvlText w:val="%3."/>
      <w:lvlJc w:val="right"/>
      <w:pPr>
        <w:ind w:left="2263" w:hanging="180"/>
      </w:pPr>
      <w:rPr/>
    </w:lvl>
    <w:lvl w:ilvl="3">
      <w:start w:val="1"/>
      <w:numFmt w:val="decimal"/>
      <w:lvlText w:val="%4."/>
      <w:lvlJc w:val="left"/>
      <w:pPr>
        <w:ind w:left="2983" w:hanging="360"/>
      </w:pPr>
      <w:rPr/>
    </w:lvl>
    <w:lvl w:ilvl="4">
      <w:start w:val="1"/>
      <w:numFmt w:val="lowerLetter"/>
      <w:lvlText w:val="%5."/>
      <w:lvlJc w:val="left"/>
      <w:pPr>
        <w:ind w:left="3703" w:hanging="360"/>
      </w:pPr>
      <w:rPr/>
    </w:lvl>
    <w:lvl w:ilvl="5">
      <w:start w:val="1"/>
      <w:numFmt w:val="lowerRoman"/>
      <w:lvlText w:val="%6."/>
      <w:lvlJc w:val="right"/>
      <w:pPr>
        <w:ind w:left="4423" w:hanging="180"/>
      </w:pPr>
      <w:rPr/>
    </w:lvl>
    <w:lvl w:ilvl="6">
      <w:start w:val="1"/>
      <w:numFmt w:val="decimal"/>
      <w:lvlText w:val="%7."/>
      <w:lvlJc w:val="left"/>
      <w:pPr>
        <w:ind w:left="5143" w:hanging="360"/>
      </w:pPr>
      <w:rPr/>
    </w:lvl>
    <w:lvl w:ilvl="7">
      <w:start w:val="1"/>
      <w:numFmt w:val="lowerLetter"/>
      <w:lvlText w:val="%8."/>
      <w:lvlJc w:val="left"/>
      <w:pPr>
        <w:ind w:left="5863" w:hanging="360"/>
      </w:pPr>
      <w:rPr/>
    </w:lvl>
    <w:lvl w:ilvl="8">
      <w:start w:val="1"/>
      <w:numFmt w:val="lowerRoman"/>
      <w:lvlText w:val="%9."/>
      <w:lvlJc w:val="right"/>
      <w:pPr>
        <w:ind w:left="6583" w:hanging="180"/>
      </w:pPr>
      <w:rPr/>
    </w:lvl>
  </w:abstractNum>
  <w:abstractNum w:abstractNumId="4">
    <w:lvl w:ilvl="0">
      <w:start w:val="1"/>
      <w:numFmt w:val="lowerLetter"/>
      <w:lvlText w:val="%1)"/>
      <w:lvlJc w:val="left"/>
      <w:pPr>
        <w:ind w:left="823" w:hanging="360"/>
      </w:pPr>
      <w:rPr/>
    </w:lvl>
    <w:lvl w:ilvl="1">
      <w:start w:val="1"/>
      <w:numFmt w:val="lowerLetter"/>
      <w:lvlText w:val="%2."/>
      <w:lvlJc w:val="left"/>
      <w:pPr>
        <w:ind w:left="1543" w:hanging="360"/>
      </w:pPr>
      <w:rPr/>
    </w:lvl>
    <w:lvl w:ilvl="2">
      <w:start w:val="1"/>
      <w:numFmt w:val="lowerRoman"/>
      <w:lvlText w:val="%3."/>
      <w:lvlJc w:val="right"/>
      <w:pPr>
        <w:ind w:left="2263" w:hanging="180"/>
      </w:pPr>
      <w:rPr/>
    </w:lvl>
    <w:lvl w:ilvl="3">
      <w:start w:val="1"/>
      <w:numFmt w:val="decimal"/>
      <w:lvlText w:val="%4."/>
      <w:lvlJc w:val="left"/>
      <w:pPr>
        <w:ind w:left="2983" w:hanging="360"/>
      </w:pPr>
      <w:rPr/>
    </w:lvl>
    <w:lvl w:ilvl="4">
      <w:start w:val="1"/>
      <w:numFmt w:val="lowerLetter"/>
      <w:lvlText w:val="%5."/>
      <w:lvlJc w:val="left"/>
      <w:pPr>
        <w:ind w:left="3703" w:hanging="360"/>
      </w:pPr>
      <w:rPr/>
    </w:lvl>
    <w:lvl w:ilvl="5">
      <w:start w:val="1"/>
      <w:numFmt w:val="lowerRoman"/>
      <w:lvlText w:val="%6."/>
      <w:lvlJc w:val="right"/>
      <w:pPr>
        <w:ind w:left="4423" w:hanging="180"/>
      </w:pPr>
      <w:rPr/>
    </w:lvl>
    <w:lvl w:ilvl="6">
      <w:start w:val="1"/>
      <w:numFmt w:val="decimal"/>
      <w:lvlText w:val="%7."/>
      <w:lvlJc w:val="left"/>
      <w:pPr>
        <w:ind w:left="5143" w:hanging="360"/>
      </w:pPr>
      <w:rPr/>
    </w:lvl>
    <w:lvl w:ilvl="7">
      <w:start w:val="1"/>
      <w:numFmt w:val="lowerLetter"/>
      <w:lvlText w:val="%8."/>
      <w:lvlJc w:val="left"/>
      <w:pPr>
        <w:ind w:left="5863" w:hanging="360"/>
      </w:pPr>
      <w:rPr/>
    </w:lvl>
    <w:lvl w:ilvl="8">
      <w:start w:val="1"/>
      <w:numFmt w:val="lowerRoman"/>
      <w:lvlText w:val="%9."/>
      <w:lvlJc w:val="right"/>
      <w:pPr>
        <w:ind w:left="6583" w:hanging="180"/>
      </w:pPr>
      <w:rPr/>
    </w:lvl>
  </w:abstractNum>
  <w:abstractNum w:abstractNumId="5">
    <w:lvl w:ilvl="0">
      <w:start w:val="1"/>
      <w:numFmt w:val="lowerLetter"/>
      <w:lvlText w:val="%1)"/>
      <w:lvlJc w:val="left"/>
      <w:pPr>
        <w:ind w:left="708" w:hanging="360"/>
      </w:pPr>
      <w:rPr/>
    </w:lvl>
    <w:lvl w:ilvl="1">
      <w:start w:val="1"/>
      <w:numFmt w:val="lowerLetter"/>
      <w:lvlText w:val="%2."/>
      <w:lvlJc w:val="left"/>
      <w:pPr>
        <w:ind w:left="1428" w:hanging="360"/>
      </w:pPr>
      <w:rPr/>
    </w:lvl>
    <w:lvl w:ilvl="2">
      <w:start w:val="1"/>
      <w:numFmt w:val="lowerRoman"/>
      <w:lvlText w:val="%3."/>
      <w:lvlJc w:val="right"/>
      <w:pPr>
        <w:ind w:left="2148" w:hanging="180"/>
      </w:pPr>
      <w:rPr/>
    </w:lvl>
    <w:lvl w:ilvl="3">
      <w:start w:val="1"/>
      <w:numFmt w:val="decimal"/>
      <w:lvlText w:val="%4."/>
      <w:lvlJc w:val="left"/>
      <w:pPr>
        <w:ind w:left="2868" w:hanging="360"/>
      </w:pPr>
      <w:rPr/>
    </w:lvl>
    <w:lvl w:ilvl="4">
      <w:start w:val="1"/>
      <w:numFmt w:val="lowerLetter"/>
      <w:lvlText w:val="%5."/>
      <w:lvlJc w:val="left"/>
      <w:pPr>
        <w:ind w:left="3588" w:hanging="360"/>
      </w:pPr>
      <w:rPr/>
    </w:lvl>
    <w:lvl w:ilvl="5">
      <w:start w:val="1"/>
      <w:numFmt w:val="lowerRoman"/>
      <w:lvlText w:val="%6."/>
      <w:lvlJc w:val="right"/>
      <w:pPr>
        <w:ind w:left="4308" w:hanging="180"/>
      </w:pPr>
      <w:rPr/>
    </w:lvl>
    <w:lvl w:ilvl="6">
      <w:start w:val="1"/>
      <w:numFmt w:val="decimal"/>
      <w:lvlText w:val="%7."/>
      <w:lvlJc w:val="left"/>
      <w:pPr>
        <w:ind w:left="5028" w:hanging="360"/>
      </w:pPr>
      <w:rPr/>
    </w:lvl>
    <w:lvl w:ilvl="7">
      <w:start w:val="1"/>
      <w:numFmt w:val="lowerLetter"/>
      <w:lvlText w:val="%8."/>
      <w:lvlJc w:val="left"/>
      <w:pPr>
        <w:ind w:left="5748" w:hanging="360"/>
      </w:pPr>
      <w:rPr/>
    </w:lvl>
    <w:lvl w:ilvl="8">
      <w:start w:val="1"/>
      <w:numFmt w:val="lowerRoman"/>
      <w:lvlText w:val="%9."/>
      <w:lvlJc w:val="right"/>
      <w:pPr>
        <w:ind w:left="6468"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lowerLetter"/>
      <w:lvlText w:val="%1)"/>
      <w:lvlJc w:val="left"/>
      <w:pPr>
        <w:ind w:left="823" w:hanging="360"/>
      </w:pPr>
      <w:rPr/>
    </w:lvl>
    <w:lvl w:ilvl="1">
      <w:start w:val="1"/>
      <w:numFmt w:val="lowerLetter"/>
      <w:lvlText w:val="%2."/>
      <w:lvlJc w:val="left"/>
      <w:pPr>
        <w:ind w:left="1543" w:hanging="360"/>
      </w:pPr>
      <w:rPr/>
    </w:lvl>
    <w:lvl w:ilvl="2">
      <w:start w:val="1"/>
      <w:numFmt w:val="lowerRoman"/>
      <w:lvlText w:val="%3."/>
      <w:lvlJc w:val="right"/>
      <w:pPr>
        <w:ind w:left="2263" w:hanging="180"/>
      </w:pPr>
      <w:rPr/>
    </w:lvl>
    <w:lvl w:ilvl="3">
      <w:start w:val="1"/>
      <w:numFmt w:val="decimal"/>
      <w:lvlText w:val="%4."/>
      <w:lvlJc w:val="left"/>
      <w:pPr>
        <w:ind w:left="2983" w:hanging="360"/>
      </w:pPr>
      <w:rPr/>
    </w:lvl>
    <w:lvl w:ilvl="4">
      <w:start w:val="1"/>
      <w:numFmt w:val="lowerLetter"/>
      <w:lvlText w:val="%5."/>
      <w:lvlJc w:val="left"/>
      <w:pPr>
        <w:ind w:left="3703" w:hanging="360"/>
      </w:pPr>
      <w:rPr/>
    </w:lvl>
    <w:lvl w:ilvl="5">
      <w:start w:val="1"/>
      <w:numFmt w:val="lowerRoman"/>
      <w:lvlText w:val="%6."/>
      <w:lvlJc w:val="right"/>
      <w:pPr>
        <w:ind w:left="4423" w:hanging="180"/>
      </w:pPr>
      <w:rPr/>
    </w:lvl>
    <w:lvl w:ilvl="6">
      <w:start w:val="1"/>
      <w:numFmt w:val="decimal"/>
      <w:lvlText w:val="%7."/>
      <w:lvlJc w:val="left"/>
      <w:pPr>
        <w:ind w:left="5143" w:hanging="360"/>
      </w:pPr>
      <w:rPr/>
    </w:lvl>
    <w:lvl w:ilvl="7">
      <w:start w:val="1"/>
      <w:numFmt w:val="lowerLetter"/>
      <w:lvlText w:val="%8."/>
      <w:lvlJc w:val="left"/>
      <w:pPr>
        <w:ind w:left="5863" w:hanging="360"/>
      </w:pPr>
      <w:rPr/>
    </w:lvl>
    <w:lvl w:ilvl="8">
      <w:start w:val="1"/>
      <w:numFmt w:val="lowerRoman"/>
      <w:lvlText w:val="%9."/>
      <w:lvlJc w:val="right"/>
      <w:pPr>
        <w:ind w:left="658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E74B5"/>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FollowedHyperlink">
    <w:name w:val="FollowedHyperlink"/>
    <w:basedOn w:val="DefaultParagraphFont"/>
    <w:qFormat/>
    <w:rPr>
      <w:color w:val="954F72"/>
      <w:u w:val="single"/>
    </w:rPr>
  </w:style>
  <w:style w:type="character" w:styleId="Heading2Char">
    <w:name w:val="Heading 2 Char"/>
    <w:basedOn w:val="DefaultParagraphFont"/>
    <w:qFormat/>
    <w:rPr>
      <w:rFonts w:ascii="Calibri Light" w:hAnsi="Calibri Light" w:eastAsia="" w:cs=""/>
      <w:color w:val="2E74B5"/>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TableParagraph">
    <w:name w:val="Table Paragraph"/>
    <w:basedOn w:val="Normal"/>
    <w:qFormat/>
    <w:pPr>
      <w:widowControl w:val="false"/>
      <w:spacing w:before="77" w:after="0"/>
      <w:ind w:left="348" w:right="0" w:hanging="0"/>
    </w:pPr>
    <w:rPr>
      <w:rFonts w:ascii="Arial" w:hAnsi="Arial" w:eastAsia="Arial" w:cs="Arial"/>
      <w:sz w:val="22"/>
      <w:szCs w:val="22"/>
      <w:lang w:val="en-US"/>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2026-07-20T11:40:00Z</dcterms:created>
  <dc:creator>Bernadette Wilde</dc:creator>
  <dc:description/>
  <dc:language>en-US</dc:language>
  <cp:lastModifiedBy>Suzan Gregory</cp:lastModifiedBy>
  <cp:lastPrinted>1995-11-21T17:41:00Z</cp:lastPrinted>
  <dcterms:modified xsi:type="dcterms:W3CDTF">2026-07-20T11:40:00Z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