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Senior Engineer – Street Lighting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FH11 - P</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Engineering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I (+)</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 xml:space="preserve">Engineering Services Manager – Delivery </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This role will Support the Engineering Delivery Manager by providing appropriate Street Lighting engineering input on projects, strategies and policies, at a local, regional and national level.</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TextBody"/>
              <w:numPr>
                <w:ilvl w:val="0"/>
                <w:numId w:val="4"/>
              </w:numPr>
              <w:spacing w:lineRule="auto" w:line="240" w:before="0" w:after="0"/>
              <w:rPr>
                <w:b w:val="false"/>
                <w:b w:val="false"/>
                <w:sz w:val="22"/>
                <w:szCs w:val="22"/>
              </w:rPr>
            </w:pPr>
            <w:r>
              <w:rPr>
                <w:b w:val="false"/>
                <w:sz w:val="22"/>
                <w:szCs w:val="22"/>
              </w:rPr>
              <w:t xml:space="preserve">Play a key role in the preparation and review of the strategic engineering policies as they affect Tameside and the wider area. </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 xml:space="preserve">Provide input as appropriate on Street Lighting engineering policy in relation to Government policies and strategies, the policies and programmes of agencies and partnerships and on matters with an engineering content originating elsewhere in the Council </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 xml:space="preserve">Assist in identifying candidate schemes for improvements on Tameside’s transport networks and assets, assist in ensuring that these are consistent with achieving policy objectives. </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Work with appropriate bodies both within and external to Tameside to secure the wider economic prosperity of the borough.</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 xml:space="preserve">To act as lead officer to produce, develop and implement street lighting projects, strategies and policies and project / action plans for sustainable engineering initiatives as appropriate which on occasion may involve working some evenings and weekends. </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Attend meetings with key stakeholders to identify and develop street lighting, engineering and transport measures and initiatives and provide support to forums.</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Provide the street lighting engineering input to and attendance at partnerships and joint groups at regional and local levels as appropriate</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Work jointly with, and where required manage, other members of a project team in undertaking a scheme, liaising and consulting with and facilitating participation of other individuals and consultants as appropriate.</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Prepare briefs, lighting designs, drawings, specifications, write and evaluate tenders, appoint consultants and project manage schemes and studies taking responsibility for project budgets and the management of consultants or contractors engaged in this process.</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Provide engineering advice and design support to other engineers and service areas.</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In depth knowledge and understanding and experience of working of programmes to contribute to the design of lighting schemes to BS5489/EN13201</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 xml:space="preserve">To undertake the role and responsibilities of designer as defined by the Construction (Design and Management) Regulations 2015 (CDM 2015). </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To assist with the provision of an efficient briefing service for the Members and Directors as appropriate.</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 xml:space="preserve">Take a lead role in the development of monitoring strategies for key areas of responsibility (eg for the street lighting and engineering assets, traffic and transport related strategies) as required. </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 xml:space="preserve">To undergo any training and development as may be appropriate to fulfil the duties of the post as agreed with the Engineering Services Manager.                          </w:t>
            </w:r>
          </w:p>
          <w:p>
            <w:pPr>
              <w:pStyle w:val="TextBody"/>
              <w:spacing w:lineRule="auto" w:line="240" w:before="0" w:after="0"/>
              <w:ind w:left="720" w:right="0" w:hanging="0"/>
              <w:rPr>
                <w:b w:val="false"/>
                <w:b w:val="false"/>
                <w:sz w:val="22"/>
                <w:szCs w:val="22"/>
              </w:rPr>
            </w:pPr>
            <w:r>
              <w:rPr>
                <w:b w:val="false"/>
                <w:sz w:val="22"/>
                <w:szCs w:val="22"/>
              </w:rPr>
            </w:r>
          </w:p>
          <w:p>
            <w:pPr>
              <w:pStyle w:val="TextBody"/>
              <w:numPr>
                <w:ilvl w:val="0"/>
                <w:numId w:val="4"/>
              </w:numPr>
              <w:spacing w:lineRule="auto" w:line="240" w:before="0" w:after="0"/>
              <w:rPr>
                <w:b w:val="false"/>
                <w:b w:val="false"/>
                <w:sz w:val="22"/>
                <w:szCs w:val="22"/>
              </w:rPr>
            </w:pPr>
            <w:r>
              <w:rPr>
                <w:b w:val="false"/>
                <w:sz w:val="22"/>
                <w:szCs w:val="22"/>
              </w:rPr>
              <w:t>To undertake such other duties appropriate to the post as may reasonably be required by the Employer in compliance with the Contract of Employment.</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ListParagraph"/>
              <w:numPr>
                <w:ilvl w:val="0"/>
                <w:numId w:val="3"/>
              </w:numPr>
              <w:spacing w:lineRule="auto" w:line="240" w:before="0" w:after="0"/>
              <w:contextualSpacing/>
              <w:rPr/>
            </w:pPr>
            <w:r>
              <w:rPr/>
              <w:t>Degree in Civil Engineering (Level 6) or equivalent</w:t>
            </w:r>
          </w:p>
          <w:p>
            <w:pPr>
              <w:pStyle w:val="ListParagraph"/>
              <w:numPr>
                <w:ilvl w:val="0"/>
                <w:numId w:val="3"/>
              </w:numPr>
              <w:spacing w:lineRule="auto" w:line="240" w:before="0" w:after="0"/>
              <w:contextualSpacing/>
              <w:rPr/>
            </w:pPr>
            <w:r>
              <w:rPr/>
              <w:t>Hold a current full Driving Licence</w:t>
            </w:r>
          </w:p>
          <w:p>
            <w:pPr>
              <w:pStyle w:val="Normal"/>
              <w:spacing w:lineRule="auto" w:line="240" w:before="0" w:after="0"/>
              <w:ind w:left="420" w:right="0" w:hanging="0"/>
              <w:rPr>
                <w:rFonts w:ascii="Arial" w:hAnsi="Arial" w:eastAsia="Calibri" w:cs="Arial"/>
                <w:bCs/>
                <w:sz w:val="22"/>
                <w:szCs w:val="22"/>
              </w:rPr>
            </w:pPr>
            <w:r>
              <w:rPr>
                <w:rFonts w:eastAsia="Calibri" w:cs="Arial" w:ascii="Arial" w:hAnsi="Arial"/>
                <w:bCs/>
                <w:sz w:val="22"/>
                <w:szCs w:val="22"/>
              </w:rPr>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Spacing"/>
              <w:numPr>
                <w:ilvl w:val="0"/>
                <w:numId w:val="3"/>
              </w:numPr>
              <w:spacing w:lineRule="auto" w:line="240" w:before="0" w:after="0"/>
              <w:rPr>
                <w:rFonts w:ascii="Arial" w:hAnsi="Arial" w:cs="Arial"/>
                <w:bCs/>
              </w:rPr>
            </w:pPr>
            <w:r>
              <w:rPr>
                <w:rFonts w:cs="Arial" w:ascii="Arial" w:hAnsi="Arial"/>
                <w:bCs/>
              </w:rPr>
              <w:t>Experience in Street Lighting, Civil, Structural or Traffic Engineering and including the preparation design and managing of schemes, policy documents and reports.</w:t>
            </w:r>
          </w:p>
          <w:p>
            <w:pPr>
              <w:pStyle w:val="NoSpacing"/>
              <w:numPr>
                <w:ilvl w:val="0"/>
                <w:numId w:val="3"/>
              </w:numPr>
              <w:spacing w:lineRule="auto" w:line="240" w:before="0" w:after="0"/>
              <w:rPr>
                <w:rFonts w:ascii="Arial" w:hAnsi="Arial" w:cs="Arial"/>
                <w:lang w:val="en-US"/>
              </w:rPr>
            </w:pPr>
            <w:r>
              <w:rPr>
                <w:rFonts w:cs="Arial" w:ascii="Arial" w:hAnsi="Arial"/>
                <w:lang w:val="en-US"/>
              </w:rPr>
              <w:t>Knowledge of appropriate national design standards and regulations</w:t>
            </w:r>
          </w:p>
          <w:p>
            <w:pPr>
              <w:pStyle w:val="NoSpacing"/>
              <w:numPr>
                <w:ilvl w:val="0"/>
                <w:numId w:val="3"/>
              </w:numPr>
              <w:spacing w:lineRule="auto" w:line="240" w:before="0" w:after="0"/>
              <w:rPr>
                <w:rFonts w:ascii="Arial" w:hAnsi="Arial" w:cs="Arial"/>
                <w:lang w:val="en-US"/>
              </w:rPr>
            </w:pPr>
            <w:r>
              <w:rPr>
                <w:rFonts w:cs="Arial" w:ascii="Arial" w:hAnsi="Arial"/>
                <w:lang w:val="en-US"/>
              </w:rPr>
              <w:t>Working in a multi-disciplinary environment</w:t>
            </w:r>
          </w:p>
          <w:p>
            <w:pPr>
              <w:pStyle w:val="NoSpacing"/>
              <w:numPr>
                <w:ilvl w:val="0"/>
                <w:numId w:val="3"/>
              </w:numPr>
              <w:spacing w:lineRule="auto" w:line="240" w:before="0" w:after="0"/>
              <w:rPr>
                <w:rFonts w:ascii="Arial" w:hAnsi="Arial" w:cs="Arial"/>
                <w:bCs/>
              </w:rPr>
            </w:pPr>
            <w:r>
              <w:rPr>
                <w:rFonts w:cs="Arial" w:ascii="Arial" w:hAnsi="Arial"/>
                <w:bCs/>
              </w:rPr>
              <w:t>Ability to take forward individual sustainable engineering initiatives</w:t>
            </w:r>
          </w:p>
          <w:p>
            <w:pPr>
              <w:pStyle w:val="NoSpacing"/>
              <w:numPr>
                <w:ilvl w:val="0"/>
                <w:numId w:val="3"/>
              </w:numPr>
              <w:spacing w:lineRule="auto" w:line="240" w:before="0" w:after="0"/>
              <w:rPr>
                <w:rFonts w:ascii="Arial" w:hAnsi="Arial" w:cs="Arial"/>
                <w:bCs/>
              </w:rPr>
            </w:pPr>
            <w:r>
              <w:rPr>
                <w:rFonts w:cs="Arial" w:ascii="Arial" w:hAnsi="Arial"/>
                <w:bCs/>
              </w:rPr>
              <w:t>An understanding of the wider implications of street lighting engineering, asset management and highway network management</w:t>
            </w:r>
          </w:p>
          <w:p>
            <w:pPr>
              <w:pStyle w:val="NoSpacing"/>
              <w:numPr>
                <w:ilvl w:val="0"/>
                <w:numId w:val="3"/>
              </w:numPr>
              <w:spacing w:lineRule="auto" w:line="240" w:before="0" w:after="0"/>
              <w:rPr>
                <w:rFonts w:ascii="Arial" w:hAnsi="Arial" w:cs="Arial"/>
                <w:lang w:val="en-US"/>
              </w:rPr>
            </w:pPr>
            <w:r>
              <w:rPr>
                <w:rFonts w:cs="Arial" w:ascii="Arial" w:hAnsi="Arial"/>
                <w:lang w:val="en-US"/>
              </w:rPr>
              <w:t>Political awareness and sensitivity</w:t>
            </w:r>
          </w:p>
          <w:p>
            <w:pPr>
              <w:pStyle w:val="NoSpacing"/>
              <w:numPr>
                <w:ilvl w:val="0"/>
                <w:numId w:val="3"/>
              </w:numPr>
              <w:spacing w:lineRule="auto" w:line="240" w:before="0" w:after="0"/>
              <w:rPr>
                <w:rFonts w:ascii="Arial" w:hAnsi="Arial" w:cs="Arial"/>
                <w:lang w:val="en-US"/>
              </w:rPr>
            </w:pPr>
            <w:r>
              <w:rPr>
                <w:rFonts w:cs="Arial" w:ascii="Arial" w:hAnsi="Arial"/>
                <w:lang w:val="en-US"/>
              </w:rPr>
              <w:t>Team worker able to develop good working relationships with internal and external partners</w:t>
            </w:r>
          </w:p>
          <w:p>
            <w:pPr>
              <w:pStyle w:val="NoSpacing"/>
              <w:numPr>
                <w:ilvl w:val="0"/>
                <w:numId w:val="3"/>
              </w:numPr>
              <w:spacing w:lineRule="auto" w:line="240" w:before="0" w:after="0"/>
              <w:rPr>
                <w:rFonts w:ascii="Arial" w:hAnsi="Arial" w:cs="Arial"/>
              </w:rPr>
            </w:pPr>
            <w:r>
              <w:rPr>
                <w:rFonts w:cs="Arial" w:ascii="Arial" w:hAnsi="Arial"/>
              </w:rPr>
              <w:t>Experience of Budget Control and Funding procurement</w:t>
            </w:r>
          </w:p>
          <w:p>
            <w:pPr>
              <w:pStyle w:val="NoSpacing"/>
              <w:numPr>
                <w:ilvl w:val="0"/>
                <w:numId w:val="3"/>
              </w:numPr>
              <w:spacing w:lineRule="auto" w:line="240" w:before="0" w:after="0"/>
              <w:rPr>
                <w:rFonts w:ascii="Arial" w:hAnsi="Arial" w:cs="Arial"/>
                <w:lang w:val="en-US"/>
              </w:rPr>
            </w:pPr>
            <w:r>
              <w:rPr>
                <w:rFonts w:cs="Arial" w:ascii="Arial" w:hAnsi="Arial"/>
                <w:lang w:val="en-US"/>
              </w:rPr>
              <w:t>Willingness to travel throughout Tameside, Greater Manchester and beyond as appropriate</w:t>
            </w:r>
          </w:p>
          <w:p>
            <w:pPr>
              <w:pStyle w:val="NoSpacing"/>
              <w:numPr>
                <w:ilvl w:val="0"/>
                <w:numId w:val="3"/>
              </w:numPr>
              <w:spacing w:lineRule="auto" w:line="240" w:before="0" w:after="0"/>
              <w:rPr>
                <w:rFonts w:ascii="Arial" w:hAnsi="Arial" w:cs="Arial"/>
              </w:rPr>
            </w:pPr>
            <w:r>
              <w:rPr>
                <w:rFonts w:cs="Arial" w:ascii="Arial" w:hAnsi="Arial"/>
              </w:rPr>
              <w:t>Experience in the use of CAD/SYMOLOGY and other computer design based systems</w:t>
            </w:r>
          </w:p>
          <w:p>
            <w:pPr>
              <w:pStyle w:val="NoSpacing"/>
              <w:numPr>
                <w:ilvl w:val="0"/>
                <w:numId w:val="3"/>
              </w:numPr>
              <w:spacing w:lineRule="auto" w:line="240" w:before="0" w:after="0"/>
              <w:rPr>
                <w:rFonts w:ascii="Arial" w:hAnsi="Arial" w:cs="Arial"/>
              </w:rPr>
            </w:pPr>
            <w:r>
              <w:rPr>
                <w:rFonts w:cs="Arial" w:ascii="Arial" w:hAnsi="Arial"/>
              </w:rPr>
              <w:t>Be able to construct letters, memos, statements and reports that are clear, concise and appropriate to the needs of the recipient</w:t>
            </w:r>
          </w:p>
          <w:p>
            <w:pPr>
              <w:pStyle w:val="NoSpacing"/>
              <w:numPr>
                <w:ilvl w:val="0"/>
                <w:numId w:val="3"/>
              </w:numPr>
              <w:spacing w:lineRule="auto" w:line="240" w:before="0" w:after="0"/>
              <w:rPr>
                <w:rFonts w:ascii="Arial" w:hAnsi="Arial" w:cs="Arial"/>
              </w:rPr>
            </w:pPr>
            <w:r>
              <w:rPr>
                <w:rFonts w:cs="Arial" w:ascii="Arial" w:hAnsi="Arial"/>
              </w:rPr>
              <w:t>Ability to work with people and external agencies both face to face and over the telephone</w:t>
            </w:r>
          </w:p>
          <w:p>
            <w:pPr>
              <w:pStyle w:val="NoSpacing"/>
              <w:numPr>
                <w:ilvl w:val="0"/>
                <w:numId w:val="3"/>
              </w:numPr>
              <w:spacing w:lineRule="auto" w:line="240" w:before="0" w:after="0"/>
              <w:rPr>
                <w:rFonts w:ascii="Arial" w:hAnsi="Arial" w:cs="Arial"/>
              </w:rPr>
            </w:pPr>
            <w:r>
              <w:rPr>
                <w:rFonts w:cs="Arial" w:ascii="Arial" w:hAnsi="Arial"/>
              </w:rPr>
              <w:t>Ability to communicate with individuals and groups</w:t>
            </w:r>
          </w:p>
          <w:p>
            <w:pPr>
              <w:pStyle w:val="NoSpacing"/>
              <w:numPr>
                <w:ilvl w:val="0"/>
                <w:numId w:val="3"/>
              </w:numPr>
              <w:spacing w:lineRule="auto" w:line="240" w:before="0" w:after="0"/>
              <w:rPr>
                <w:rFonts w:ascii="Arial" w:hAnsi="Arial" w:cs="Arial"/>
              </w:rPr>
            </w:pPr>
            <w:r>
              <w:rPr>
                <w:rFonts w:cs="Arial" w:ascii="Arial" w:hAnsi="Arial"/>
              </w:rPr>
              <w:t>Understands the impact of service delivery for customers</w:t>
            </w:r>
          </w:p>
          <w:p>
            <w:pPr>
              <w:pStyle w:val="NoSpacing"/>
              <w:numPr>
                <w:ilvl w:val="0"/>
                <w:numId w:val="3"/>
              </w:numPr>
              <w:spacing w:lineRule="auto" w:line="240" w:before="0" w:after="0"/>
              <w:rPr>
                <w:rFonts w:ascii="Arial" w:hAnsi="Arial" w:cs="Arial"/>
              </w:rPr>
            </w:pPr>
            <w:r>
              <w:rPr>
                <w:rFonts w:cs="Arial" w:ascii="Arial" w:hAnsi="Arial"/>
              </w:rPr>
              <w:t>Knowledge of working practices in Local Government</w:t>
            </w:r>
          </w:p>
          <w:p>
            <w:pPr>
              <w:pStyle w:val="NoSpacing"/>
              <w:numPr>
                <w:ilvl w:val="0"/>
                <w:numId w:val="3"/>
              </w:numPr>
              <w:spacing w:lineRule="auto" w:line="240" w:before="0" w:after="0"/>
              <w:rPr/>
            </w:pPr>
            <w:r>
              <w:rPr>
                <w:rFonts w:cs="Arial" w:ascii="Arial" w:hAnsi="Arial"/>
              </w:rPr>
              <w:t>Knowledge of</w:t>
            </w:r>
            <w:r>
              <w:rPr>
                <w:rFonts w:cs="Arial" w:ascii="Arial" w:hAnsi="Arial"/>
                <w:bCs/>
              </w:rPr>
              <w:t xml:space="preserve"> street lighting engineering, asset management and highway network management</w:t>
            </w:r>
          </w:p>
          <w:p>
            <w:pPr>
              <w:pStyle w:val="NoSpacing"/>
              <w:numPr>
                <w:ilvl w:val="0"/>
                <w:numId w:val="3"/>
              </w:numPr>
              <w:spacing w:lineRule="auto" w:line="240" w:before="0" w:after="0"/>
              <w:rPr>
                <w:rFonts w:ascii="Arial" w:hAnsi="Arial" w:cs="Arial"/>
              </w:rPr>
            </w:pPr>
            <w:r>
              <w:rPr>
                <w:rFonts w:cs="Arial" w:ascii="Arial" w:hAnsi="Arial"/>
              </w:rPr>
              <w:t>Ability to relate well to others and be perceptive to individual needs</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ListParagraph"/>
              <w:numPr>
                <w:ilvl w:val="0"/>
                <w:numId w:val="3"/>
              </w:numPr>
              <w:spacing w:lineRule="auto" w:line="240" w:before="0" w:after="0"/>
              <w:contextualSpacing/>
              <w:rPr/>
            </w:pPr>
            <w:r>
              <w:rPr/>
              <w:t>Project Management</w:t>
            </w:r>
          </w:p>
          <w:p>
            <w:pPr>
              <w:pStyle w:val="ListParagraph"/>
              <w:numPr>
                <w:ilvl w:val="0"/>
                <w:numId w:val="3"/>
              </w:numPr>
              <w:spacing w:lineRule="auto" w:line="240" w:before="0" w:after="0"/>
              <w:contextualSpacing/>
              <w:rPr/>
            </w:pPr>
            <w:r>
              <w:rPr/>
              <w:t>Liaising with the general public / Public Enquiries</w:t>
            </w:r>
          </w:p>
          <w:p>
            <w:pPr>
              <w:pStyle w:val="ListParagraph"/>
              <w:numPr>
                <w:ilvl w:val="0"/>
                <w:numId w:val="3"/>
              </w:numPr>
              <w:spacing w:lineRule="auto" w:line="240" w:before="0" w:after="0"/>
              <w:contextualSpacing/>
              <w:rPr/>
            </w:pPr>
            <w:r>
              <w:rPr/>
              <w:t>Good organisation /management skills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1132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2026-06-04T10:57:00Z</dcterms:created>
  <dc:creator>Bernadette Wilde</dc:creator>
  <dc:description/>
  <dc:language>en-US</dc:language>
  <cp:lastModifiedBy>Lee Holland</cp:lastModifiedBy>
  <cp:lastPrinted>1995-11-21T17:41:00Z</cp:lastPrinted>
  <dcterms:modified xsi:type="dcterms:W3CDTF">2026-06-04T10:57:00Z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