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3837" w14:textId="77777777" w:rsidR="00B578BF" w:rsidRDefault="00B578BF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203F2C" w14:textId="7FD7C8ED" w:rsidR="00D56541" w:rsidRPr="00E437AF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437AF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27"/>
      </w:tblGrid>
      <w:tr w:rsidR="007672D6" w:rsidRPr="00C9311E" w14:paraId="63E0268B" w14:textId="77777777" w:rsidTr="007672D6">
        <w:tc>
          <w:tcPr>
            <w:tcW w:w="1980" w:type="dxa"/>
          </w:tcPr>
          <w:p w14:paraId="5A9E846A" w14:textId="033C0A0D" w:rsidR="007672D6" w:rsidRPr="00C9311E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11E"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627" w:type="dxa"/>
          </w:tcPr>
          <w:p w14:paraId="0E4ABA77" w14:textId="78316424" w:rsidR="007672D6" w:rsidRPr="00C9311E" w:rsidRDefault="00C9311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Early Help Advisor</w:t>
            </w:r>
          </w:p>
        </w:tc>
      </w:tr>
      <w:tr w:rsidR="00194758" w:rsidRPr="00C9311E" w14:paraId="10F18594" w14:textId="77777777" w:rsidTr="007672D6">
        <w:tc>
          <w:tcPr>
            <w:tcW w:w="1980" w:type="dxa"/>
          </w:tcPr>
          <w:p w14:paraId="6A4E94C0" w14:textId="74B1244E" w:rsidR="00194758" w:rsidRPr="00C9311E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11E"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</w:p>
        </w:tc>
        <w:tc>
          <w:tcPr>
            <w:tcW w:w="7627" w:type="dxa"/>
          </w:tcPr>
          <w:p w14:paraId="63AD786B" w14:textId="189E40DE" w:rsidR="00194758" w:rsidRPr="00C9311E" w:rsidRDefault="00C9311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D85</w:t>
            </w:r>
          </w:p>
        </w:tc>
      </w:tr>
      <w:tr w:rsidR="007672D6" w:rsidRPr="00C9311E" w14:paraId="3A75F4CE" w14:textId="77777777" w:rsidTr="007672D6">
        <w:tc>
          <w:tcPr>
            <w:tcW w:w="1980" w:type="dxa"/>
          </w:tcPr>
          <w:p w14:paraId="42E17EDA" w14:textId="3EC77645" w:rsidR="007672D6" w:rsidRPr="00C9311E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11E"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7" w:type="dxa"/>
          </w:tcPr>
          <w:p w14:paraId="5FCC44BD" w14:textId="408092CB" w:rsidR="007672D6" w:rsidRPr="00C9311E" w:rsidRDefault="00E87784" w:rsidP="007672D6">
            <w:pPr>
              <w:rPr>
                <w:rFonts w:ascii="Arial" w:hAnsi="Arial" w:cs="Arial"/>
                <w:sz w:val="22"/>
                <w:szCs w:val="22"/>
              </w:rPr>
            </w:pPr>
            <w:r w:rsidRPr="00C9311E">
              <w:rPr>
                <w:rFonts w:ascii="Arial" w:hAnsi="Arial" w:cs="Arial"/>
                <w:sz w:val="22"/>
                <w:szCs w:val="22"/>
              </w:rPr>
              <w:t>Children’s Services</w:t>
            </w:r>
          </w:p>
        </w:tc>
      </w:tr>
      <w:tr w:rsidR="007672D6" w:rsidRPr="00C9311E" w14:paraId="664A6CED" w14:textId="77777777" w:rsidTr="007672D6">
        <w:tc>
          <w:tcPr>
            <w:tcW w:w="1980" w:type="dxa"/>
          </w:tcPr>
          <w:p w14:paraId="0185D829" w14:textId="174EE22A" w:rsidR="007672D6" w:rsidRPr="00C9311E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11E"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7" w:type="dxa"/>
          </w:tcPr>
          <w:p w14:paraId="06C247D5" w14:textId="1D9904B2" w:rsidR="007672D6" w:rsidRPr="00C9311E" w:rsidRDefault="003F6B99" w:rsidP="007672D6">
            <w:pPr>
              <w:rPr>
                <w:rFonts w:ascii="Arial" w:hAnsi="Arial" w:cs="Arial"/>
                <w:sz w:val="22"/>
                <w:szCs w:val="22"/>
              </w:rPr>
            </w:pPr>
            <w:r w:rsidRPr="00C9311E"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7672D6" w14:paraId="4100A211" w14:textId="77777777" w:rsidTr="007672D6">
        <w:tc>
          <w:tcPr>
            <w:tcW w:w="1980" w:type="dxa"/>
          </w:tcPr>
          <w:p w14:paraId="3920AAE4" w14:textId="2B697655" w:rsidR="007672D6" w:rsidRPr="00C9311E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11E"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7" w:type="dxa"/>
          </w:tcPr>
          <w:p w14:paraId="3548B2D0" w14:textId="7D236209" w:rsidR="007672D6" w:rsidRPr="007672D6" w:rsidRDefault="003F6B99" w:rsidP="007672D6">
            <w:pPr>
              <w:rPr>
                <w:rFonts w:ascii="Arial" w:hAnsi="Arial" w:cs="Arial"/>
                <w:sz w:val="22"/>
                <w:szCs w:val="22"/>
              </w:rPr>
            </w:pPr>
            <w:r w:rsidRPr="00C9311E">
              <w:rPr>
                <w:rFonts w:ascii="Arial" w:hAnsi="Arial" w:cs="Arial"/>
                <w:sz w:val="22"/>
                <w:szCs w:val="22"/>
              </w:rPr>
              <w:t>Senior Practitioner/</w:t>
            </w:r>
            <w:r w:rsidR="00E87784" w:rsidRPr="00C9311E">
              <w:rPr>
                <w:rFonts w:ascii="Arial" w:hAnsi="Arial" w:cs="Arial"/>
                <w:sz w:val="22"/>
                <w:szCs w:val="22"/>
              </w:rPr>
              <w:t>Team Manager</w:t>
            </w:r>
          </w:p>
        </w:tc>
      </w:tr>
    </w:tbl>
    <w:p w14:paraId="600D733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E87784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E87784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E87784" w14:paraId="1D1384CB" w14:textId="77777777" w:rsidTr="00E87784">
        <w:trPr>
          <w:trHeight w:val="1140"/>
        </w:trPr>
        <w:tc>
          <w:tcPr>
            <w:tcW w:w="9475" w:type="dxa"/>
          </w:tcPr>
          <w:p w14:paraId="371EF06B" w14:textId="77777777" w:rsidR="00926CC2" w:rsidRDefault="00926CC2" w:rsidP="00926C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FEDE98" w14:textId="61BB481D" w:rsidR="00926CC2" w:rsidRPr="00270B46" w:rsidRDefault="00926CC2" w:rsidP="00926C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0B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 </w:t>
            </w:r>
            <w:r w:rsidR="003F6B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 Early Help Practitioner within the </w:t>
            </w:r>
            <w:proofErr w:type="gramStart"/>
            <w:r w:rsidR="003F6B99">
              <w:rPr>
                <w:rFonts w:ascii="Arial" w:hAnsi="Arial" w:cs="Arial"/>
                <w:color w:val="000000" w:themeColor="text1"/>
                <w:sz w:val="22"/>
                <w:szCs w:val="22"/>
              </w:rPr>
              <w:t>MASH</w:t>
            </w:r>
            <w:proofErr w:type="gramEnd"/>
            <w:r w:rsidRPr="00270B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you will champion</w:t>
            </w:r>
            <w:r w:rsidRPr="00270B4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70B46"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Tameside’s</w:t>
            </w:r>
            <w:r w:rsidRPr="00270B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Heart</w:t>
            </w:r>
            <w:r w:rsidRPr="00270B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0B46"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of Support Practice Approach</w:t>
            </w:r>
          </w:p>
          <w:p w14:paraId="5FAE3C0B" w14:textId="77777777" w:rsidR="00926CC2" w:rsidRPr="00270B46" w:rsidRDefault="00926CC2" w:rsidP="00926C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426623" w14:textId="77777777" w:rsidR="00926CC2" w:rsidRPr="00270B46" w:rsidRDefault="00926CC2" w:rsidP="00926CC2">
            <w:pPr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sz w:val="22"/>
                <w:szCs w:val="22"/>
              </w:rPr>
              <w:t>At Tameside, we believe in:</w:t>
            </w:r>
          </w:p>
          <w:p w14:paraId="20551506" w14:textId="77777777" w:rsidR="00926CC2" w:rsidRPr="00270B46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Compassion</w:t>
            </w:r>
            <w:r w:rsidRPr="00270B46">
              <w:rPr>
                <w:rFonts w:ascii="Arial" w:hAnsi="Arial" w:cs="Arial"/>
                <w:sz w:val="22"/>
                <w:szCs w:val="22"/>
              </w:rPr>
              <w:t xml:space="preserve"> – understanding the lived experiences of children and families.</w:t>
            </w:r>
          </w:p>
          <w:p w14:paraId="7B144584" w14:textId="77777777" w:rsidR="00926CC2" w:rsidRPr="00270B46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Curiosity</w:t>
            </w:r>
            <w:r w:rsidRPr="00270B46">
              <w:rPr>
                <w:rFonts w:ascii="Arial" w:hAnsi="Arial" w:cs="Arial"/>
                <w:sz w:val="22"/>
                <w:szCs w:val="22"/>
              </w:rPr>
              <w:t xml:space="preserve"> – asking questions that lead to deeper insight and better outcomes for children.</w:t>
            </w:r>
          </w:p>
          <w:p w14:paraId="53BBDDF3" w14:textId="77777777" w:rsidR="00926CC2" w:rsidRPr="00270B46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Collaboration</w:t>
            </w:r>
            <w:r w:rsidRPr="00270B46">
              <w:rPr>
                <w:rFonts w:ascii="Arial" w:hAnsi="Arial" w:cs="Arial"/>
                <w:sz w:val="22"/>
                <w:szCs w:val="22"/>
              </w:rPr>
              <w:t xml:space="preserve"> – working together across services to deliver joined-up support.</w:t>
            </w:r>
          </w:p>
          <w:p w14:paraId="693E9D00" w14:textId="77777777" w:rsidR="00926CC2" w:rsidRPr="00270B46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Conversation</w:t>
            </w:r>
            <w:r w:rsidRPr="00270B46">
              <w:rPr>
                <w:rFonts w:ascii="Arial" w:hAnsi="Arial" w:cs="Arial"/>
                <w:sz w:val="22"/>
                <w:szCs w:val="22"/>
              </w:rPr>
              <w:t xml:space="preserve"> – listening and engaging meaningfully with children, families and professionals.</w:t>
            </w:r>
          </w:p>
          <w:p w14:paraId="2219EE28" w14:textId="77777777" w:rsidR="00926CC2" w:rsidRPr="00270B46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Courage</w:t>
            </w:r>
            <w:r w:rsidRPr="00270B46">
              <w:rPr>
                <w:rFonts w:ascii="Arial" w:hAnsi="Arial" w:cs="Arial"/>
                <w:sz w:val="22"/>
                <w:szCs w:val="22"/>
              </w:rPr>
              <w:t xml:space="preserve"> – leading with courage, making bold and compassionate decisions that put children first.</w:t>
            </w:r>
          </w:p>
          <w:p w14:paraId="57D2303F" w14:textId="77777777" w:rsidR="00926CC2" w:rsidRPr="00270B46" w:rsidRDefault="00926CC2" w:rsidP="00926CC2">
            <w:pPr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270B46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The 5 C’s will be central to all the work that you complete. </w:t>
            </w:r>
          </w:p>
          <w:p w14:paraId="0EA072A9" w14:textId="77777777" w:rsid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FCC13E9" w14:textId="46859B3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8778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Working arrangements: </w:t>
            </w:r>
          </w:p>
          <w:p w14:paraId="13249C80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E949F95" w14:textId="43B1429B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7784">
              <w:rPr>
                <w:rFonts w:ascii="Arial" w:hAnsi="Arial" w:cs="Arial"/>
                <w:color w:val="000000" w:themeColor="text1"/>
                <w:sz w:val="22"/>
                <w:szCs w:val="22"/>
              </w:rPr>
              <w:t>Hours to be worked flexibly to meet the needs of the service</w:t>
            </w:r>
            <w:r w:rsidR="00B578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Core Hours are 8.30-5pm Mon-Wed, 8.30-4.30 Thursday and 8.30-4pm Friday. </w:t>
            </w:r>
          </w:p>
          <w:p w14:paraId="24394ECB" w14:textId="77777777" w:rsidR="00926CC2" w:rsidRDefault="00926CC2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5CBA4B5" w14:textId="77777777" w:rsidR="00926CC2" w:rsidRDefault="00926CC2" w:rsidP="00926C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8778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Post Objectives: </w:t>
            </w:r>
          </w:p>
          <w:p w14:paraId="221DD102" w14:textId="77777777" w:rsidR="00E87784" w:rsidRPr="003F6B99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83EB8AB" w14:textId="51099709" w:rsidR="00E87784" w:rsidRDefault="003F6B99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6B99">
              <w:rPr>
                <w:rFonts w:ascii="Arial" w:hAnsi="Arial" w:cs="Arial"/>
                <w:sz w:val="22"/>
                <w:szCs w:val="22"/>
              </w:rPr>
              <w:t xml:space="preserve">To support the process of gathering information within the Triaging of contacts to children’s services to ensure that </w:t>
            </w:r>
            <w:r w:rsidRPr="001374EF">
              <w:rPr>
                <w:rFonts w:ascii="Arial" w:hAnsi="Arial" w:cs="Arial"/>
                <w:sz w:val="22"/>
                <w:szCs w:val="22"/>
              </w:rPr>
              <w:t>children, young people and their family</w:t>
            </w:r>
            <w:r w:rsidRPr="003F6B99">
              <w:rPr>
                <w:rFonts w:ascii="Arial" w:hAnsi="Arial" w:cs="Arial"/>
                <w:sz w:val="22"/>
                <w:szCs w:val="22"/>
              </w:rPr>
              <w:t xml:space="preserve"> receive the right support from the right service at the right time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AE1415" w14:textId="77777777" w:rsidR="003F6B99" w:rsidRDefault="003F6B99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8D6B974" w14:textId="77777777" w:rsidR="003F6B99" w:rsidRPr="003F6B99" w:rsidRDefault="003F6B99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3F417A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778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Main duties and responsibilities: </w:t>
            </w:r>
          </w:p>
          <w:p w14:paraId="4ABFB87E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E591F8" w14:textId="77777777" w:rsidR="003F6B99" w:rsidRPr="001374EF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Gather information from family members and professionals </w:t>
            </w:r>
            <w:r w:rsidRPr="001374EF">
              <w:t xml:space="preserve">appropriate for the reason information has been shared with children’s services, </w:t>
            </w:r>
            <w:proofErr w:type="gramStart"/>
            <w:r w:rsidRPr="001374EF">
              <w:t>in order to</w:t>
            </w:r>
            <w:proofErr w:type="gramEnd"/>
            <w:r w:rsidRPr="001374EF">
              <w:t xml:space="preserve"> consider the support needs of the child/ren and family to whom the information refers </w:t>
            </w:r>
          </w:p>
          <w:p w14:paraId="0C1D8148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Identify any services currently working with the family and the level of support they are providing </w:t>
            </w:r>
          </w:p>
          <w:p w14:paraId="62F564BF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Explore and consider the family history with children’s services </w:t>
            </w:r>
            <w:r w:rsidRPr="001374EF">
              <w:t>by reviewing records</w:t>
            </w:r>
            <w:r>
              <w:t xml:space="preserve"> and information held on children’s services systems </w:t>
            </w:r>
          </w:p>
          <w:p w14:paraId="7B26D910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>Analyse the information to inform further decision making of next steps of support/intervention</w:t>
            </w:r>
          </w:p>
          <w:p w14:paraId="1C622750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lastRenderedPageBreak/>
              <w:t xml:space="preserve">Escalate any safeguarding concerns to children’s social care MASH </w:t>
            </w:r>
            <w:r w:rsidRPr="001374EF">
              <w:t>Team Manager</w:t>
            </w:r>
          </w:p>
          <w:p w14:paraId="7C8ADC22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 w:rsidRPr="001374EF">
              <w:t>Make recommendations</w:t>
            </w:r>
            <w:r>
              <w:t xml:space="preserve"> in respect of the appropriate support/intervention for the child/ren and their family</w:t>
            </w:r>
          </w:p>
          <w:p w14:paraId="762C0DC4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Record </w:t>
            </w:r>
            <w:r w:rsidRPr="001374EF">
              <w:t>accurately, clearly</w:t>
            </w:r>
            <w:r>
              <w:t xml:space="preserve"> and concisely within the relevant recording system </w:t>
            </w:r>
          </w:p>
          <w:p w14:paraId="13191D81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Update </w:t>
            </w:r>
            <w:r w:rsidRPr="001374EF">
              <w:t>professional</w:t>
            </w:r>
            <w:r>
              <w:t xml:space="preserve"> referrers with the outcome of the screening </w:t>
            </w:r>
          </w:p>
          <w:p w14:paraId="458D96BC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Contribute to service improvement and systems development </w:t>
            </w:r>
          </w:p>
          <w:p w14:paraId="63DC7EF7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Develop and maintain positive working relationships with professionals within the wider partnership </w:t>
            </w:r>
            <w:r w:rsidRPr="001374EF">
              <w:t>and within children’s services</w:t>
            </w:r>
          </w:p>
          <w:p w14:paraId="1CFFAD50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>Maintain the security of sensitive personal data</w:t>
            </w:r>
          </w:p>
          <w:p w14:paraId="17A898E7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Participate in group and individual reflective supervision </w:t>
            </w:r>
          </w:p>
          <w:p w14:paraId="39FE8A4B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Attend team meetings and contribute as appropriate </w:t>
            </w:r>
          </w:p>
          <w:p w14:paraId="750C37CF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Commit to maintaining own personal development </w:t>
            </w:r>
          </w:p>
          <w:p w14:paraId="70C5F4DC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>To support the delivery of the team as a whole and</w:t>
            </w:r>
            <w:r w:rsidRPr="001374EF">
              <w:t xml:space="preserve"> support</w:t>
            </w:r>
            <w:r>
              <w:t xml:space="preserve"> the development of less experienced colleagues</w:t>
            </w:r>
          </w:p>
          <w:p w14:paraId="754F9514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>To develop and maintain knowledge and understanding of services and resources within</w:t>
            </w:r>
            <w:r w:rsidRPr="001374EF">
              <w:t xml:space="preserve"> Tameside</w:t>
            </w:r>
            <w:r>
              <w:t xml:space="preserve"> and how to access these</w:t>
            </w:r>
          </w:p>
          <w:p w14:paraId="09171588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Complete any required referrals for the child/ren and families </w:t>
            </w:r>
            <w:r w:rsidRPr="001374EF">
              <w:t>with consent</w:t>
            </w:r>
          </w:p>
          <w:p w14:paraId="55A1C039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>Provide advice and guidance to the wider partnership as required</w:t>
            </w:r>
          </w:p>
          <w:p w14:paraId="39581EED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To </w:t>
            </w:r>
            <w:r w:rsidRPr="001374EF">
              <w:t>work within</w:t>
            </w:r>
            <w:r>
              <w:t xml:space="preserve"> the policies and procedures of the directorate </w:t>
            </w:r>
          </w:p>
          <w:p w14:paraId="04A74A3C" w14:textId="77777777" w:rsidR="003F6B99" w:rsidRDefault="003F6B99" w:rsidP="003F6B99">
            <w:pPr>
              <w:pStyle w:val="ListParagraph"/>
              <w:numPr>
                <w:ilvl w:val="0"/>
                <w:numId w:val="33"/>
              </w:numPr>
              <w:suppressAutoHyphens/>
              <w:autoSpaceDN w:val="0"/>
              <w:spacing w:after="160" w:line="249" w:lineRule="auto"/>
            </w:pPr>
            <w:r>
              <w:t xml:space="preserve">To undertake continued professional development via the Councils in-service training provision </w:t>
            </w:r>
          </w:p>
          <w:p w14:paraId="097BD321" w14:textId="77777777" w:rsidR="003F6B99" w:rsidRPr="003F6B99" w:rsidRDefault="003F6B99" w:rsidP="003F6B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5F6051" w14:textId="77777777" w:rsidR="003F6B99" w:rsidRPr="003F6B99" w:rsidRDefault="003F6B99" w:rsidP="003F6B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6B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Supervision and Management of People: </w:t>
            </w:r>
          </w:p>
          <w:p w14:paraId="5BFF00A1" w14:textId="77777777" w:rsidR="003F6B99" w:rsidRPr="003F6B99" w:rsidRDefault="003F6B99" w:rsidP="003F6B99">
            <w:pPr>
              <w:pStyle w:val="ListParagraph"/>
              <w:numPr>
                <w:ilvl w:val="0"/>
                <w:numId w:val="34"/>
              </w:numPr>
              <w:suppressAutoHyphens/>
              <w:autoSpaceDN w:val="0"/>
              <w:spacing w:after="160" w:line="249" w:lineRule="auto"/>
            </w:pPr>
            <w:r w:rsidRPr="003F6B99">
              <w:t xml:space="preserve">No direct Line management responsibility </w:t>
            </w:r>
          </w:p>
          <w:p w14:paraId="510AF786" w14:textId="05971C91" w:rsidR="003F6B99" w:rsidRPr="003F6B99" w:rsidRDefault="003F6B99" w:rsidP="003F6B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6B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General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r w:rsidRPr="003F6B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duties </w:t>
            </w:r>
          </w:p>
          <w:p w14:paraId="2CC6B5A9" w14:textId="77777777" w:rsidR="003F6B99" w:rsidRPr="003F6B99" w:rsidRDefault="003F6B99" w:rsidP="003F6B99">
            <w:pPr>
              <w:pStyle w:val="ListParagraph"/>
              <w:numPr>
                <w:ilvl w:val="0"/>
                <w:numId w:val="34"/>
              </w:numPr>
              <w:suppressAutoHyphens/>
              <w:autoSpaceDN w:val="0"/>
              <w:spacing w:after="160" w:line="249" w:lineRule="auto"/>
            </w:pPr>
            <w:r w:rsidRPr="003F6B99">
              <w:t xml:space="preserve">The duties and responsibilities in this job description are not </w:t>
            </w:r>
            <w:proofErr w:type="gramStart"/>
            <w:r w:rsidRPr="003F6B99">
              <w:t>restrictive</w:t>
            </w:r>
            <w:proofErr w:type="gramEnd"/>
            <w:r w:rsidRPr="003F6B99">
              <w:t xml:space="preserve"> and the post holder may be required to undertake any other duties </w:t>
            </w:r>
            <w:r w:rsidRPr="001374EF">
              <w:t>deemed commensurate with the</w:t>
            </w:r>
            <w:r w:rsidRPr="003F6B99">
              <w:rPr>
                <w:shd w:val="clear" w:color="auto" w:fill="FFFF00"/>
              </w:rPr>
              <w:t xml:space="preserve"> </w:t>
            </w:r>
            <w:r w:rsidRPr="001374EF">
              <w:t>role</w:t>
            </w:r>
            <w:r w:rsidRPr="003F6B99">
              <w:t>.</w:t>
            </w:r>
          </w:p>
          <w:p w14:paraId="5E33D009" w14:textId="77777777" w:rsidR="003F6B99" w:rsidRPr="003F6B99" w:rsidRDefault="003F6B99" w:rsidP="003F6B99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  <w:r w:rsidRPr="003F6B99">
              <w:rPr>
                <w:rFonts w:ascii="Arial" w:hAnsi="Arial" w:cs="Arial"/>
                <w:b/>
                <w:sz w:val="22"/>
                <w:szCs w:val="22"/>
              </w:rPr>
              <w:t>Equal Opportunities</w:t>
            </w:r>
          </w:p>
          <w:p w14:paraId="04C0D997" w14:textId="77777777" w:rsidR="003F6B99" w:rsidRPr="003F6B99" w:rsidRDefault="003F6B99" w:rsidP="003F6B99">
            <w:pPr>
              <w:pStyle w:val="Header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68340B" w14:textId="77777777" w:rsidR="003F6B99" w:rsidRPr="003F6B99" w:rsidRDefault="003F6B99" w:rsidP="003F6B99">
            <w:pPr>
              <w:pStyle w:val="Header"/>
              <w:numPr>
                <w:ilvl w:val="0"/>
                <w:numId w:val="34"/>
              </w:numPr>
              <w:tabs>
                <w:tab w:val="clear" w:pos="4513"/>
                <w:tab w:val="clear" w:pos="9026"/>
              </w:tabs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6B99">
              <w:rPr>
                <w:rFonts w:ascii="Arial" w:hAnsi="Arial" w:cs="Arial"/>
                <w:sz w:val="22"/>
                <w:szCs w:val="22"/>
              </w:rPr>
              <w:t xml:space="preserve">The post holder must carry out their duties with full regards to the Council’s Equal Opportunities policy.  </w:t>
            </w:r>
          </w:p>
          <w:p w14:paraId="39A1810F" w14:textId="77777777" w:rsidR="003F6B99" w:rsidRPr="003F6B99" w:rsidRDefault="003F6B99" w:rsidP="003F6B99">
            <w:pPr>
              <w:pStyle w:val="Header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E0E80E" w14:textId="77777777" w:rsidR="003F6B99" w:rsidRPr="003F6B99" w:rsidRDefault="003F6B99" w:rsidP="003F6B99">
            <w:pPr>
              <w:pStyle w:val="Header"/>
              <w:tabs>
                <w:tab w:val="left" w:pos="3860"/>
                <w:tab w:val="left" w:pos="62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F6B99">
              <w:rPr>
                <w:rFonts w:ascii="Arial" w:hAnsi="Arial" w:cs="Arial"/>
                <w:b/>
                <w:sz w:val="22"/>
                <w:szCs w:val="22"/>
              </w:rPr>
              <w:t>Health and Safety</w:t>
            </w:r>
            <w:r w:rsidRPr="003F6B9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3F6B9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6331F20" w14:textId="77777777" w:rsidR="003F6B99" w:rsidRPr="003F6B99" w:rsidRDefault="003F6B99" w:rsidP="003F6B99">
            <w:pPr>
              <w:pStyle w:val="Header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DF7C0" w14:textId="77777777" w:rsidR="003F6B99" w:rsidRPr="003F6B99" w:rsidRDefault="003F6B99" w:rsidP="003F6B99">
            <w:pPr>
              <w:pStyle w:val="Header"/>
              <w:numPr>
                <w:ilvl w:val="0"/>
                <w:numId w:val="34"/>
              </w:numPr>
              <w:tabs>
                <w:tab w:val="clear" w:pos="4513"/>
                <w:tab w:val="clear" w:pos="9026"/>
              </w:tabs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6B99">
              <w:rPr>
                <w:rFonts w:ascii="Arial" w:hAnsi="Arial" w:cs="Arial"/>
                <w:sz w:val="22"/>
                <w:szCs w:val="22"/>
              </w:rPr>
              <w:t xml:space="preserve">The post holder must carry out their duties with full regard to the Department’s Health and Safety Procedures.  </w:t>
            </w:r>
          </w:p>
          <w:p w14:paraId="02EA69AA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E44C50" w14:textId="77777777" w:rsidR="00E87784" w:rsidRPr="00E87784" w:rsidRDefault="00E87784" w:rsidP="00E877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778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Tameside Council is committed to safeguarding and promoting the welfare of children and young people and expects all staff and volunteers to share this commitment.</w:t>
            </w:r>
          </w:p>
          <w:p w14:paraId="5EF5F70D" w14:textId="05F2288C" w:rsidR="00DA2EA9" w:rsidRPr="00E87784" w:rsidRDefault="00DA2EA9" w:rsidP="006C4666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10DA15C6" w14:textId="77777777" w:rsidR="00423B17" w:rsidRDefault="00423B17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3EF98B1B" w14:textId="77777777" w:rsidR="003F6B99" w:rsidRDefault="003F6B99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676AFC2B" w14:textId="77777777" w:rsidR="003F6B99" w:rsidRDefault="003F6B99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062863AD" w14:textId="77777777" w:rsidR="003F6B99" w:rsidRDefault="003F6B99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3546F880" w14:textId="77777777" w:rsidR="003F6B99" w:rsidRDefault="003F6B99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1981FEFC" w14:textId="77777777" w:rsidR="00D56541" w:rsidRPr="00D05B58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571"/>
      </w:tblGrid>
      <w:tr w:rsidR="00D56541" w:rsidRPr="00E87784" w14:paraId="5D1689C7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7D91CA9B" w14:textId="595339D1" w:rsidR="00D56541" w:rsidRPr="00E87784" w:rsidRDefault="00D56541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lastRenderedPageBreak/>
              <w:t xml:space="preserve">About </w:t>
            </w:r>
            <w:r w:rsidR="00A2179A"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t>Y</w:t>
            </w:r>
            <w:r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t>ou</w:t>
            </w:r>
          </w:p>
        </w:tc>
      </w:tr>
      <w:tr w:rsidR="00D56541" w:rsidRPr="00E87784" w14:paraId="5B70AD30" w14:textId="77777777" w:rsidTr="003A5FC8">
        <w:trPr>
          <w:trHeight w:val="523"/>
        </w:trPr>
        <w:tc>
          <w:tcPr>
            <w:tcW w:w="9475" w:type="dxa"/>
          </w:tcPr>
          <w:tbl>
            <w:tblPr>
              <w:tblpPr w:leftFromText="180" w:rightFromText="180" w:horzAnchor="margin" w:tblpY="400"/>
              <w:tblOverlap w:val="never"/>
              <w:tblW w:w="859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799"/>
              <w:gridCol w:w="1796"/>
            </w:tblGrid>
            <w:tr w:rsidR="003F6B99" w14:paraId="0086F1C2" w14:textId="77777777" w:rsidTr="003F6B99">
              <w:tc>
                <w:tcPr>
                  <w:tcW w:w="85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1B9745" w14:textId="77777777" w:rsidR="003F6B99" w:rsidRPr="003F6B99" w:rsidRDefault="003F6B99" w:rsidP="003F6B9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F6B9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Qualifications</w:t>
                  </w:r>
                </w:p>
              </w:tc>
            </w:tr>
            <w:tr w:rsidR="003F6B99" w14:paraId="0DD18F8B" w14:textId="77777777" w:rsidTr="003F6B99">
              <w:tc>
                <w:tcPr>
                  <w:tcW w:w="6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F56216" w14:textId="77777777" w:rsidR="003F6B99" w:rsidRPr="003F6B99" w:rsidRDefault="003F6B99" w:rsidP="003F6B99">
                  <w:pPr>
                    <w:pStyle w:val="Head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F6B99">
                    <w:rPr>
                      <w:rFonts w:ascii="Arial" w:hAnsi="Arial" w:cs="Arial"/>
                      <w:sz w:val="22"/>
                      <w:szCs w:val="22"/>
                    </w:rPr>
                    <w:t xml:space="preserve">Appropriate professional qualification minimum level 3 </w:t>
                  </w:r>
                  <w:proofErr w:type="spellStart"/>
                  <w:r w:rsidRPr="003F6B99">
                    <w:rPr>
                      <w:rFonts w:ascii="Arial" w:hAnsi="Arial" w:cs="Arial"/>
                      <w:sz w:val="22"/>
                      <w:szCs w:val="22"/>
                    </w:rPr>
                    <w:t>eg.</w:t>
                  </w:r>
                  <w:proofErr w:type="spellEnd"/>
                  <w:r w:rsidRPr="003F6B99">
                    <w:rPr>
                      <w:rFonts w:ascii="Arial" w:hAnsi="Arial" w:cs="Arial"/>
                      <w:sz w:val="22"/>
                      <w:szCs w:val="22"/>
                    </w:rPr>
                    <w:t xml:space="preserve"> CQSW or DIPSW, health, education, early years, youth work, parenting or relevant experience</w:t>
                  </w:r>
                </w:p>
                <w:p w14:paraId="07C0D232" w14:textId="77777777" w:rsidR="003F6B99" w:rsidRPr="003F6B99" w:rsidRDefault="003F6B99" w:rsidP="003F6B9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4C6BD5" w14:textId="77777777" w:rsidR="003F6B99" w:rsidRPr="003F6B99" w:rsidRDefault="003F6B99" w:rsidP="003F6B9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F6B9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(E) A, I, C</w:t>
                  </w:r>
                </w:p>
              </w:tc>
            </w:tr>
            <w:tr w:rsidR="003F6B99" w14:paraId="4F72B8BB" w14:textId="77777777" w:rsidTr="003F6B99">
              <w:tc>
                <w:tcPr>
                  <w:tcW w:w="6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7C6DB6" w14:textId="77777777" w:rsidR="003F6B99" w:rsidRPr="003F6B99" w:rsidRDefault="003F6B99" w:rsidP="003F6B9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F6B9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Management qualification (NVQ Certificate in Management)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89AB05" w14:textId="77777777" w:rsidR="003F6B99" w:rsidRPr="003F6B99" w:rsidRDefault="003F6B99" w:rsidP="003F6B9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F6B9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(D) A, I, C</w:t>
                  </w:r>
                </w:p>
              </w:tc>
            </w:tr>
          </w:tbl>
          <w:p w14:paraId="3353BAB3" w14:textId="77777777" w:rsidR="00084507" w:rsidRPr="00E87784" w:rsidRDefault="00084507" w:rsidP="00E8778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8924"/>
              <w:gridCol w:w="965"/>
            </w:tblGrid>
            <w:tr w:rsidR="00B77869" w:rsidRPr="00E87784" w14:paraId="1A79ADC8" w14:textId="77777777" w:rsidTr="00D7157D">
              <w:tc>
                <w:tcPr>
                  <w:tcW w:w="7851" w:type="dxa"/>
                </w:tcPr>
                <w:p w14:paraId="6B6D5F4C" w14:textId="77777777" w:rsidR="00B77869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tbl>
                  <w:tblPr>
                    <w:tblW w:w="8698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04"/>
                    <w:gridCol w:w="1894"/>
                  </w:tblGrid>
                  <w:tr w:rsidR="003F6B99" w:rsidRPr="003F6B99" w14:paraId="5040031F" w14:textId="77777777" w:rsidTr="003F6B99">
                    <w:tc>
                      <w:tcPr>
                        <w:tcW w:w="86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088EEDA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eastAsia="en-GB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eastAsia="en-GB"/>
                          </w:rPr>
                          <w:t>Skills / Abilities / Knowledge</w:t>
                        </w:r>
                      </w:p>
                    </w:tc>
                  </w:tr>
                  <w:tr w:rsidR="003F6B99" w:rsidRPr="003F6B99" w14:paraId="0D8D71B4" w14:textId="77777777" w:rsidTr="003F6B99">
                    <w:tc>
                      <w:tcPr>
                        <w:tcW w:w="6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2C49E0B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Child Care legislation and regulation, the looked after children system, and child protection processes.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BEFE76A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(E) A, I</w:t>
                        </w:r>
                      </w:p>
                    </w:tc>
                  </w:tr>
                  <w:tr w:rsidR="003F6B99" w:rsidRPr="003F6B99" w14:paraId="2599B729" w14:textId="77777777" w:rsidTr="003F6B99">
                    <w:tc>
                      <w:tcPr>
                        <w:tcW w:w="6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64FAF9B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Detailed knowledge of child development, attachment theory, </w:t>
                        </w:r>
                        <w:proofErr w:type="spellStart"/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anti discriminatory</w:t>
                        </w:r>
                        <w:proofErr w:type="spellEnd"/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 practice, Assessment Framework, social work theory and methods, adult learning theory.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A107D0A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(E) A, I</w:t>
                        </w:r>
                      </w:p>
                    </w:tc>
                  </w:tr>
                  <w:tr w:rsidR="003F6B99" w:rsidRPr="003F6B99" w14:paraId="35D44159" w14:textId="77777777" w:rsidTr="003F6B99">
                    <w:tc>
                      <w:tcPr>
                        <w:tcW w:w="6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5146129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Knowledge of the role and responsibilities of statutory and voluntary agencies.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9E01D63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(E) A, I</w:t>
                        </w:r>
                      </w:p>
                    </w:tc>
                  </w:tr>
                  <w:tr w:rsidR="003F6B99" w:rsidRPr="003F6B99" w14:paraId="2178FEBE" w14:textId="77777777" w:rsidTr="003F6B99">
                    <w:tc>
                      <w:tcPr>
                        <w:tcW w:w="6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ADBB9C4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Experience of direct work with children and families.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A726427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(E) A, I</w:t>
                        </w:r>
                      </w:p>
                    </w:tc>
                  </w:tr>
                  <w:tr w:rsidR="003F6B99" w:rsidRPr="003F6B99" w14:paraId="55F785F8" w14:textId="77777777" w:rsidTr="003F6B99">
                    <w:tc>
                      <w:tcPr>
                        <w:tcW w:w="6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9D178F2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Knowledge of child protection processes and investigations in line with achieving best evidence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4199F0D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(E) A, I</w:t>
                        </w:r>
                      </w:p>
                    </w:tc>
                  </w:tr>
                  <w:tr w:rsidR="003F6B99" w:rsidRPr="003F6B99" w14:paraId="59B36F75" w14:textId="77777777" w:rsidTr="003F6B99">
                    <w:tc>
                      <w:tcPr>
                        <w:tcW w:w="6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3DB698B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Knowledge of roles of key statutory agencies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36CA2EE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(E) A, I</w:t>
                        </w:r>
                      </w:p>
                    </w:tc>
                  </w:tr>
                  <w:tr w:rsidR="003F6B99" w:rsidRPr="003F6B99" w14:paraId="0114F98B" w14:textId="77777777" w:rsidTr="003F6B99">
                    <w:tc>
                      <w:tcPr>
                        <w:tcW w:w="6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3C7C407" w14:textId="77777777" w:rsidR="003F6B99" w:rsidRPr="003F6B99" w:rsidRDefault="003F6B99" w:rsidP="003F6B99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  <w:lang w:eastAsia="en-GB"/>
                          </w:rPr>
                        </w:pPr>
                        <w:r w:rsidRPr="003F6B99">
                          <w:rPr>
                            <w:rFonts w:ascii="Arial" w:hAnsi="Arial" w:cs="Arial"/>
                            <w:sz w:val="22"/>
                            <w:szCs w:val="22"/>
                            <w:lang w:eastAsia="en-GB"/>
                          </w:rPr>
                          <w:t>Behaviour Management Skills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1B8294B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(D) A, I</w:t>
                        </w:r>
                      </w:p>
                    </w:tc>
                  </w:tr>
                  <w:tr w:rsidR="003F6B99" w:rsidRPr="003F6B99" w14:paraId="1E86BCA4" w14:textId="77777777" w:rsidTr="003F6B99">
                    <w:tc>
                      <w:tcPr>
                        <w:tcW w:w="6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CB5EE10" w14:textId="77777777" w:rsidR="003F6B99" w:rsidRPr="003F6B99" w:rsidRDefault="003F6B99" w:rsidP="003F6B99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  <w:lang w:eastAsia="en-GB"/>
                          </w:rPr>
                        </w:pPr>
                        <w:r w:rsidRPr="003F6B99">
                          <w:rPr>
                            <w:rFonts w:ascii="Arial" w:hAnsi="Arial" w:cs="Arial"/>
                            <w:sz w:val="22"/>
                            <w:szCs w:val="22"/>
                            <w:lang w:eastAsia="en-GB"/>
                          </w:rPr>
                          <w:t xml:space="preserve">Chairing of </w:t>
                        </w:r>
                        <w:proofErr w:type="spellStart"/>
                        <w:r w:rsidRPr="003F6B99">
                          <w:rPr>
                            <w:rFonts w:ascii="Arial" w:hAnsi="Arial" w:cs="Arial"/>
                            <w:sz w:val="22"/>
                            <w:szCs w:val="22"/>
                            <w:lang w:eastAsia="en-GB"/>
                          </w:rPr>
                          <w:t>multi agency</w:t>
                        </w:r>
                        <w:proofErr w:type="spellEnd"/>
                        <w:r w:rsidRPr="003F6B99">
                          <w:rPr>
                            <w:rFonts w:ascii="Arial" w:hAnsi="Arial" w:cs="Arial"/>
                            <w:sz w:val="22"/>
                            <w:szCs w:val="22"/>
                            <w:lang w:eastAsia="en-GB"/>
                          </w:rPr>
                          <w:t xml:space="preserve"> meetings 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A7AA7DF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(D) A, I</w:t>
                        </w:r>
                      </w:p>
                    </w:tc>
                  </w:tr>
                  <w:tr w:rsidR="003F6B99" w:rsidRPr="003F6B99" w14:paraId="34A01845" w14:textId="77777777" w:rsidTr="003F6B99">
                    <w:tc>
                      <w:tcPr>
                        <w:tcW w:w="6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1FF9843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Audit skills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58118C5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(D) A, I</w:t>
                        </w:r>
                      </w:p>
                    </w:tc>
                  </w:tr>
                </w:tbl>
                <w:p w14:paraId="09FBF3E7" w14:textId="77777777" w:rsidR="003F6B99" w:rsidRPr="003F6B99" w:rsidRDefault="003F6B9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tbl>
                  <w:tblPr>
                    <w:tblW w:w="8595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43"/>
                    <w:gridCol w:w="1752"/>
                  </w:tblGrid>
                  <w:tr w:rsidR="003F6B99" w:rsidRPr="003F6B99" w14:paraId="09BB6561" w14:textId="77777777" w:rsidTr="003F6B99">
                    <w:tc>
                      <w:tcPr>
                        <w:tcW w:w="859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FE044C6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eastAsia="en-GB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eastAsia="en-GB"/>
                          </w:rPr>
                          <w:t>Relevant Experience</w:t>
                        </w:r>
                      </w:p>
                    </w:tc>
                  </w:tr>
                  <w:tr w:rsidR="003F6B99" w:rsidRPr="003F6B99" w14:paraId="131B045A" w14:textId="77777777" w:rsidTr="003F6B99">
                    <w:tc>
                      <w:tcPr>
                        <w:tcW w:w="6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52D010B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Work effectively with a range of professional agencies and with voluntary organisations.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A8DF5C9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(E) A, I</w:t>
                        </w:r>
                      </w:p>
                    </w:tc>
                  </w:tr>
                  <w:tr w:rsidR="003F6B99" w:rsidRPr="003F6B99" w14:paraId="56F7D949" w14:textId="77777777" w:rsidTr="003F6B99">
                    <w:tc>
                      <w:tcPr>
                        <w:tcW w:w="6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E82AC7E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To manage and resolve conflict situations and manage challenging behaviour from Service Users.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6200F4D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(E) A, I</w:t>
                        </w:r>
                      </w:p>
                    </w:tc>
                  </w:tr>
                  <w:tr w:rsidR="003F6B99" w:rsidRPr="003F6B99" w14:paraId="631D4481" w14:textId="77777777" w:rsidTr="003F6B99">
                    <w:tc>
                      <w:tcPr>
                        <w:tcW w:w="6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D5796F7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Report writing skills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4476C95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(E) A, I</w:t>
                        </w:r>
                      </w:p>
                    </w:tc>
                  </w:tr>
                  <w:tr w:rsidR="003F6B99" w:rsidRPr="003F6B99" w14:paraId="46E56823" w14:textId="77777777" w:rsidTr="003F6B99">
                    <w:tc>
                      <w:tcPr>
                        <w:tcW w:w="6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4D9E16D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Communication and Presentation Skills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5AA0742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(E) A, I</w:t>
                        </w:r>
                      </w:p>
                    </w:tc>
                  </w:tr>
                  <w:tr w:rsidR="003F6B99" w:rsidRPr="003F6B99" w14:paraId="0C68E471" w14:textId="77777777" w:rsidTr="003F6B99">
                    <w:tc>
                      <w:tcPr>
                        <w:tcW w:w="6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9D8D58A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Experience of working with Children’s Services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E84EC45" w14:textId="77777777" w:rsidR="003F6B99" w:rsidRPr="003F6B99" w:rsidRDefault="003F6B99" w:rsidP="003F6B9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F6B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(D) A, I</w:t>
                        </w:r>
                      </w:p>
                    </w:tc>
                  </w:tr>
                </w:tbl>
                <w:p w14:paraId="7281556D" w14:textId="77777777" w:rsidR="003F6B99" w:rsidRPr="00E87784" w:rsidRDefault="003F6B9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66B720FE" w14:textId="77777777" w:rsidR="00B77869" w:rsidRPr="00E87784" w:rsidRDefault="00B77869" w:rsidP="00B7786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7869" w:rsidRPr="00E87784" w14:paraId="01C94A9A" w14:textId="77777777" w:rsidTr="00D7157D">
              <w:tc>
                <w:tcPr>
                  <w:tcW w:w="9889" w:type="dxa"/>
                  <w:gridSpan w:val="2"/>
                </w:tcPr>
                <w:p w14:paraId="490C8EA6" w14:textId="77777777" w:rsidR="00B77869" w:rsidRPr="00E87784" w:rsidRDefault="00B77869" w:rsidP="00B77869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b/>
                      <w:sz w:val="22"/>
                      <w:szCs w:val="22"/>
                    </w:rPr>
                    <w:t>Categories</w:t>
                  </w:r>
                </w:p>
              </w:tc>
            </w:tr>
            <w:tr w:rsidR="00B77869" w:rsidRPr="00E87784" w14:paraId="01502F06" w14:textId="77777777" w:rsidTr="00D7157D">
              <w:tc>
                <w:tcPr>
                  <w:tcW w:w="9889" w:type="dxa"/>
                  <w:gridSpan w:val="2"/>
                </w:tcPr>
                <w:p w14:paraId="223FB6AF" w14:textId="77777777" w:rsidR="00B77869" w:rsidRPr="00E87784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(E) essential requirement without which the candidate would be unable to carry out the duties of the post</w:t>
                  </w:r>
                </w:p>
              </w:tc>
            </w:tr>
            <w:tr w:rsidR="00B77869" w:rsidRPr="00E87784" w14:paraId="3D01D6E6" w14:textId="77777777" w:rsidTr="00D7157D">
              <w:tc>
                <w:tcPr>
                  <w:tcW w:w="9889" w:type="dxa"/>
                  <w:gridSpan w:val="2"/>
                </w:tcPr>
                <w:p w14:paraId="7C289C51" w14:textId="77777777" w:rsidR="00B77869" w:rsidRPr="00E87784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(D) desirable features which would normally enable the successful candidate to perform the duties and tasks better and more efficiently than one who did not have the qualifications, training, experience, etc.</w:t>
                  </w:r>
                </w:p>
              </w:tc>
            </w:tr>
          </w:tbl>
          <w:p w14:paraId="3FFAB323" w14:textId="77777777" w:rsidR="00E87784" w:rsidRPr="00E87784" w:rsidRDefault="00E87784" w:rsidP="00E8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108F1" w14:textId="55AA344C" w:rsidR="00E87784" w:rsidRPr="00E87784" w:rsidRDefault="00E87784" w:rsidP="00E877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B0E7A7" w14:textId="77777777" w:rsidR="00F7482D" w:rsidRPr="00DA2EA9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79B3A3A4" w14:textId="77777777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A2EA9">
        <w:rPr>
          <w:rFonts w:ascii="Arial" w:eastAsiaTheme="minorHAnsi" w:hAnsi="Arial" w:cs="Arial"/>
          <w:b/>
          <w:sz w:val="22"/>
          <w:szCs w:val="22"/>
        </w:rPr>
        <w:t>Our employees’ skills, experience and knowledge are essential to our success along with their happiness</w:t>
      </w:r>
      <w:r w:rsidRPr="00F62F32">
        <w:rPr>
          <w:rFonts w:ascii="Arial" w:eastAsiaTheme="minorHAnsi" w:hAnsi="Arial" w:cs="Arial"/>
          <w:b/>
          <w:sz w:val="22"/>
          <w:szCs w:val="22"/>
        </w:rPr>
        <w:t>, commitment, enthusiasm and motivation to be the best they can be.</w:t>
      </w:r>
    </w:p>
    <w:p w14:paraId="29E4016E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A2EA9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Help you to grow, develop and to do your best</w:t>
            </w:r>
          </w:p>
          <w:p w14:paraId="5367BF9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A2EA9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2EA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E6D18E2" w14:textId="38FA09F2" w:rsidR="00D56541" w:rsidRDefault="00E87784" w:rsidP="00926CC2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br w:type="page"/>
      </w:r>
      <w:r w:rsidR="00D56541" w:rsidRPr="00F62F32">
        <w:rPr>
          <w:rFonts w:ascii="Arial" w:eastAsiaTheme="minorHAnsi" w:hAnsi="Arial" w:cs="Arial"/>
          <w:sz w:val="22"/>
          <w:szCs w:val="22"/>
        </w:rPr>
        <w:lastRenderedPageBreak/>
        <w:t xml:space="preserve">Our </w:t>
      </w:r>
      <w:r w:rsidR="00D56541"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="00D56541"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="00D56541"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="00D56541"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="00D56541"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="00D56541"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="00D56541"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691A86BA" w14:textId="376011D2" w:rsidR="00C77AE9" w:rsidRPr="006A46B2" w:rsidRDefault="006B0ACB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3B49F71" wp14:editId="0A2B44F1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6A46B2" w:rsidSect="00F7482D">
      <w:headerReference w:type="default" r:id="rId8"/>
      <w:footerReference w:type="default" r:id="rId9"/>
      <w:footerReference w:type="first" r:id="rId10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3746" w14:textId="77777777" w:rsidR="007843F7" w:rsidRDefault="007843F7">
      <w:r>
        <w:separator/>
      </w:r>
    </w:p>
  </w:endnote>
  <w:endnote w:type="continuationSeparator" w:id="0">
    <w:p w14:paraId="416F7027" w14:textId="77777777" w:rsidR="007843F7" w:rsidRDefault="0078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7CF62BC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D7D5" w14:textId="77777777" w:rsidR="007843F7" w:rsidRDefault="007843F7">
      <w:r>
        <w:separator/>
      </w:r>
    </w:p>
  </w:footnote>
  <w:footnote w:type="continuationSeparator" w:id="0">
    <w:p w14:paraId="3B102B1D" w14:textId="77777777" w:rsidR="007843F7" w:rsidRDefault="0078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0533" w14:textId="5976F142" w:rsidR="00CC00CF" w:rsidRDefault="00B578BF" w:rsidP="00CC00C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E5165A" wp14:editId="7108740A">
          <wp:simplePos x="0" y="0"/>
          <wp:positionH relativeFrom="margin">
            <wp:posOffset>5035550</wp:posOffset>
          </wp:positionH>
          <wp:positionV relativeFrom="paragraph">
            <wp:posOffset>-240665</wp:posOffset>
          </wp:positionV>
          <wp:extent cx="1311275" cy="1195705"/>
          <wp:effectExtent l="0" t="0" r="3175" b="4445"/>
          <wp:wrapSquare wrapText="bothSides"/>
          <wp:docPr id="1557550861" name="Picture 7" descr="A heart shaped hand pri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550861" name="Picture 7" descr="A heart shaped hand prin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54A7C1B" wp14:editId="6B152985">
          <wp:extent cx="2142067" cy="549910"/>
          <wp:effectExtent l="0" t="0" r="0" b="2540"/>
          <wp:docPr id="48" name="Picture 48" descr="https://intranet2.tameside.gov.uk/TamesideIntranet/media/governance/Tam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intranet2.tameside.gov.uk/TamesideIntranet/media/governance/Tam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95" cy="558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20285"/>
    <w:multiLevelType w:val="hybridMultilevel"/>
    <w:tmpl w:val="D95AE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419C1"/>
    <w:multiLevelType w:val="multilevel"/>
    <w:tmpl w:val="697E6B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7067E"/>
    <w:multiLevelType w:val="hybridMultilevel"/>
    <w:tmpl w:val="8AB8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C2EE9"/>
    <w:multiLevelType w:val="multilevel"/>
    <w:tmpl w:val="9FCA9B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77006"/>
    <w:multiLevelType w:val="multilevel"/>
    <w:tmpl w:val="D8B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1852">
    <w:abstractNumId w:val="8"/>
  </w:num>
  <w:num w:numId="2" w16cid:durableId="330835629">
    <w:abstractNumId w:val="16"/>
  </w:num>
  <w:num w:numId="3" w16cid:durableId="910774182">
    <w:abstractNumId w:val="23"/>
  </w:num>
  <w:num w:numId="4" w16cid:durableId="1169516636">
    <w:abstractNumId w:val="6"/>
  </w:num>
  <w:num w:numId="5" w16cid:durableId="1561987400">
    <w:abstractNumId w:val="30"/>
  </w:num>
  <w:num w:numId="6" w16cid:durableId="822551177">
    <w:abstractNumId w:val="13"/>
  </w:num>
  <w:num w:numId="7" w16cid:durableId="1673795497">
    <w:abstractNumId w:val="12"/>
  </w:num>
  <w:num w:numId="8" w16cid:durableId="316148995">
    <w:abstractNumId w:val="9"/>
  </w:num>
  <w:num w:numId="9" w16cid:durableId="1553230647">
    <w:abstractNumId w:val="32"/>
  </w:num>
  <w:num w:numId="10" w16cid:durableId="1134181701">
    <w:abstractNumId w:val="25"/>
  </w:num>
  <w:num w:numId="11" w16cid:durableId="1254784418">
    <w:abstractNumId w:val="24"/>
  </w:num>
  <w:num w:numId="12" w16cid:durableId="910382423">
    <w:abstractNumId w:val="3"/>
  </w:num>
  <w:num w:numId="13" w16cid:durableId="633295969">
    <w:abstractNumId w:val="11"/>
  </w:num>
  <w:num w:numId="14" w16cid:durableId="2089576544">
    <w:abstractNumId w:val="2"/>
  </w:num>
  <w:num w:numId="15" w16cid:durableId="1146505965">
    <w:abstractNumId w:val="28"/>
  </w:num>
  <w:num w:numId="16" w16cid:durableId="39017291">
    <w:abstractNumId w:val="0"/>
  </w:num>
  <w:num w:numId="17" w16cid:durableId="791481645">
    <w:abstractNumId w:val="1"/>
  </w:num>
  <w:num w:numId="18" w16cid:durableId="14116590">
    <w:abstractNumId w:val="19"/>
  </w:num>
  <w:num w:numId="19" w16cid:durableId="917061853">
    <w:abstractNumId w:val="27"/>
  </w:num>
  <w:num w:numId="20" w16cid:durableId="1447240105">
    <w:abstractNumId w:val="22"/>
  </w:num>
  <w:num w:numId="21" w16cid:durableId="201135883">
    <w:abstractNumId w:val="21"/>
  </w:num>
  <w:num w:numId="22" w16cid:durableId="1863351382">
    <w:abstractNumId w:val="29"/>
  </w:num>
  <w:num w:numId="23" w16cid:durableId="1181969303">
    <w:abstractNumId w:val="10"/>
  </w:num>
  <w:num w:numId="24" w16cid:durableId="1976137817">
    <w:abstractNumId w:val="18"/>
  </w:num>
  <w:num w:numId="25" w16cid:durableId="488668338">
    <w:abstractNumId w:val="5"/>
  </w:num>
  <w:num w:numId="26" w16cid:durableId="1271816828">
    <w:abstractNumId w:val="15"/>
  </w:num>
  <w:num w:numId="27" w16cid:durableId="385908043">
    <w:abstractNumId w:val="14"/>
  </w:num>
  <w:num w:numId="28" w16cid:durableId="2058700147">
    <w:abstractNumId w:val="31"/>
  </w:num>
  <w:num w:numId="29" w16cid:durableId="687829132">
    <w:abstractNumId w:val="17"/>
  </w:num>
  <w:num w:numId="30" w16cid:durableId="168954058">
    <w:abstractNumId w:val="17"/>
  </w:num>
  <w:num w:numId="31" w16cid:durableId="928779372">
    <w:abstractNumId w:val="4"/>
  </w:num>
  <w:num w:numId="32" w16cid:durableId="670328687">
    <w:abstractNumId w:val="26"/>
  </w:num>
  <w:num w:numId="33" w16cid:durableId="1027099687">
    <w:abstractNumId w:val="20"/>
  </w:num>
  <w:num w:numId="34" w16cid:durableId="625967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45370"/>
    <w:rsid w:val="000477E4"/>
    <w:rsid w:val="00061A9D"/>
    <w:rsid w:val="0007319B"/>
    <w:rsid w:val="00084507"/>
    <w:rsid w:val="000C26B4"/>
    <w:rsid w:val="000D165F"/>
    <w:rsid w:val="000D6C68"/>
    <w:rsid w:val="000E488E"/>
    <w:rsid w:val="001374EF"/>
    <w:rsid w:val="001429BC"/>
    <w:rsid w:val="00145D05"/>
    <w:rsid w:val="00161626"/>
    <w:rsid w:val="00171182"/>
    <w:rsid w:val="00194758"/>
    <w:rsid w:val="00196C6D"/>
    <w:rsid w:val="001B6E7B"/>
    <w:rsid w:val="001E1077"/>
    <w:rsid w:val="001E283C"/>
    <w:rsid w:val="001F6BB6"/>
    <w:rsid w:val="00256034"/>
    <w:rsid w:val="002677CF"/>
    <w:rsid w:val="002A649D"/>
    <w:rsid w:val="002B0A6B"/>
    <w:rsid w:val="002B39DB"/>
    <w:rsid w:val="00346FA9"/>
    <w:rsid w:val="00380BF9"/>
    <w:rsid w:val="003960BA"/>
    <w:rsid w:val="003A5FC8"/>
    <w:rsid w:val="003C19E5"/>
    <w:rsid w:val="003C2C86"/>
    <w:rsid w:val="003D5A22"/>
    <w:rsid w:val="003F2166"/>
    <w:rsid w:val="003F43E2"/>
    <w:rsid w:val="003F6B99"/>
    <w:rsid w:val="00423B17"/>
    <w:rsid w:val="00426055"/>
    <w:rsid w:val="004319B9"/>
    <w:rsid w:val="004720FC"/>
    <w:rsid w:val="004B4859"/>
    <w:rsid w:val="004C6419"/>
    <w:rsid w:val="004F645D"/>
    <w:rsid w:val="005511B6"/>
    <w:rsid w:val="00572999"/>
    <w:rsid w:val="00575844"/>
    <w:rsid w:val="00590885"/>
    <w:rsid w:val="005F53DC"/>
    <w:rsid w:val="00613897"/>
    <w:rsid w:val="006703C1"/>
    <w:rsid w:val="00677B71"/>
    <w:rsid w:val="00681067"/>
    <w:rsid w:val="00687CBC"/>
    <w:rsid w:val="006A46B2"/>
    <w:rsid w:val="006A6825"/>
    <w:rsid w:val="006B0ACB"/>
    <w:rsid w:val="006C4666"/>
    <w:rsid w:val="006F0380"/>
    <w:rsid w:val="0070627E"/>
    <w:rsid w:val="007250FA"/>
    <w:rsid w:val="00742775"/>
    <w:rsid w:val="00747184"/>
    <w:rsid w:val="00762DE8"/>
    <w:rsid w:val="007672D6"/>
    <w:rsid w:val="00770BEC"/>
    <w:rsid w:val="007806CE"/>
    <w:rsid w:val="007843F7"/>
    <w:rsid w:val="007855F0"/>
    <w:rsid w:val="007A3F47"/>
    <w:rsid w:val="007E6EA8"/>
    <w:rsid w:val="007F6B30"/>
    <w:rsid w:val="00811891"/>
    <w:rsid w:val="00850551"/>
    <w:rsid w:val="008662E4"/>
    <w:rsid w:val="008B187A"/>
    <w:rsid w:val="008D3E54"/>
    <w:rsid w:val="008E4247"/>
    <w:rsid w:val="00926CC2"/>
    <w:rsid w:val="00954469"/>
    <w:rsid w:val="009D5F30"/>
    <w:rsid w:val="009E3071"/>
    <w:rsid w:val="00A00D3B"/>
    <w:rsid w:val="00A2179A"/>
    <w:rsid w:val="00A25F3B"/>
    <w:rsid w:val="00A3440B"/>
    <w:rsid w:val="00A749ED"/>
    <w:rsid w:val="00AA3FBD"/>
    <w:rsid w:val="00AB5EF8"/>
    <w:rsid w:val="00AD5587"/>
    <w:rsid w:val="00AE07B2"/>
    <w:rsid w:val="00B13534"/>
    <w:rsid w:val="00B54B36"/>
    <w:rsid w:val="00B578BF"/>
    <w:rsid w:val="00B65FFA"/>
    <w:rsid w:val="00B77869"/>
    <w:rsid w:val="00BB537B"/>
    <w:rsid w:val="00BB78C2"/>
    <w:rsid w:val="00BD2D35"/>
    <w:rsid w:val="00BF087C"/>
    <w:rsid w:val="00C11CA2"/>
    <w:rsid w:val="00C53096"/>
    <w:rsid w:val="00C72E39"/>
    <w:rsid w:val="00C77AE9"/>
    <w:rsid w:val="00C9311E"/>
    <w:rsid w:val="00CC00CF"/>
    <w:rsid w:val="00CF0C6F"/>
    <w:rsid w:val="00D05B58"/>
    <w:rsid w:val="00D2555C"/>
    <w:rsid w:val="00D365E0"/>
    <w:rsid w:val="00D50FB9"/>
    <w:rsid w:val="00D56541"/>
    <w:rsid w:val="00D75C63"/>
    <w:rsid w:val="00DA2EA9"/>
    <w:rsid w:val="00DA73BE"/>
    <w:rsid w:val="00E07A4C"/>
    <w:rsid w:val="00E23922"/>
    <w:rsid w:val="00E437AF"/>
    <w:rsid w:val="00E52C4E"/>
    <w:rsid w:val="00E535D1"/>
    <w:rsid w:val="00E7168A"/>
    <w:rsid w:val="00E87784"/>
    <w:rsid w:val="00F05D37"/>
    <w:rsid w:val="00F56885"/>
    <w:rsid w:val="00F70AFC"/>
    <w:rsid w:val="00F7482D"/>
    <w:rsid w:val="00F871CF"/>
    <w:rsid w:val="00F93797"/>
    <w:rsid w:val="00FA298B"/>
    <w:rsid w:val="00FA5C85"/>
    <w:rsid w:val="00FB66BE"/>
    <w:rsid w:val="00FB7C7D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48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969</Words>
  <Characters>5178</Characters>
  <Application>Microsoft Office Word</Application>
  <DocSecurity>0</DocSecurity>
  <Lines>345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Kimberley Caudwell</cp:lastModifiedBy>
  <cp:revision>3</cp:revision>
  <dcterms:created xsi:type="dcterms:W3CDTF">2026-03-24T19:17:00Z</dcterms:created>
  <dcterms:modified xsi:type="dcterms:W3CDTF">2026-03-27T10:52:00Z</dcterms:modified>
</cp:coreProperties>
</file>