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5A2DD581">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39A806D1" w:rsidR="007672D6" w:rsidRPr="007672D6" w:rsidRDefault="005629F1" w:rsidP="007672D6">
            <w:pPr>
              <w:rPr>
                <w:rFonts w:ascii="Arial" w:hAnsi="Arial" w:cs="Arial"/>
                <w:sz w:val="22"/>
                <w:szCs w:val="22"/>
              </w:rPr>
            </w:pPr>
            <w:r>
              <w:rPr>
                <w:rFonts w:ascii="Arial" w:hAnsi="Arial" w:cs="Arial"/>
                <w:sz w:val="22"/>
                <w:szCs w:val="22"/>
              </w:rPr>
              <w:t>Information Governance Officer</w:t>
            </w:r>
          </w:p>
        </w:tc>
      </w:tr>
      <w:tr w:rsidR="00194758" w14:paraId="10F18594" w14:textId="77777777" w:rsidTr="5A2DD581">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0D948126" w:rsidR="00194758" w:rsidRPr="007672D6" w:rsidRDefault="6FE0018E" w:rsidP="007672D6">
            <w:pPr>
              <w:rPr>
                <w:rFonts w:ascii="Arial" w:hAnsi="Arial" w:cs="Arial"/>
                <w:sz w:val="22"/>
                <w:szCs w:val="22"/>
              </w:rPr>
            </w:pPr>
            <w:r w:rsidRPr="5A2DD581">
              <w:rPr>
                <w:rFonts w:ascii="Arial" w:hAnsi="Arial" w:cs="Arial"/>
                <w:sz w:val="22"/>
                <w:szCs w:val="22"/>
              </w:rPr>
              <w:t>L20</w:t>
            </w:r>
          </w:p>
        </w:tc>
      </w:tr>
      <w:tr w:rsidR="007672D6" w14:paraId="3A75F4CE" w14:textId="77777777" w:rsidTr="5A2DD581">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7CA29577" w:rsidR="007672D6" w:rsidRPr="007672D6" w:rsidRDefault="005629F1" w:rsidP="007672D6">
            <w:pPr>
              <w:rPr>
                <w:rFonts w:ascii="Arial" w:hAnsi="Arial" w:cs="Arial"/>
                <w:sz w:val="22"/>
                <w:szCs w:val="22"/>
              </w:rPr>
            </w:pPr>
            <w:r>
              <w:rPr>
                <w:rFonts w:ascii="Arial" w:hAnsi="Arial" w:cs="Arial"/>
                <w:sz w:val="22"/>
                <w:szCs w:val="22"/>
              </w:rPr>
              <w:t>Information Governance</w:t>
            </w:r>
          </w:p>
        </w:tc>
      </w:tr>
      <w:tr w:rsidR="007672D6" w14:paraId="664A6CED" w14:textId="77777777" w:rsidTr="5A2DD581">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7316F011" w:rsidR="007672D6" w:rsidRPr="007672D6" w:rsidRDefault="780AEF3D" w:rsidP="5A2DD581">
            <w:r w:rsidRPr="5A2DD581">
              <w:rPr>
                <w:rFonts w:ascii="Arial" w:hAnsi="Arial" w:cs="Arial"/>
                <w:sz w:val="22"/>
                <w:szCs w:val="22"/>
              </w:rPr>
              <w:t>G</w:t>
            </w:r>
          </w:p>
        </w:tc>
      </w:tr>
      <w:tr w:rsidR="007672D6" w14:paraId="4100A211" w14:textId="77777777" w:rsidTr="5A2DD581">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65319B8D" w:rsidR="007672D6" w:rsidRPr="007672D6" w:rsidRDefault="005629F1" w:rsidP="007672D6">
            <w:pPr>
              <w:rPr>
                <w:rFonts w:ascii="Arial" w:hAnsi="Arial" w:cs="Arial"/>
                <w:sz w:val="22"/>
                <w:szCs w:val="22"/>
              </w:rPr>
            </w:pPr>
            <w:r>
              <w:rPr>
                <w:rFonts w:ascii="Arial" w:hAnsi="Arial" w:cs="Arial"/>
                <w:sz w:val="22"/>
                <w:szCs w:val="22"/>
              </w:rPr>
              <w:t>Information Governance Manager (theme to be confirmed)</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3E765848" w14:textId="6365F62E" w:rsidR="005629F1" w:rsidRDefault="00BF087C" w:rsidP="00BF087C">
            <w:pPr>
              <w:spacing w:before="120"/>
              <w:jc w:val="both"/>
              <w:rPr>
                <w:rFonts w:ascii="Arial" w:hAnsi="Arial" w:cs="Arial"/>
                <w:bCs/>
                <w:sz w:val="22"/>
                <w:szCs w:val="22"/>
              </w:rPr>
            </w:pPr>
            <w:r w:rsidRPr="00A2179A">
              <w:rPr>
                <w:rFonts w:ascii="Arial" w:hAnsi="Arial" w:cs="Arial"/>
                <w:bCs/>
                <w:sz w:val="22"/>
                <w:szCs w:val="22"/>
              </w:rPr>
              <w:t>This role will</w:t>
            </w:r>
            <w:r w:rsidR="00DA2EA9">
              <w:rPr>
                <w:rFonts w:ascii="Arial" w:hAnsi="Arial" w:cs="Arial"/>
                <w:bCs/>
                <w:sz w:val="22"/>
                <w:szCs w:val="22"/>
              </w:rPr>
              <w:t xml:space="preserve"> </w:t>
            </w:r>
            <w:r w:rsidR="005629F1">
              <w:rPr>
                <w:rFonts w:ascii="Arial" w:hAnsi="Arial" w:cs="Arial"/>
                <w:bCs/>
                <w:sz w:val="22"/>
                <w:szCs w:val="22"/>
              </w:rPr>
              <w:t xml:space="preserve">support and deliver the </w:t>
            </w:r>
            <w:r w:rsidR="00B42AF0">
              <w:rPr>
                <w:rFonts w:ascii="Arial" w:hAnsi="Arial" w:cs="Arial"/>
                <w:bCs/>
                <w:sz w:val="22"/>
                <w:szCs w:val="22"/>
              </w:rPr>
              <w:t>day-to-day</w:t>
            </w:r>
            <w:r w:rsidR="005629F1">
              <w:rPr>
                <w:rFonts w:ascii="Arial" w:hAnsi="Arial" w:cs="Arial"/>
                <w:bCs/>
                <w:sz w:val="22"/>
                <w:szCs w:val="22"/>
              </w:rPr>
              <w:t xml:space="preserve"> requirements of </w:t>
            </w:r>
            <w:r w:rsidR="005629F1" w:rsidRPr="005629F1">
              <w:rPr>
                <w:rFonts w:ascii="Arial" w:hAnsi="Arial" w:cs="Arial"/>
                <w:bCs/>
                <w:sz w:val="22"/>
                <w:szCs w:val="22"/>
              </w:rPr>
              <w:t>Information Governance throughout the Council, ensuring there is robust information governance compliance in place in the Council. </w:t>
            </w:r>
          </w:p>
          <w:p w14:paraId="118B9359" w14:textId="77777777" w:rsidR="00D56541" w:rsidRPr="00A2179A" w:rsidRDefault="00D56541" w:rsidP="00CC3103">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32F6779D" w14:textId="7D8105C9" w:rsidR="0032335B" w:rsidRPr="00AD4899" w:rsidRDefault="005629F1" w:rsidP="00DC049C">
            <w:pPr>
              <w:pStyle w:val="NoSpacing"/>
              <w:numPr>
                <w:ilvl w:val="0"/>
                <w:numId w:val="33"/>
              </w:numPr>
              <w:rPr>
                <w:rFonts w:ascii="Arial" w:hAnsi="Arial" w:cs="Arial"/>
              </w:rPr>
            </w:pPr>
            <w:r w:rsidRPr="005629F1">
              <w:rPr>
                <w:rFonts w:ascii="Arial" w:hAnsi="Arial" w:cs="Arial"/>
              </w:rPr>
              <w:t>Keep the Information Governance Framework under review, ensuring that it is fit for purpose, remains in line with available business technology strategies and conforms to all relevant standards and statutory requirements. </w:t>
            </w:r>
          </w:p>
          <w:p w14:paraId="04484DB0" w14:textId="7EBE89A8" w:rsidR="005629F1" w:rsidRDefault="005629F1" w:rsidP="00DC049C">
            <w:pPr>
              <w:pStyle w:val="NoSpacing"/>
              <w:numPr>
                <w:ilvl w:val="0"/>
                <w:numId w:val="33"/>
              </w:numPr>
              <w:rPr>
                <w:rFonts w:ascii="Arial" w:hAnsi="Arial" w:cs="Arial"/>
              </w:rPr>
            </w:pPr>
            <w:r w:rsidRPr="00425821">
              <w:rPr>
                <w:rFonts w:ascii="Arial" w:hAnsi="Arial" w:cs="Arial"/>
              </w:rPr>
              <w:t>Work to achieve user understanding of the Information Governance Framework, including coordination the widespread dissemination of the contents of the framework and promoting adherence amongst staff.  </w:t>
            </w:r>
          </w:p>
          <w:p w14:paraId="67E9FA59" w14:textId="7B2F05DC" w:rsidR="00AD4899" w:rsidRPr="00425821" w:rsidRDefault="00AD4899" w:rsidP="00DC049C">
            <w:pPr>
              <w:pStyle w:val="NoSpacing"/>
              <w:numPr>
                <w:ilvl w:val="0"/>
                <w:numId w:val="33"/>
              </w:numPr>
              <w:rPr>
                <w:rFonts w:ascii="Arial" w:hAnsi="Arial" w:cs="Arial"/>
              </w:rPr>
            </w:pPr>
            <w:r>
              <w:rPr>
                <w:rFonts w:ascii="Arial" w:hAnsi="Arial" w:cs="Arial"/>
              </w:rPr>
              <w:t xml:space="preserve">To support the Information Governance managers </w:t>
            </w:r>
            <w:r w:rsidR="008B608D">
              <w:rPr>
                <w:rFonts w:ascii="Arial" w:hAnsi="Arial" w:cs="Arial"/>
              </w:rPr>
              <w:t>to ensure policies and procedures are fit for purpose.</w:t>
            </w:r>
          </w:p>
          <w:p w14:paraId="76B824ED" w14:textId="0B7564AC" w:rsidR="005629F1" w:rsidRPr="00425821" w:rsidRDefault="005629F1" w:rsidP="00DC049C">
            <w:pPr>
              <w:pStyle w:val="NoSpacing"/>
              <w:numPr>
                <w:ilvl w:val="0"/>
                <w:numId w:val="33"/>
              </w:numPr>
              <w:rPr>
                <w:rFonts w:ascii="Arial" w:hAnsi="Arial" w:cs="Arial"/>
              </w:rPr>
            </w:pPr>
            <w:r w:rsidRPr="005629F1">
              <w:rPr>
                <w:rFonts w:ascii="Arial" w:hAnsi="Arial" w:cs="Arial"/>
              </w:rPr>
              <w:t>Responsible for coordinating requests received for information under the provisions of the Freedom of Information Act 2000 and ensure that full compliance with Freedom of Information Legislation is adhered to</w:t>
            </w:r>
            <w:r w:rsidR="00D97380">
              <w:rPr>
                <w:rFonts w:ascii="Arial" w:hAnsi="Arial" w:cs="Arial"/>
              </w:rPr>
              <w:t>, including appropriate timescales.</w:t>
            </w:r>
          </w:p>
          <w:p w14:paraId="326A8B50" w14:textId="535BD4EB" w:rsidR="005629F1" w:rsidRPr="00425821" w:rsidRDefault="005629F1" w:rsidP="00DC049C">
            <w:pPr>
              <w:pStyle w:val="NoSpacing"/>
              <w:numPr>
                <w:ilvl w:val="0"/>
                <w:numId w:val="33"/>
              </w:numPr>
              <w:rPr>
                <w:rFonts w:ascii="Arial" w:hAnsi="Arial" w:cs="Arial"/>
              </w:rPr>
            </w:pPr>
            <w:r w:rsidRPr="005629F1">
              <w:rPr>
                <w:rFonts w:ascii="Arial" w:hAnsi="Arial" w:cs="Arial"/>
              </w:rPr>
              <w:t>Responsible for coordinating requests received for personal information under the provisions of the Data Protection Act 2018 (Subject Access Requests) and ensure that full compliance with the act is followed</w:t>
            </w:r>
            <w:r w:rsidR="00D97380">
              <w:rPr>
                <w:rFonts w:ascii="Arial" w:hAnsi="Arial" w:cs="Arial"/>
              </w:rPr>
              <w:t xml:space="preserve"> including appropriate timescales.</w:t>
            </w:r>
          </w:p>
          <w:p w14:paraId="14370800" w14:textId="4E105B1C" w:rsidR="005629F1" w:rsidRPr="00425821" w:rsidRDefault="005629F1" w:rsidP="00DC049C">
            <w:pPr>
              <w:pStyle w:val="NoSpacing"/>
              <w:numPr>
                <w:ilvl w:val="0"/>
                <w:numId w:val="33"/>
              </w:numPr>
              <w:rPr>
                <w:rFonts w:ascii="Arial" w:hAnsi="Arial" w:cs="Arial"/>
              </w:rPr>
            </w:pPr>
            <w:r w:rsidRPr="005629F1">
              <w:rPr>
                <w:rFonts w:ascii="Arial" w:hAnsi="Arial" w:cs="Arial"/>
              </w:rPr>
              <w:t>Maintain an accurate and up to date data base of requests and enquiries including details of any disclosures, refusals, fees, advice and guidance and ensure that the information requests database is up to date. </w:t>
            </w:r>
          </w:p>
          <w:p w14:paraId="4BE6AC69" w14:textId="78C9EC13" w:rsidR="005629F1" w:rsidRPr="00425821" w:rsidRDefault="005629F1" w:rsidP="00DC049C">
            <w:pPr>
              <w:pStyle w:val="NoSpacing"/>
              <w:numPr>
                <w:ilvl w:val="0"/>
                <w:numId w:val="33"/>
              </w:numPr>
              <w:rPr>
                <w:rFonts w:ascii="Arial" w:hAnsi="Arial" w:cs="Arial"/>
              </w:rPr>
            </w:pPr>
            <w:r w:rsidRPr="005629F1">
              <w:rPr>
                <w:rFonts w:ascii="Arial" w:hAnsi="Arial" w:cs="Arial"/>
              </w:rPr>
              <w:t xml:space="preserve">Provide advice, guidance and interpretation on matters relating to </w:t>
            </w:r>
            <w:r w:rsidR="00884A8D">
              <w:rPr>
                <w:rFonts w:ascii="Arial" w:hAnsi="Arial" w:cs="Arial"/>
              </w:rPr>
              <w:t>Information Governance</w:t>
            </w:r>
            <w:r w:rsidRPr="005629F1">
              <w:rPr>
                <w:rFonts w:ascii="Arial" w:hAnsi="Arial" w:cs="Arial"/>
              </w:rPr>
              <w:t>. </w:t>
            </w:r>
          </w:p>
          <w:p w14:paraId="0B021F39" w14:textId="35FBD000" w:rsidR="005629F1" w:rsidRPr="00425821" w:rsidRDefault="005629F1" w:rsidP="00DC049C">
            <w:pPr>
              <w:pStyle w:val="NoSpacing"/>
              <w:numPr>
                <w:ilvl w:val="0"/>
                <w:numId w:val="33"/>
              </w:numPr>
              <w:rPr>
                <w:rFonts w:ascii="Arial" w:hAnsi="Arial" w:cs="Arial"/>
              </w:rPr>
            </w:pPr>
            <w:r w:rsidRPr="005629F1">
              <w:rPr>
                <w:rFonts w:ascii="Arial" w:hAnsi="Arial" w:cs="Arial"/>
              </w:rPr>
              <w:t>Produce regular performance reports for the relevant Management Teams and monitor and track the progress of requests, escalating where necessary. </w:t>
            </w:r>
          </w:p>
          <w:p w14:paraId="7730BDF3" w14:textId="2931153C" w:rsidR="006B3A98" w:rsidRDefault="005629F1" w:rsidP="00DC049C">
            <w:pPr>
              <w:pStyle w:val="NoSpacing"/>
              <w:numPr>
                <w:ilvl w:val="0"/>
                <w:numId w:val="33"/>
              </w:numPr>
              <w:jc w:val="both"/>
              <w:rPr>
                <w:rFonts w:ascii="Arial" w:hAnsi="Arial" w:cs="Arial"/>
              </w:rPr>
            </w:pPr>
            <w:r w:rsidRPr="006B3A98">
              <w:rPr>
                <w:rFonts w:ascii="Arial" w:hAnsi="Arial" w:cs="Arial"/>
              </w:rPr>
              <w:t>Develop and keep up to date the Information Governance pages on the intranet, including the content of all linked internal documents and ensure that the Council’s website has relevant, up to date and accurate information relation to Information Governance and Information Requests and including the Publication Scheme is up to date.</w:t>
            </w:r>
          </w:p>
          <w:p w14:paraId="74942E88" w14:textId="4841FB9A" w:rsidR="005629F1" w:rsidRPr="006B3A98" w:rsidRDefault="005629F1" w:rsidP="00DC049C">
            <w:pPr>
              <w:pStyle w:val="NoSpacing"/>
              <w:numPr>
                <w:ilvl w:val="0"/>
                <w:numId w:val="33"/>
              </w:numPr>
              <w:jc w:val="both"/>
              <w:rPr>
                <w:rFonts w:ascii="Arial" w:hAnsi="Arial" w:cs="Arial"/>
              </w:rPr>
            </w:pPr>
            <w:r w:rsidRPr="006B3A98">
              <w:rPr>
                <w:rFonts w:ascii="Arial" w:hAnsi="Arial" w:cs="Arial"/>
              </w:rPr>
              <w:t>Advise on risk management and counter measures to minimise the impact of information risks to the Council. </w:t>
            </w:r>
          </w:p>
          <w:p w14:paraId="2797546C" w14:textId="63D46602" w:rsidR="005629F1" w:rsidRPr="006B3A98" w:rsidRDefault="005629F1" w:rsidP="00DC049C">
            <w:pPr>
              <w:pStyle w:val="NoSpacing"/>
              <w:numPr>
                <w:ilvl w:val="0"/>
                <w:numId w:val="33"/>
              </w:numPr>
              <w:jc w:val="both"/>
              <w:rPr>
                <w:rFonts w:ascii="Arial" w:hAnsi="Arial" w:cs="Arial"/>
              </w:rPr>
            </w:pPr>
            <w:r w:rsidRPr="005629F1">
              <w:rPr>
                <w:rFonts w:ascii="Arial" w:hAnsi="Arial" w:cs="Arial"/>
              </w:rPr>
              <w:t>Assist in the completion of Data Protection Impact Assessments to quantify the threat and risk levels to services or projects and the impact on the Council’s overall Information Governance Framework. </w:t>
            </w:r>
          </w:p>
          <w:p w14:paraId="3CFAF844" w14:textId="7F701E5C" w:rsidR="005629F1" w:rsidRPr="006B3A98" w:rsidRDefault="005629F1" w:rsidP="00DC049C">
            <w:pPr>
              <w:pStyle w:val="NoSpacing"/>
              <w:numPr>
                <w:ilvl w:val="0"/>
                <w:numId w:val="33"/>
              </w:numPr>
              <w:jc w:val="both"/>
              <w:rPr>
                <w:rFonts w:ascii="Arial" w:hAnsi="Arial" w:cs="Arial"/>
              </w:rPr>
            </w:pPr>
            <w:r w:rsidRPr="005629F1">
              <w:rPr>
                <w:rFonts w:ascii="Arial" w:hAnsi="Arial" w:cs="Arial"/>
              </w:rPr>
              <w:t xml:space="preserve">Build relationships with senior managers both with the Council and within partner organisations/agencies </w:t>
            </w:r>
            <w:proofErr w:type="gramStart"/>
            <w:r w:rsidRPr="005629F1">
              <w:rPr>
                <w:rFonts w:ascii="Arial" w:hAnsi="Arial" w:cs="Arial"/>
              </w:rPr>
              <w:t>in order to</w:t>
            </w:r>
            <w:proofErr w:type="gramEnd"/>
            <w:r w:rsidRPr="005629F1">
              <w:rPr>
                <w:rFonts w:ascii="Arial" w:hAnsi="Arial" w:cs="Arial"/>
              </w:rPr>
              <w:t xml:space="preserve"> obtain ownership and compliance with corporate policies and procedure </w:t>
            </w:r>
            <w:r w:rsidRPr="00F2285B">
              <w:rPr>
                <w:rFonts w:ascii="Arial" w:hAnsi="Arial" w:cs="Arial"/>
              </w:rPr>
              <w:t>and provide advice where required in</w:t>
            </w:r>
            <w:r w:rsidRPr="005629F1">
              <w:rPr>
                <w:rFonts w:ascii="Arial" w:hAnsi="Arial" w:cs="Arial"/>
              </w:rPr>
              <w:t xml:space="preserve"> respect of information governance matters. </w:t>
            </w:r>
          </w:p>
          <w:p w14:paraId="11297446" w14:textId="23CA3D4B" w:rsidR="005629F1" w:rsidRDefault="005629F1" w:rsidP="00DC049C">
            <w:pPr>
              <w:pStyle w:val="NoSpacing"/>
              <w:numPr>
                <w:ilvl w:val="0"/>
                <w:numId w:val="33"/>
              </w:numPr>
              <w:jc w:val="both"/>
              <w:rPr>
                <w:rFonts w:ascii="Arial" w:hAnsi="Arial" w:cs="Arial"/>
              </w:rPr>
            </w:pPr>
            <w:r w:rsidRPr="005629F1">
              <w:rPr>
                <w:rFonts w:ascii="Arial" w:hAnsi="Arial" w:cs="Arial"/>
              </w:rPr>
              <w:t>Organise, facilitate and minute the Information Governance Group and the Information Champions Group. </w:t>
            </w:r>
          </w:p>
          <w:p w14:paraId="49A95558" w14:textId="4CC54289" w:rsidR="0043752D" w:rsidRPr="006B3A98" w:rsidRDefault="00835977" w:rsidP="00DC049C">
            <w:pPr>
              <w:pStyle w:val="NoSpacing"/>
              <w:numPr>
                <w:ilvl w:val="0"/>
                <w:numId w:val="33"/>
              </w:numPr>
              <w:jc w:val="both"/>
              <w:rPr>
                <w:rFonts w:ascii="Arial" w:hAnsi="Arial" w:cs="Arial"/>
              </w:rPr>
            </w:pPr>
            <w:r>
              <w:rPr>
                <w:rFonts w:ascii="Arial" w:hAnsi="Arial" w:cs="Arial"/>
              </w:rPr>
              <w:lastRenderedPageBreak/>
              <w:t xml:space="preserve">To liaise with departmental teams, legal services and partners </w:t>
            </w:r>
            <w:r w:rsidR="007B2150">
              <w:rPr>
                <w:rFonts w:ascii="Arial" w:hAnsi="Arial" w:cs="Arial"/>
              </w:rPr>
              <w:t>on disclosure of information matters, including undertaking high profile legal case and sensitive records searches.</w:t>
            </w:r>
          </w:p>
          <w:p w14:paraId="048769FA" w14:textId="06665E03" w:rsidR="005629F1" w:rsidRPr="006B3A98" w:rsidRDefault="005629F1" w:rsidP="00DC049C">
            <w:pPr>
              <w:pStyle w:val="NoSpacing"/>
              <w:numPr>
                <w:ilvl w:val="0"/>
                <w:numId w:val="33"/>
              </w:numPr>
              <w:jc w:val="both"/>
              <w:rPr>
                <w:rFonts w:ascii="Arial" w:hAnsi="Arial" w:cs="Arial"/>
              </w:rPr>
            </w:pPr>
            <w:r w:rsidRPr="005629F1">
              <w:rPr>
                <w:rFonts w:ascii="Arial" w:hAnsi="Arial" w:cs="Arial"/>
              </w:rPr>
              <w:t>Advise as to future requirements in respect of information governance, providing robust recommendations for new projects/initiatives and changes, to processes and procedures to ensure that Information Governance Group is kept abreast of new requirements and risk exposures. </w:t>
            </w:r>
          </w:p>
          <w:p w14:paraId="2C35C2A3" w14:textId="633B6CBC" w:rsidR="00425821" w:rsidRDefault="005629F1" w:rsidP="00DC049C">
            <w:pPr>
              <w:pStyle w:val="NoSpacing"/>
              <w:numPr>
                <w:ilvl w:val="0"/>
                <w:numId w:val="33"/>
              </w:numPr>
              <w:rPr>
                <w:rFonts w:ascii="Arial" w:hAnsi="Arial" w:cs="Arial"/>
              </w:rPr>
            </w:pPr>
            <w:r w:rsidRPr="005629F1">
              <w:rPr>
                <w:rFonts w:ascii="Arial" w:hAnsi="Arial" w:cs="Arial"/>
              </w:rPr>
              <w:t>Undertake periodic audits/security reviews of information held by the Council to ensure adherence to legislation, policies and procedures thus minimising the risk of data/information losses/incidents. </w:t>
            </w:r>
          </w:p>
          <w:p w14:paraId="276D8109" w14:textId="25D93854" w:rsidR="00D361B4" w:rsidRPr="006B3A98" w:rsidRDefault="00FA0C8F" w:rsidP="00DC049C">
            <w:pPr>
              <w:pStyle w:val="NoSpacing"/>
              <w:numPr>
                <w:ilvl w:val="0"/>
                <w:numId w:val="33"/>
              </w:numPr>
              <w:rPr>
                <w:rFonts w:ascii="Arial" w:hAnsi="Arial" w:cs="Arial"/>
              </w:rPr>
            </w:pPr>
            <w:r w:rsidRPr="005742DF">
              <w:rPr>
                <w:rFonts w:ascii="Arial" w:hAnsi="Arial" w:cs="Arial"/>
              </w:rPr>
              <w:t>Monitor conformance with and the effectiveness of the Council’s Information Governance Framework, reporting to management as required.</w:t>
            </w:r>
          </w:p>
          <w:p w14:paraId="4C1EEB62" w14:textId="12689BF5" w:rsidR="005629F1" w:rsidRPr="0024706E" w:rsidRDefault="00425821" w:rsidP="00DC049C">
            <w:pPr>
              <w:pStyle w:val="NoSpacing"/>
              <w:numPr>
                <w:ilvl w:val="0"/>
                <w:numId w:val="33"/>
              </w:numPr>
              <w:rPr>
                <w:rFonts w:ascii="Arial" w:hAnsi="Arial" w:cs="Arial"/>
              </w:rPr>
            </w:pPr>
            <w:r w:rsidRPr="005742DF">
              <w:rPr>
                <w:rFonts w:ascii="Arial" w:hAnsi="Arial" w:cs="Arial"/>
              </w:rPr>
              <w:t xml:space="preserve">Undertake investigations into Information Incidents in accordance with the </w:t>
            </w:r>
            <w:r w:rsidR="00880881">
              <w:rPr>
                <w:rFonts w:ascii="Arial" w:hAnsi="Arial" w:cs="Arial"/>
              </w:rPr>
              <w:t>Personal Data Breach Reporting Procedure</w:t>
            </w:r>
            <w:r w:rsidR="00657667">
              <w:rPr>
                <w:rFonts w:ascii="Arial" w:hAnsi="Arial" w:cs="Arial"/>
              </w:rPr>
              <w:t xml:space="preserve"> and </w:t>
            </w:r>
            <w:r w:rsidR="003B4C61">
              <w:rPr>
                <w:rFonts w:ascii="Arial" w:hAnsi="Arial" w:cs="Arial"/>
              </w:rPr>
              <w:t xml:space="preserve">Personal </w:t>
            </w:r>
            <w:r w:rsidR="00657667">
              <w:rPr>
                <w:rFonts w:ascii="Arial" w:hAnsi="Arial" w:cs="Arial"/>
              </w:rPr>
              <w:t>Data Breach Manual</w:t>
            </w:r>
            <w:r w:rsidRPr="005742DF">
              <w:rPr>
                <w:rFonts w:ascii="Arial" w:hAnsi="Arial" w:cs="Arial"/>
              </w:rPr>
              <w:t xml:space="preserve">, liaising with Legal and HR to ensure appropriate action is taken.  </w:t>
            </w:r>
          </w:p>
          <w:p w14:paraId="2DD3587A" w14:textId="637ADEB3" w:rsidR="0024706E" w:rsidRDefault="0024706E" w:rsidP="00DC049C">
            <w:pPr>
              <w:pStyle w:val="NoSpacing"/>
              <w:numPr>
                <w:ilvl w:val="0"/>
                <w:numId w:val="33"/>
              </w:numPr>
              <w:rPr>
                <w:rFonts w:ascii="Arial" w:hAnsi="Arial" w:cs="Arial"/>
              </w:rPr>
            </w:pPr>
            <w:r w:rsidRPr="005742DF">
              <w:rPr>
                <w:rFonts w:ascii="Arial" w:hAnsi="Arial" w:cs="Arial"/>
              </w:rPr>
              <w:t>Work closely with the Information Assistants to ensure that the Information Incident Log is maintained and kept up to date in a timely manner.</w:t>
            </w:r>
          </w:p>
          <w:p w14:paraId="5FAD2D71" w14:textId="700E97B7" w:rsidR="00DC049C" w:rsidRPr="00DC049C" w:rsidRDefault="00DC049C" w:rsidP="00DC049C">
            <w:pPr>
              <w:pStyle w:val="NoSpacing"/>
              <w:numPr>
                <w:ilvl w:val="0"/>
                <w:numId w:val="33"/>
              </w:numPr>
              <w:rPr>
                <w:rFonts w:ascii="Arial" w:hAnsi="Arial" w:cs="Arial"/>
              </w:rPr>
            </w:pPr>
            <w:r w:rsidRPr="002C4612">
              <w:rPr>
                <w:rFonts w:ascii="Arial" w:hAnsi="Arial" w:cs="Arial"/>
              </w:rPr>
              <w:t>Communicate with tact, understanding and discretion with members of the public when dealing with enquiries, complaints and information requests</w:t>
            </w:r>
            <w:r w:rsidRPr="00DC049C">
              <w:rPr>
                <w:rFonts w:ascii="Arial" w:hAnsi="Arial" w:cs="Arial"/>
              </w:rPr>
              <w:t>.</w:t>
            </w:r>
          </w:p>
          <w:p w14:paraId="52B6DB34" w14:textId="25EE0303" w:rsidR="0024706E" w:rsidRDefault="0024706E" w:rsidP="00DC049C">
            <w:pPr>
              <w:pStyle w:val="NoSpacing"/>
              <w:numPr>
                <w:ilvl w:val="0"/>
                <w:numId w:val="33"/>
              </w:numPr>
              <w:rPr>
                <w:rFonts w:ascii="Arial" w:hAnsi="Arial" w:cs="Arial"/>
              </w:rPr>
            </w:pPr>
            <w:r>
              <w:rPr>
                <w:rFonts w:ascii="Arial" w:hAnsi="Arial" w:cs="Arial"/>
              </w:rPr>
              <w:t>Provide reports and statistics</w:t>
            </w:r>
            <w:r w:rsidR="004D6F27">
              <w:rPr>
                <w:rFonts w:ascii="Arial" w:hAnsi="Arial" w:cs="Arial"/>
              </w:rPr>
              <w:t xml:space="preserve"> on information </w:t>
            </w:r>
            <w:r w:rsidR="005742DF">
              <w:rPr>
                <w:rFonts w:ascii="Arial" w:hAnsi="Arial" w:cs="Arial"/>
              </w:rPr>
              <w:t>governance</w:t>
            </w:r>
            <w:r w:rsidR="004D6F27">
              <w:rPr>
                <w:rFonts w:ascii="Arial" w:hAnsi="Arial" w:cs="Arial"/>
              </w:rPr>
              <w:t xml:space="preserve"> related issues as required.</w:t>
            </w:r>
          </w:p>
          <w:p w14:paraId="08DD84B0" w14:textId="06205BAE" w:rsidR="005742DF" w:rsidRPr="006B3A98" w:rsidRDefault="005742DF" w:rsidP="00DC049C">
            <w:pPr>
              <w:pStyle w:val="NoSpacing"/>
              <w:numPr>
                <w:ilvl w:val="0"/>
                <w:numId w:val="33"/>
              </w:numPr>
              <w:rPr>
                <w:rFonts w:ascii="Arial" w:hAnsi="Arial" w:cs="Arial"/>
              </w:rPr>
            </w:pPr>
            <w:r>
              <w:rPr>
                <w:rFonts w:ascii="Arial" w:hAnsi="Arial" w:cs="Arial"/>
              </w:rPr>
              <w:t>Prepare and deliver training and awareness material/sessions for elected members and officers at all levels in the Council.</w:t>
            </w:r>
          </w:p>
          <w:p w14:paraId="7A7BA337" w14:textId="6414E7E5" w:rsidR="005629F1" w:rsidRPr="006B3A98" w:rsidRDefault="005629F1" w:rsidP="00DC049C">
            <w:pPr>
              <w:pStyle w:val="NoSpacing"/>
              <w:numPr>
                <w:ilvl w:val="0"/>
                <w:numId w:val="33"/>
              </w:numPr>
              <w:rPr>
                <w:rFonts w:ascii="Arial" w:hAnsi="Arial" w:cs="Arial"/>
              </w:rPr>
            </w:pPr>
            <w:r w:rsidRPr="005629F1">
              <w:rPr>
                <w:rFonts w:ascii="Arial" w:hAnsi="Arial" w:cs="Arial"/>
              </w:rPr>
              <w:t>Undertake the duties of the post in accordance with the Council’s Equal Opportunities Policy. </w:t>
            </w:r>
          </w:p>
          <w:p w14:paraId="51AD53F0" w14:textId="32115399" w:rsidR="005629F1" w:rsidRPr="006B3A98" w:rsidRDefault="005629F1" w:rsidP="00DC049C">
            <w:pPr>
              <w:pStyle w:val="NoSpacing"/>
              <w:numPr>
                <w:ilvl w:val="0"/>
                <w:numId w:val="33"/>
              </w:numPr>
              <w:jc w:val="both"/>
              <w:rPr>
                <w:rFonts w:ascii="Arial" w:hAnsi="Arial" w:cs="Arial"/>
              </w:rPr>
            </w:pPr>
            <w:r w:rsidRPr="005629F1">
              <w:rPr>
                <w:rFonts w:ascii="Arial" w:hAnsi="Arial" w:cs="Arial"/>
              </w:rPr>
              <w:t>Such other duties as reasonably correspond to the general </w:t>
            </w:r>
          </w:p>
          <w:p w14:paraId="2777E8B0" w14:textId="77777777" w:rsidR="005629F1" w:rsidRPr="005629F1" w:rsidRDefault="005629F1" w:rsidP="00DC049C">
            <w:pPr>
              <w:pStyle w:val="NoSpacing"/>
              <w:numPr>
                <w:ilvl w:val="0"/>
                <w:numId w:val="33"/>
              </w:numPr>
              <w:jc w:val="both"/>
              <w:rPr>
                <w:rFonts w:ascii="Arial" w:hAnsi="Arial" w:cs="Arial"/>
              </w:rPr>
            </w:pPr>
            <w:r w:rsidRPr="005629F1">
              <w:rPr>
                <w:rFonts w:ascii="Arial" w:hAnsi="Arial" w:cs="Arial"/>
              </w:rPr>
              <w:t>To provide support to the Information Governance Managers as required </w:t>
            </w:r>
          </w:p>
          <w:p w14:paraId="61206335" w14:textId="77777777" w:rsidR="00F871CF" w:rsidRDefault="00F871CF" w:rsidP="006C4666">
            <w:pPr>
              <w:pStyle w:val="NoSpacing"/>
              <w:jc w:val="both"/>
              <w:rPr>
                <w:rFonts w:ascii="Arial" w:hAnsi="Arial" w:cs="Arial"/>
              </w:rPr>
            </w:pP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Pr="005629F1" w:rsidRDefault="00DA2EA9" w:rsidP="00DA2EA9">
            <w:pPr>
              <w:rPr>
                <w:rFonts w:ascii="Arial" w:eastAsiaTheme="minorHAnsi" w:hAnsi="Arial" w:cs="Arial"/>
                <w:b/>
                <w:sz w:val="22"/>
                <w:szCs w:val="22"/>
              </w:rPr>
            </w:pPr>
          </w:p>
          <w:tbl>
            <w:tblPr>
              <w:tblW w:w="9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7"/>
            </w:tblGrid>
            <w:tr w:rsidR="005629F1" w:rsidRPr="005629F1" w14:paraId="7F97764E" w14:textId="77777777" w:rsidTr="005629F1">
              <w:trPr>
                <w:trHeight w:val="302"/>
              </w:trPr>
              <w:tc>
                <w:tcPr>
                  <w:tcW w:w="9247" w:type="dxa"/>
                  <w:tcBorders>
                    <w:top w:val="nil"/>
                    <w:left w:val="nil"/>
                    <w:bottom w:val="nil"/>
                    <w:right w:val="nil"/>
                  </w:tcBorders>
                  <w:shd w:val="clear" w:color="auto" w:fill="auto"/>
                  <w:hideMark/>
                </w:tcPr>
                <w:p w14:paraId="576CAF8C" w14:textId="77777777" w:rsidR="005629F1" w:rsidRPr="00687A7D" w:rsidRDefault="005629F1" w:rsidP="00687A7D">
                  <w:pPr>
                    <w:pStyle w:val="ListParagraph"/>
                    <w:numPr>
                      <w:ilvl w:val="0"/>
                      <w:numId w:val="51"/>
                    </w:numPr>
                    <w:spacing w:after="0"/>
                    <w:textAlignment w:val="baseline"/>
                    <w:rPr>
                      <w:lang w:eastAsia="en-GB"/>
                    </w:rPr>
                  </w:pPr>
                  <w:r w:rsidRPr="00687A7D">
                    <w:rPr>
                      <w:lang w:eastAsia="en-GB"/>
                    </w:rPr>
                    <w:t>5 GCSE’s grade A-C including Mathematics and English Language (or equivalent) </w:t>
                  </w:r>
                </w:p>
              </w:tc>
            </w:tr>
            <w:tr w:rsidR="005629F1" w:rsidRPr="005629F1" w14:paraId="2873C82C" w14:textId="77777777" w:rsidTr="005629F1">
              <w:trPr>
                <w:trHeight w:val="80"/>
              </w:trPr>
              <w:tc>
                <w:tcPr>
                  <w:tcW w:w="9247" w:type="dxa"/>
                  <w:tcBorders>
                    <w:top w:val="nil"/>
                    <w:left w:val="nil"/>
                    <w:bottom w:val="nil"/>
                    <w:right w:val="nil"/>
                  </w:tcBorders>
                  <w:shd w:val="clear" w:color="auto" w:fill="auto"/>
                  <w:hideMark/>
                </w:tcPr>
                <w:p w14:paraId="1F108DE2" w14:textId="77777777" w:rsidR="005629F1" w:rsidRPr="00687A7D" w:rsidRDefault="005629F1" w:rsidP="00687A7D">
                  <w:pPr>
                    <w:pStyle w:val="ListParagraph"/>
                    <w:numPr>
                      <w:ilvl w:val="0"/>
                      <w:numId w:val="51"/>
                    </w:numPr>
                    <w:spacing w:after="0"/>
                    <w:textAlignment w:val="baseline"/>
                    <w:rPr>
                      <w:lang w:eastAsia="en-GB"/>
                    </w:rPr>
                  </w:pPr>
                  <w:r w:rsidRPr="00687A7D">
                    <w:rPr>
                      <w:lang w:eastAsia="en-GB"/>
                    </w:rPr>
                    <w:t>A Levels or equivalent in a relevant subject </w:t>
                  </w:r>
                </w:p>
                <w:p w14:paraId="70A2967A" w14:textId="6C268A39" w:rsidR="005629F1" w:rsidRPr="00687A7D" w:rsidRDefault="005629F1" w:rsidP="00687A7D">
                  <w:pPr>
                    <w:pStyle w:val="ListParagraph"/>
                    <w:numPr>
                      <w:ilvl w:val="0"/>
                      <w:numId w:val="51"/>
                    </w:numPr>
                    <w:spacing w:after="0"/>
                    <w:textAlignment w:val="baseline"/>
                    <w:rPr>
                      <w:lang w:eastAsia="en-GB"/>
                    </w:rPr>
                  </w:pPr>
                  <w:r w:rsidRPr="00687A7D">
                    <w:rPr>
                      <w:lang w:eastAsia="en-GB"/>
                    </w:rPr>
                    <w:t xml:space="preserve">The Practitioner Certificate in </w:t>
                  </w:r>
                  <w:r w:rsidR="00687A7D">
                    <w:rPr>
                      <w:lang w:eastAsia="en-GB"/>
                    </w:rPr>
                    <w:t>an area of Information Governance</w:t>
                  </w:r>
                  <w:r w:rsidRPr="00687A7D">
                    <w:rPr>
                      <w:lang w:eastAsia="en-GB"/>
                    </w:rPr>
                    <w:t xml:space="preserve"> or working/willingness to work towards.</w:t>
                  </w:r>
                </w:p>
              </w:tc>
            </w:tr>
            <w:tr w:rsidR="005629F1" w:rsidRPr="005629F1" w14:paraId="4B2B07CD" w14:textId="77777777" w:rsidTr="005629F1">
              <w:trPr>
                <w:trHeight w:val="131"/>
              </w:trPr>
              <w:tc>
                <w:tcPr>
                  <w:tcW w:w="9247" w:type="dxa"/>
                  <w:tcBorders>
                    <w:top w:val="nil"/>
                    <w:left w:val="nil"/>
                    <w:bottom w:val="nil"/>
                    <w:right w:val="nil"/>
                  </w:tcBorders>
                  <w:shd w:val="clear" w:color="auto" w:fill="auto"/>
                  <w:hideMark/>
                </w:tcPr>
                <w:p w14:paraId="16335AB1" w14:textId="725A1C88" w:rsidR="005629F1" w:rsidRPr="005629F1" w:rsidRDefault="005629F1" w:rsidP="005629F1">
                  <w:pPr>
                    <w:textAlignment w:val="baseline"/>
                    <w:rPr>
                      <w:rFonts w:ascii="Segoe UI" w:hAnsi="Segoe UI" w:cs="Segoe UI"/>
                      <w:sz w:val="18"/>
                      <w:szCs w:val="18"/>
                      <w:lang w:eastAsia="en-GB"/>
                    </w:rPr>
                  </w:pPr>
                </w:p>
              </w:tc>
            </w:tr>
          </w:tbl>
          <w:p w14:paraId="76F3D427" w14:textId="5211415C" w:rsidR="00DA2EA9" w:rsidRPr="005629F1" w:rsidRDefault="00DA2EA9" w:rsidP="005629F1">
            <w:pPr>
              <w:rPr>
                <w:rFonts w:eastAsiaTheme="minorHAnsi"/>
                <w:bCs/>
              </w:rPr>
            </w:pP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tbl>
            <w:tblPr>
              <w:tblW w:w="89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7"/>
            </w:tblGrid>
            <w:tr w:rsidR="005629F1" w:rsidRPr="005629F1" w14:paraId="3B60F98D" w14:textId="77777777" w:rsidTr="00CB62CD">
              <w:trPr>
                <w:trHeight w:val="300"/>
              </w:trPr>
              <w:tc>
                <w:tcPr>
                  <w:tcW w:w="8937" w:type="dxa"/>
                  <w:tcBorders>
                    <w:top w:val="nil"/>
                    <w:left w:val="nil"/>
                    <w:bottom w:val="nil"/>
                    <w:right w:val="nil"/>
                  </w:tcBorders>
                  <w:shd w:val="clear" w:color="auto" w:fill="auto"/>
                  <w:hideMark/>
                </w:tcPr>
                <w:p w14:paraId="251896E1" w14:textId="77777777" w:rsidR="005629F1" w:rsidRPr="005629F1" w:rsidRDefault="005629F1" w:rsidP="00CB62CD">
                  <w:pPr>
                    <w:pStyle w:val="ListParagraph"/>
                    <w:numPr>
                      <w:ilvl w:val="0"/>
                      <w:numId w:val="27"/>
                    </w:numPr>
                    <w:spacing w:after="0"/>
                    <w:rPr>
                      <w:lang w:eastAsia="en-GB"/>
                    </w:rPr>
                  </w:pPr>
                  <w:r w:rsidRPr="005629F1">
                    <w:rPr>
                      <w:lang w:eastAsia="en-GB"/>
                    </w:rPr>
                    <w:t>Experience or working with either data protection, freedom of information or information governance issues, e.g. handling data subject/information access requests and providing advice on information governance </w:t>
                  </w:r>
                </w:p>
              </w:tc>
            </w:tr>
            <w:tr w:rsidR="005629F1" w:rsidRPr="005629F1" w14:paraId="7C187038" w14:textId="77777777" w:rsidTr="00CB62CD">
              <w:trPr>
                <w:trHeight w:val="300"/>
              </w:trPr>
              <w:tc>
                <w:tcPr>
                  <w:tcW w:w="8937" w:type="dxa"/>
                  <w:tcBorders>
                    <w:top w:val="nil"/>
                    <w:left w:val="nil"/>
                    <w:bottom w:val="nil"/>
                    <w:right w:val="nil"/>
                  </w:tcBorders>
                  <w:shd w:val="clear" w:color="auto" w:fill="auto"/>
                  <w:hideMark/>
                </w:tcPr>
                <w:p w14:paraId="12525876" w14:textId="77777777" w:rsidR="005629F1" w:rsidRPr="005629F1" w:rsidRDefault="005629F1" w:rsidP="00CB62CD">
                  <w:pPr>
                    <w:pStyle w:val="ListParagraph"/>
                    <w:numPr>
                      <w:ilvl w:val="0"/>
                      <w:numId w:val="27"/>
                    </w:numPr>
                    <w:spacing w:after="0"/>
                    <w:rPr>
                      <w:lang w:eastAsia="en-GB"/>
                    </w:rPr>
                  </w:pPr>
                  <w:r w:rsidRPr="005629F1">
                    <w:rPr>
                      <w:lang w:eastAsia="en-GB"/>
                    </w:rPr>
                    <w:t>Experience and understanding of information governance issues in a local government environment </w:t>
                  </w:r>
                </w:p>
              </w:tc>
            </w:tr>
            <w:tr w:rsidR="005629F1" w:rsidRPr="005629F1" w14:paraId="279F3C31" w14:textId="77777777" w:rsidTr="00CB62CD">
              <w:trPr>
                <w:trHeight w:val="300"/>
              </w:trPr>
              <w:tc>
                <w:tcPr>
                  <w:tcW w:w="8937" w:type="dxa"/>
                  <w:tcBorders>
                    <w:top w:val="nil"/>
                    <w:left w:val="nil"/>
                    <w:bottom w:val="nil"/>
                    <w:right w:val="nil"/>
                  </w:tcBorders>
                  <w:shd w:val="clear" w:color="auto" w:fill="auto"/>
                  <w:hideMark/>
                </w:tcPr>
                <w:p w14:paraId="50960DE0" w14:textId="77777777" w:rsidR="005629F1" w:rsidRPr="005629F1" w:rsidRDefault="005629F1" w:rsidP="00CB62CD">
                  <w:pPr>
                    <w:pStyle w:val="ListParagraph"/>
                    <w:numPr>
                      <w:ilvl w:val="0"/>
                      <w:numId w:val="27"/>
                    </w:numPr>
                    <w:spacing w:after="0"/>
                    <w:rPr>
                      <w:lang w:eastAsia="en-GB"/>
                    </w:rPr>
                  </w:pPr>
                  <w:r w:rsidRPr="005629F1">
                    <w:rPr>
                      <w:lang w:eastAsia="en-GB"/>
                    </w:rPr>
                    <w:t>Experience of working in a large organisation, dealing with multiple enquiries and tasks simultaneously in a timely manner </w:t>
                  </w:r>
                </w:p>
              </w:tc>
            </w:tr>
            <w:tr w:rsidR="005629F1" w:rsidRPr="005629F1" w14:paraId="23129009" w14:textId="77777777" w:rsidTr="00CB62CD">
              <w:trPr>
                <w:trHeight w:val="300"/>
              </w:trPr>
              <w:tc>
                <w:tcPr>
                  <w:tcW w:w="8937" w:type="dxa"/>
                  <w:tcBorders>
                    <w:top w:val="nil"/>
                    <w:left w:val="nil"/>
                    <w:bottom w:val="nil"/>
                    <w:right w:val="nil"/>
                  </w:tcBorders>
                  <w:shd w:val="clear" w:color="auto" w:fill="auto"/>
                  <w:hideMark/>
                </w:tcPr>
                <w:p w14:paraId="1C506160" w14:textId="77777777" w:rsidR="005629F1" w:rsidRPr="005629F1" w:rsidRDefault="005629F1" w:rsidP="00CB62CD">
                  <w:pPr>
                    <w:pStyle w:val="ListParagraph"/>
                    <w:numPr>
                      <w:ilvl w:val="0"/>
                      <w:numId w:val="27"/>
                    </w:numPr>
                    <w:spacing w:after="0"/>
                    <w:rPr>
                      <w:lang w:eastAsia="en-GB"/>
                    </w:rPr>
                  </w:pPr>
                  <w:r w:rsidRPr="005629F1">
                    <w:rPr>
                      <w:lang w:eastAsia="en-GB"/>
                    </w:rPr>
                    <w:lastRenderedPageBreak/>
                    <w:t>Experience of preparing and delivering training courses </w:t>
                  </w:r>
                </w:p>
                <w:p w14:paraId="3BBED588" w14:textId="77777777" w:rsidR="005629F1" w:rsidRPr="005629F1" w:rsidRDefault="005629F1" w:rsidP="00CB62CD">
                  <w:pPr>
                    <w:pStyle w:val="ListParagraph"/>
                    <w:numPr>
                      <w:ilvl w:val="0"/>
                      <w:numId w:val="27"/>
                    </w:numPr>
                    <w:spacing w:after="0"/>
                    <w:rPr>
                      <w:lang w:eastAsia="en-GB"/>
                    </w:rPr>
                  </w:pPr>
                  <w:r w:rsidRPr="005629F1">
                    <w:rPr>
                      <w:lang w:eastAsia="en-GB"/>
                    </w:rPr>
                    <w:t>Numerical skills including basic accountancy skills </w:t>
                  </w:r>
                </w:p>
              </w:tc>
            </w:tr>
            <w:tr w:rsidR="005629F1" w:rsidRPr="005629F1" w14:paraId="33F75129" w14:textId="77777777" w:rsidTr="00CB62CD">
              <w:trPr>
                <w:trHeight w:val="300"/>
              </w:trPr>
              <w:tc>
                <w:tcPr>
                  <w:tcW w:w="8937" w:type="dxa"/>
                  <w:tcBorders>
                    <w:top w:val="nil"/>
                    <w:left w:val="nil"/>
                    <w:bottom w:val="nil"/>
                    <w:right w:val="nil"/>
                  </w:tcBorders>
                  <w:shd w:val="clear" w:color="auto" w:fill="auto"/>
                  <w:hideMark/>
                </w:tcPr>
                <w:p w14:paraId="1A2C63A4" w14:textId="08C22899" w:rsidR="005629F1" w:rsidRPr="005629F1" w:rsidRDefault="0078732B" w:rsidP="00CB62CD">
                  <w:pPr>
                    <w:pStyle w:val="ListParagraph"/>
                    <w:numPr>
                      <w:ilvl w:val="0"/>
                      <w:numId w:val="27"/>
                    </w:numPr>
                    <w:spacing w:after="0"/>
                    <w:rPr>
                      <w:lang w:eastAsia="en-GB"/>
                    </w:rPr>
                  </w:pPr>
                  <w:r w:rsidRPr="00773CC2">
                    <w:t>Effective written and oral communication </w:t>
                  </w:r>
                </w:p>
              </w:tc>
            </w:tr>
            <w:tr w:rsidR="005629F1" w:rsidRPr="005629F1" w14:paraId="165A15FD" w14:textId="77777777" w:rsidTr="00CB62CD">
              <w:trPr>
                <w:trHeight w:val="300"/>
              </w:trPr>
              <w:tc>
                <w:tcPr>
                  <w:tcW w:w="8937" w:type="dxa"/>
                  <w:tcBorders>
                    <w:top w:val="nil"/>
                    <w:left w:val="nil"/>
                    <w:bottom w:val="nil"/>
                    <w:right w:val="nil"/>
                  </w:tcBorders>
                  <w:shd w:val="clear" w:color="auto" w:fill="auto"/>
                  <w:hideMark/>
                </w:tcPr>
                <w:p w14:paraId="296E780F" w14:textId="77777777" w:rsidR="0046407A" w:rsidRDefault="00346812" w:rsidP="00CB62CD">
                  <w:pPr>
                    <w:pStyle w:val="ListParagraph"/>
                    <w:numPr>
                      <w:ilvl w:val="0"/>
                      <w:numId w:val="27"/>
                    </w:numPr>
                    <w:spacing w:after="0"/>
                    <w:rPr>
                      <w:lang w:eastAsia="en-GB"/>
                    </w:rPr>
                  </w:pPr>
                  <w:r w:rsidRPr="00773CC2">
                    <w:t>Use of Microsoft Office Software or equivalent</w:t>
                  </w:r>
                </w:p>
                <w:p w14:paraId="7F7FDD8B" w14:textId="0E009C50" w:rsidR="005629F1" w:rsidRDefault="0046407A" w:rsidP="00CB62CD">
                  <w:pPr>
                    <w:pStyle w:val="ListParagraph"/>
                    <w:numPr>
                      <w:ilvl w:val="0"/>
                      <w:numId w:val="27"/>
                    </w:numPr>
                    <w:spacing w:after="0"/>
                    <w:rPr>
                      <w:lang w:eastAsia="en-GB"/>
                    </w:rPr>
                  </w:pPr>
                  <w:r w:rsidRPr="00773CC2">
                    <w:t>Ability to work to timetables and achieve deadlines </w:t>
                  </w:r>
                  <w:r w:rsidR="00346812" w:rsidRPr="00773CC2">
                    <w:t> </w:t>
                  </w:r>
                </w:p>
                <w:p w14:paraId="31F16FC8" w14:textId="3F7D5046" w:rsidR="0014251D" w:rsidRPr="005629F1" w:rsidRDefault="00A25F6B" w:rsidP="00CB62CD">
                  <w:pPr>
                    <w:pStyle w:val="ListParagraph"/>
                    <w:numPr>
                      <w:ilvl w:val="0"/>
                      <w:numId w:val="27"/>
                    </w:numPr>
                    <w:spacing w:after="0"/>
                    <w:rPr>
                      <w:lang w:eastAsia="en-GB"/>
                    </w:rPr>
                  </w:pPr>
                  <w:r w:rsidRPr="00773CC2">
                    <w:t>Work organisation, planning and programming </w:t>
                  </w:r>
                </w:p>
              </w:tc>
            </w:tr>
            <w:tr w:rsidR="005629F1" w:rsidRPr="005629F1" w14:paraId="3A1C2139" w14:textId="77777777" w:rsidTr="00CB62CD">
              <w:trPr>
                <w:trHeight w:val="300"/>
              </w:trPr>
              <w:tc>
                <w:tcPr>
                  <w:tcW w:w="8937" w:type="dxa"/>
                  <w:tcBorders>
                    <w:top w:val="nil"/>
                    <w:left w:val="nil"/>
                    <w:bottom w:val="nil"/>
                    <w:right w:val="nil"/>
                  </w:tcBorders>
                  <w:shd w:val="clear" w:color="auto" w:fill="auto"/>
                  <w:hideMark/>
                </w:tcPr>
                <w:p w14:paraId="4E0FEA17" w14:textId="53945C6E" w:rsidR="00ED437C" w:rsidRDefault="00ED437C" w:rsidP="00CB62CD">
                  <w:pPr>
                    <w:pStyle w:val="ListParagraph"/>
                    <w:numPr>
                      <w:ilvl w:val="0"/>
                      <w:numId w:val="27"/>
                    </w:numPr>
                    <w:spacing w:after="0"/>
                    <w:rPr>
                      <w:lang w:eastAsia="en-GB"/>
                    </w:rPr>
                  </w:pPr>
                  <w:r w:rsidRPr="00773CC2">
                    <w:t>Positive attitude to the role and it’s requirements </w:t>
                  </w:r>
                </w:p>
                <w:p w14:paraId="10907350" w14:textId="77777777" w:rsidR="005629F1" w:rsidRDefault="005629F1" w:rsidP="00CB62CD">
                  <w:pPr>
                    <w:pStyle w:val="ListParagraph"/>
                    <w:numPr>
                      <w:ilvl w:val="0"/>
                      <w:numId w:val="27"/>
                    </w:numPr>
                    <w:spacing w:after="0"/>
                    <w:rPr>
                      <w:lang w:eastAsia="en-GB"/>
                    </w:rPr>
                  </w:pPr>
                  <w:r w:rsidRPr="005629F1">
                    <w:rPr>
                      <w:lang w:eastAsia="en-GB"/>
                    </w:rPr>
                    <w:t>Organisation skills </w:t>
                  </w:r>
                </w:p>
                <w:p w14:paraId="2A90B13B" w14:textId="0BEBEDDE" w:rsidR="00220799" w:rsidRDefault="00220799" w:rsidP="00CB62CD">
                  <w:pPr>
                    <w:pStyle w:val="ListParagraph"/>
                    <w:numPr>
                      <w:ilvl w:val="0"/>
                      <w:numId w:val="27"/>
                    </w:numPr>
                    <w:spacing w:after="0"/>
                    <w:rPr>
                      <w:lang w:eastAsia="en-GB"/>
                    </w:rPr>
                  </w:pPr>
                  <w:r w:rsidRPr="00773CC2">
                    <w:t>A calming telephone manner </w:t>
                  </w:r>
                </w:p>
                <w:p w14:paraId="3F5F128C" w14:textId="3D575D93" w:rsidR="00D8339C" w:rsidRDefault="00D8339C" w:rsidP="00CB62CD">
                  <w:pPr>
                    <w:pStyle w:val="ListParagraph"/>
                    <w:numPr>
                      <w:ilvl w:val="0"/>
                      <w:numId w:val="27"/>
                    </w:numPr>
                    <w:spacing w:after="0"/>
                    <w:rPr>
                      <w:lang w:eastAsia="en-GB"/>
                    </w:rPr>
                  </w:pPr>
                  <w:r w:rsidRPr="00773CC2">
                    <w:t>Knowledge and understanding of equal opportunities </w:t>
                  </w:r>
                </w:p>
                <w:p w14:paraId="07A8DEF9" w14:textId="747EAC1A" w:rsidR="00236F91" w:rsidRDefault="00236F91" w:rsidP="00CB62CD">
                  <w:pPr>
                    <w:pStyle w:val="ListParagraph"/>
                    <w:numPr>
                      <w:ilvl w:val="0"/>
                      <w:numId w:val="27"/>
                    </w:numPr>
                    <w:spacing w:after="0"/>
                    <w:rPr>
                      <w:lang w:eastAsia="en-GB"/>
                    </w:rPr>
                  </w:pPr>
                  <w:r w:rsidRPr="00773CC2">
                    <w:t>Fair and consistent in dealing with others </w:t>
                  </w:r>
                </w:p>
                <w:p w14:paraId="190A4595" w14:textId="10A47931" w:rsidR="00110858" w:rsidRPr="005629F1" w:rsidRDefault="00110858" w:rsidP="00CB62CD">
                  <w:pPr>
                    <w:pStyle w:val="ListParagraph"/>
                    <w:numPr>
                      <w:ilvl w:val="0"/>
                      <w:numId w:val="27"/>
                    </w:numPr>
                    <w:spacing w:after="0"/>
                    <w:rPr>
                      <w:lang w:eastAsia="en-GB"/>
                    </w:rPr>
                  </w:pPr>
                  <w:r w:rsidRPr="00773CC2">
                    <w:t>Attention to detail </w:t>
                  </w:r>
                </w:p>
              </w:tc>
            </w:tr>
            <w:tr w:rsidR="005629F1" w:rsidRPr="005629F1" w14:paraId="2054DF00" w14:textId="77777777" w:rsidTr="00CB62CD">
              <w:trPr>
                <w:trHeight w:val="300"/>
              </w:trPr>
              <w:tc>
                <w:tcPr>
                  <w:tcW w:w="8937" w:type="dxa"/>
                  <w:tcBorders>
                    <w:top w:val="nil"/>
                    <w:left w:val="nil"/>
                    <w:bottom w:val="nil"/>
                    <w:right w:val="nil"/>
                  </w:tcBorders>
                  <w:shd w:val="clear" w:color="auto" w:fill="auto"/>
                  <w:hideMark/>
                </w:tcPr>
                <w:p w14:paraId="188B1D94" w14:textId="77777777" w:rsidR="005629F1" w:rsidRPr="005629F1" w:rsidRDefault="005629F1" w:rsidP="00CB62CD">
                  <w:pPr>
                    <w:pStyle w:val="ListParagraph"/>
                    <w:numPr>
                      <w:ilvl w:val="0"/>
                      <w:numId w:val="27"/>
                    </w:numPr>
                    <w:spacing w:after="0"/>
                    <w:rPr>
                      <w:lang w:eastAsia="en-GB"/>
                    </w:rPr>
                  </w:pPr>
                  <w:r w:rsidRPr="005629F1">
                    <w:rPr>
                      <w:lang w:eastAsia="en-GB"/>
                    </w:rPr>
                    <w:t>Negotiation and influencing skills </w:t>
                  </w:r>
                </w:p>
                <w:p w14:paraId="69BF7607" w14:textId="77777777" w:rsidR="005629F1" w:rsidRPr="005629F1" w:rsidRDefault="005629F1" w:rsidP="00CB62CD">
                  <w:pPr>
                    <w:pStyle w:val="ListParagraph"/>
                    <w:numPr>
                      <w:ilvl w:val="0"/>
                      <w:numId w:val="27"/>
                    </w:numPr>
                    <w:spacing w:after="0"/>
                    <w:rPr>
                      <w:lang w:eastAsia="en-GB"/>
                    </w:rPr>
                  </w:pPr>
                  <w:r w:rsidRPr="005629F1">
                    <w:rPr>
                      <w:lang w:eastAsia="en-GB"/>
                    </w:rPr>
                    <w:t>Presentation skills </w:t>
                  </w:r>
                </w:p>
                <w:p w14:paraId="7F3C3D56" w14:textId="77777777" w:rsidR="005629F1" w:rsidRDefault="005629F1" w:rsidP="00CB62CD">
                  <w:pPr>
                    <w:pStyle w:val="ListParagraph"/>
                    <w:numPr>
                      <w:ilvl w:val="0"/>
                      <w:numId w:val="27"/>
                    </w:numPr>
                    <w:spacing w:after="0"/>
                    <w:rPr>
                      <w:lang w:eastAsia="en-GB"/>
                    </w:rPr>
                  </w:pPr>
                  <w:r w:rsidRPr="005629F1">
                    <w:rPr>
                      <w:lang w:eastAsia="en-GB"/>
                    </w:rPr>
                    <w:t>Supervisory skills </w:t>
                  </w:r>
                </w:p>
                <w:p w14:paraId="6433551B" w14:textId="450A0B19" w:rsidR="0045735D" w:rsidRPr="005629F1" w:rsidRDefault="0045735D" w:rsidP="00CB62CD">
                  <w:pPr>
                    <w:pStyle w:val="ListParagraph"/>
                    <w:numPr>
                      <w:ilvl w:val="0"/>
                      <w:numId w:val="27"/>
                    </w:numPr>
                    <w:spacing w:after="0"/>
                    <w:rPr>
                      <w:lang w:eastAsia="en-GB"/>
                    </w:rPr>
                  </w:pPr>
                  <w:r w:rsidRPr="00773CC2">
                    <w:t>Self-motivated </w:t>
                  </w:r>
                </w:p>
              </w:tc>
            </w:tr>
          </w:tbl>
          <w:p w14:paraId="69B19F74" w14:textId="0576EB68" w:rsidR="00F56885" w:rsidRPr="00DA2EA9" w:rsidRDefault="00F56885" w:rsidP="005629F1">
            <w:pPr>
              <w:pStyle w:val="NoSpacing"/>
              <w:rPr>
                <w:rFonts w:ascii="Arial" w:hAnsi="Arial" w:cs="Arial"/>
                <w:bCs/>
                <w:sz w:val="20"/>
                <w:szCs w:val="20"/>
              </w:rPr>
            </w:pP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601BC6A4" w14:textId="77777777" w:rsidR="002C6ADD" w:rsidRPr="00DA2EA9" w:rsidRDefault="002C6ADD" w:rsidP="007A3F47">
            <w:pPr>
              <w:pStyle w:val="NoSpacing"/>
              <w:rPr>
                <w:rFonts w:ascii="Arial" w:hAnsi="Arial" w:cs="Arial"/>
                <w:b/>
                <w:sz w:val="20"/>
                <w:szCs w:val="20"/>
              </w:rPr>
            </w:pPr>
          </w:p>
          <w:p w14:paraId="370DE779" w14:textId="77777777" w:rsidR="00CB62CD" w:rsidRDefault="002C6ADD" w:rsidP="002C6ADD">
            <w:pPr>
              <w:pStyle w:val="ListParagraph"/>
              <w:numPr>
                <w:ilvl w:val="0"/>
                <w:numId w:val="27"/>
              </w:numPr>
              <w:spacing w:after="0"/>
            </w:pPr>
            <w:r w:rsidRPr="002C6ADD">
              <w:t>Degree of equivalent</w:t>
            </w:r>
          </w:p>
          <w:p w14:paraId="107108F1" w14:textId="09527B9F" w:rsidR="002C6ADD" w:rsidRPr="00DA2EA9" w:rsidRDefault="002C6ADD" w:rsidP="002C6ADD">
            <w:pPr>
              <w:pStyle w:val="ListParagraph"/>
              <w:spacing w:after="0"/>
            </w:pP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lastRenderedPageBreak/>
        <w:drawing>
          <wp:inline distT="0" distB="0" distL="0" distR="0" wp14:anchorId="53B49F71" wp14:editId="59A23041">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7B2DE" w14:textId="77777777" w:rsidR="00C4765C" w:rsidRDefault="00C4765C">
      <w:r>
        <w:separator/>
      </w:r>
    </w:p>
  </w:endnote>
  <w:endnote w:type="continuationSeparator" w:id="0">
    <w:p w14:paraId="5AD27855" w14:textId="77777777" w:rsidR="00C4765C" w:rsidRDefault="00C4765C">
      <w:r>
        <w:continuationSeparator/>
      </w:r>
    </w:p>
  </w:endnote>
  <w:endnote w:type="continuationNotice" w:id="1">
    <w:p w14:paraId="78AFE49A" w14:textId="77777777" w:rsidR="00C4765C" w:rsidRDefault="00C47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51C27" w14:textId="77777777" w:rsidR="00C4765C" w:rsidRDefault="00C4765C">
      <w:r>
        <w:separator/>
      </w:r>
    </w:p>
  </w:footnote>
  <w:footnote w:type="continuationSeparator" w:id="0">
    <w:p w14:paraId="2D3F1B9C" w14:textId="77777777" w:rsidR="00C4765C" w:rsidRDefault="00C4765C">
      <w:r>
        <w:continuationSeparator/>
      </w:r>
    </w:p>
  </w:footnote>
  <w:footnote w:type="continuationNotice" w:id="1">
    <w:p w14:paraId="15EE6B7A" w14:textId="77777777" w:rsidR="00C4765C" w:rsidRDefault="00C47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37C59D6"/>
    <w:multiLevelType w:val="hybridMultilevel"/>
    <w:tmpl w:val="85D2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F40"/>
    <w:multiLevelType w:val="multilevel"/>
    <w:tmpl w:val="6B42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952C1"/>
    <w:multiLevelType w:val="multilevel"/>
    <w:tmpl w:val="D7E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20A79"/>
    <w:multiLevelType w:val="multilevel"/>
    <w:tmpl w:val="F58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737D52"/>
    <w:multiLevelType w:val="multilevel"/>
    <w:tmpl w:val="2B6C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8626B"/>
    <w:multiLevelType w:val="multilevel"/>
    <w:tmpl w:val="023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A371B9"/>
    <w:multiLevelType w:val="multilevel"/>
    <w:tmpl w:val="4700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2674B8"/>
    <w:multiLevelType w:val="multilevel"/>
    <w:tmpl w:val="26B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984AEC"/>
    <w:multiLevelType w:val="multilevel"/>
    <w:tmpl w:val="F438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25FD1"/>
    <w:multiLevelType w:val="multilevel"/>
    <w:tmpl w:val="584C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46C1C"/>
    <w:multiLevelType w:val="multilevel"/>
    <w:tmpl w:val="7D9E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D6E3F"/>
    <w:multiLevelType w:val="multilevel"/>
    <w:tmpl w:val="8DD0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E4A4C"/>
    <w:multiLevelType w:val="multilevel"/>
    <w:tmpl w:val="1A24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B01BDE"/>
    <w:multiLevelType w:val="multilevel"/>
    <w:tmpl w:val="AD6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C55ABF"/>
    <w:multiLevelType w:val="multilevel"/>
    <w:tmpl w:val="50F6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950339"/>
    <w:multiLevelType w:val="hybridMultilevel"/>
    <w:tmpl w:val="B364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B20BA"/>
    <w:multiLevelType w:val="multilevel"/>
    <w:tmpl w:val="86DC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070042"/>
    <w:multiLevelType w:val="multilevel"/>
    <w:tmpl w:val="01B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3122E"/>
    <w:multiLevelType w:val="multilevel"/>
    <w:tmpl w:val="6170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C80B32"/>
    <w:multiLevelType w:val="multilevel"/>
    <w:tmpl w:val="75AE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B86523"/>
    <w:multiLevelType w:val="multilevel"/>
    <w:tmpl w:val="81E4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D36260"/>
    <w:multiLevelType w:val="multilevel"/>
    <w:tmpl w:val="A7E6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390D71"/>
    <w:multiLevelType w:val="multilevel"/>
    <w:tmpl w:val="AB26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27CCE"/>
    <w:multiLevelType w:val="multilevel"/>
    <w:tmpl w:val="5F8A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16"/>
  </w:num>
  <w:num w:numId="2" w16cid:durableId="330835629">
    <w:abstractNumId w:val="26"/>
  </w:num>
  <w:num w:numId="3" w16cid:durableId="910774182">
    <w:abstractNumId w:val="32"/>
  </w:num>
  <w:num w:numId="4" w16cid:durableId="1169516636">
    <w:abstractNumId w:val="13"/>
  </w:num>
  <w:num w:numId="5" w16cid:durableId="1561987400">
    <w:abstractNumId w:val="48"/>
  </w:num>
  <w:num w:numId="6" w16cid:durableId="822551177">
    <w:abstractNumId w:val="23"/>
  </w:num>
  <w:num w:numId="7" w16cid:durableId="1673795497">
    <w:abstractNumId w:val="22"/>
  </w:num>
  <w:num w:numId="8" w16cid:durableId="316148995">
    <w:abstractNumId w:val="17"/>
  </w:num>
  <w:num w:numId="9" w16cid:durableId="1553230647">
    <w:abstractNumId w:val="51"/>
  </w:num>
  <w:num w:numId="10" w16cid:durableId="1134181701">
    <w:abstractNumId w:val="36"/>
  </w:num>
  <w:num w:numId="11" w16cid:durableId="1254784418">
    <w:abstractNumId w:val="34"/>
  </w:num>
  <w:num w:numId="12" w16cid:durableId="910382423">
    <w:abstractNumId w:val="8"/>
  </w:num>
  <w:num w:numId="13" w16cid:durableId="633295969">
    <w:abstractNumId w:val="20"/>
  </w:num>
  <w:num w:numId="14" w16cid:durableId="2089576544">
    <w:abstractNumId w:val="5"/>
  </w:num>
  <w:num w:numId="15" w16cid:durableId="1146505965">
    <w:abstractNumId w:val="41"/>
  </w:num>
  <w:num w:numId="16" w16cid:durableId="39017291">
    <w:abstractNumId w:val="0"/>
  </w:num>
  <w:num w:numId="17" w16cid:durableId="791481645">
    <w:abstractNumId w:val="3"/>
  </w:num>
  <w:num w:numId="18" w16cid:durableId="14116590">
    <w:abstractNumId w:val="28"/>
  </w:num>
  <w:num w:numId="19" w16cid:durableId="917061853">
    <w:abstractNumId w:val="39"/>
  </w:num>
  <w:num w:numId="20" w16cid:durableId="1447240105">
    <w:abstractNumId w:val="31"/>
  </w:num>
  <w:num w:numId="21" w16cid:durableId="201135883">
    <w:abstractNumId w:val="30"/>
  </w:num>
  <w:num w:numId="22" w16cid:durableId="1863351382">
    <w:abstractNumId w:val="47"/>
  </w:num>
  <w:num w:numId="23" w16cid:durableId="1181969303">
    <w:abstractNumId w:val="18"/>
  </w:num>
  <w:num w:numId="24" w16cid:durableId="1976137817">
    <w:abstractNumId w:val="27"/>
  </w:num>
  <w:num w:numId="25" w16cid:durableId="488668338">
    <w:abstractNumId w:val="12"/>
  </w:num>
  <w:num w:numId="26" w16cid:durableId="1271816828">
    <w:abstractNumId w:val="25"/>
  </w:num>
  <w:num w:numId="27" w16cid:durableId="385908043">
    <w:abstractNumId w:val="24"/>
  </w:num>
  <w:num w:numId="28" w16cid:durableId="2058700147">
    <w:abstractNumId w:val="50"/>
  </w:num>
  <w:num w:numId="29" w16cid:durableId="489559348">
    <w:abstractNumId w:val="14"/>
  </w:num>
  <w:num w:numId="30" w16cid:durableId="907963440">
    <w:abstractNumId w:val="33"/>
  </w:num>
  <w:num w:numId="31" w16cid:durableId="19283693">
    <w:abstractNumId w:val="2"/>
  </w:num>
  <w:num w:numId="32" w16cid:durableId="1195652865">
    <w:abstractNumId w:val="19"/>
  </w:num>
  <w:num w:numId="33" w16cid:durableId="1104574422">
    <w:abstractNumId w:val="11"/>
  </w:num>
  <w:num w:numId="34" w16cid:durableId="653337802">
    <w:abstractNumId w:val="29"/>
  </w:num>
  <w:num w:numId="35" w16cid:durableId="1301501590">
    <w:abstractNumId w:val="49"/>
  </w:num>
  <w:num w:numId="36" w16cid:durableId="1566913563">
    <w:abstractNumId w:val="15"/>
  </w:num>
  <w:num w:numId="37" w16cid:durableId="453064157">
    <w:abstractNumId w:val="6"/>
  </w:num>
  <w:num w:numId="38" w16cid:durableId="1996833661">
    <w:abstractNumId w:val="40"/>
  </w:num>
  <w:num w:numId="39" w16cid:durableId="1899591219">
    <w:abstractNumId w:val="21"/>
  </w:num>
  <w:num w:numId="40" w16cid:durableId="721441731">
    <w:abstractNumId w:val="9"/>
  </w:num>
  <w:num w:numId="41" w16cid:durableId="906259500">
    <w:abstractNumId w:val="44"/>
  </w:num>
  <w:num w:numId="42" w16cid:durableId="274558066">
    <w:abstractNumId w:val="42"/>
  </w:num>
  <w:num w:numId="43" w16cid:durableId="2017993819">
    <w:abstractNumId w:val="43"/>
  </w:num>
  <w:num w:numId="44" w16cid:durableId="2057851807">
    <w:abstractNumId w:val="46"/>
  </w:num>
  <w:num w:numId="45" w16cid:durableId="1516964824">
    <w:abstractNumId w:val="45"/>
  </w:num>
  <w:num w:numId="46" w16cid:durableId="1311595263">
    <w:abstractNumId w:val="35"/>
  </w:num>
  <w:num w:numId="47" w16cid:durableId="790435988">
    <w:abstractNumId w:val="38"/>
  </w:num>
  <w:num w:numId="48" w16cid:durableId="827358029">
    <w:abstractNumId w:val="4"/>
  </w:num>
  <w:num w:numId="49" w16cid:durableId="1869220559">
    <w:abstractNumId w:val="10"/>
  </w:num>
  <w:num w:numId="50" w16cid:durableId="1292588156">
    <w:abstractNumId w:val="7"/>
  </w:num>
  <w:num w:numId="51" w16cid:durableId="1791388551">
    <w:abstractNumId w:val="37"/>
  </w:num>
  <w:num w:numId="52" w16cid:durableId="181988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27EE7"/>
    <w:rsid w:val="00045370"/>
    <w:rsid w:val="000477E4"/>
    <w:rsid w:val="00061A9D"/>
    <w:rsid w:val="0007319B"/>
    <w:rsid w:val="00084507"/>
    <w:rsid w:val="000C26B4"/>
    <w:rsid w:val="000D165F"/>
    <w:rsid w:val="000D6C68"/>
    <w:rsid w:val="000E488E"/>
    <w:rsid w:val="00110858"/>
    <w:rsid w:val="0014251D"/>
    <w:rsid w:val="001429BC"/>
    <w:rsid w:val="00145D05"/>
    <w:rsid w:val="00161626"/>
    <w:rsid w:val="00171182"/>
    <w:rsid w:val="00177B81"/>
    <w:rsid w:val="00194758"/>
    <w:rsid w:val="00196C6D"/>
    <w:rsid w:val="001C443E"/>
    <w:rsid w:val="001E1077"/>
    <w:rsid w:val="001E283C"/>
    <w:rsid w:val="001F6BB6"/>
    <w:rsid w:val="00220799"/>
    <w:rsid w:val="00236F91"/>
    <w:rsid w:val="0024706E"/>
    <w:rsid w:val="00256034"/>
    <w:rsid w:val="002677CF"/>
    <w:rsid w:val="002A649D"/>
    <w:rsid w:val="002B0A6B"/>
    <w:rsid w:val="002B39DB"/>
    <w:rsid w:val="002C6ADD"/>
    <w:rsid w:val="0032335B"/>
    <w:rsid w:val="00346812"/>
    <w:rsid w:val="00346FA9"/>
    <w:rsid w:val="00380BF9"/>
    <w:rsid w:val="003960BA"/>
    <w:rsid w:val="003A5760"/>
    <w:rsid w:val="003A5FC8"/>
    <w:rsid w:val="003B4C61"/>
    <w:rsid w:val="003C19E5"/>
    <w:rsid w:val="003C2C86"/>
    <w:rsid w:val="003D5A22"/>
    <w:rsid w:val="003E5F10"/>
    <w:rsid w:val="003F2166"/>
    <w:rsid w:val="003F43E2"/>
    <w:rsid w:val="00423B17"/>
    <w:rsid w:val="00425821"/>
    <w:rsid w:val="00426055"/>
    <w:rsid w:val="004319B9"/>
    <w:rsid w:val="0043752D"/>
    <w:rsid w:val="0045735D"/>
    <w:rsid w:val="0046407A"/>
    <w:rsid w:val="004720FC"/>
    <w:rsid w:val="00493B8F"/>
    <w:rsid w:val="004B4859"/>
    <w:rsid w:val="004C7418"/>
    <w:rsid w:val="004D6F27"/>
    <w:rsid w:val="004E586A"/>
    <w:rsid w:val="004F645D"/>
    <w:rsid w:val="005511B6"/>
    <w:rsid w:val="005629F1"/>
    <w:rsid w:val="00563F53"/>
    <w:rsid w:val="00572999"/>
    <w:rsid w:val="005742DF"/>
    <w:rsid w:val="00575844"/>
    <w:rsid w:val="00590885"/>
    <w:rsid w:val="00595F50"/>
    <w:rsid w:val="005B3ACA"/>
    <w:rsid w:val="005D6E50"/>
    <w:rsid w:val="005E208E"/>
    <w:rsid w:val="005F53DC"/>
    <w:rsid w:val="00613897"/>
    <w:rsid w:val="0063331E"/>
    <w:rsid w:val="00657667"/>
    <w:rsid w:val="006656FD"/>
    <w:rsid w:val="006703C1"/>
    <w:rsid w:val="00677B71"/>
    <w:rsid w:val="00681067"/>
    <w:rsid w:val="00687A7D"/>
    <w:rsid w:val="00687CBC"/>
    <w:rsid w:val="006A46B2"/>
    <w:rsid w:val="006A6825"/>
    <w:rsid w:val="006B0ACB"/>
    <w:rsid w:val="006B3A98"/>
    <w:rsid w:val="006C4666"/>
    <w:rsid w:val="006F0380"/>
    <w:rsid w:val="0070627E"/>
    <w:rsid w:val="007250FA"/>
    <w:rsid w:val="00742775"/>
    <w:rsid w:val="00747184"/>
    <w:rsid w:val="00762DE8"/>
    <w:rsid w:val="007672D6"/>
    <w:rsid w:val="00770BEC"/>
    <w:rsid w:val="007806CE"/>
    <w:rsid w:val="007855F0"/>
    <w:rsid w:val="00785FB4"/>
    <w:rsid w:val="0078732B"/>
    <w:rsid w:val="007952B5"/>
    <w:rsid w:val="007A3F47"/>
    <w:rsid w:val="007B2150"/>
    <w:rsid w:val="007E6EA8"/>
    <w:rsid w:val="007F6B30"/>
    <w:rsid w:val="00835977"/>
    <w:rsid w:val="00850551"/>
    <w:rsid w:val="008662E4"/>
    <w:rsid w:val="00880881"/>
    <w:rsid w:val="00884A8D"/>
    <w:rsid w:val="008B187A"/>
    <w:rsid w:val="008B608D"/>
    <w:rsid w:val="008D3E54"/>
    <w:rsid w:val="008E4247"/>
    <w:rsid w:val="008F57BC"/>
    <w:rsid w:val="00945F85"/>
    <w:rsid w:val="009D5F30"/>
    <w:rsid w:val="009E3071"/>
    <w:rsid w:val="00A00D3B"/>
    <w:rsid w:val="00A2179A"/>
    <w:rsid w:val="00A25F3B"/>
    <w:rsid w:val="00A25F6B"/>
    <w:rsid w:val="00A3440B"/>
    <w:rsid w:val="00A749ED"/>
    <w:rsid w:val="00AA3FBD"/>
    <w:rsid w:val="00AB5EF8"/>
    <w:rsid w:val="00AD4899"/>
    <w:rsid w:val="00AD5587"/>
    <w:rsid w:val="00B13534"/>
    <w:rsid w:val="00B42AF0"/>
    <w:rsid w:val="00B54B36"/>
    <w:rsid w:val="00B65FFA"/>
    <w:rsid w:val="00B97D23"/>
    <w:rsid w:val="00BB537B"/>
    <w:rsid w:val="00BB78C2"/>
    <w:rsid w:val="00BD2D35"/>
    <w:rsid w:val="00BF087C"/>
    <w:rsid w:val="00C11CA2"/>
    <w:rsid w:val="00C248EA"/>
    <w:rsid w:val="00C4765C"/>
    <w:rsid w:val="00C53096"/>
    <w:rsid w:val="00C66995"/>
    <w:rsid w:val="00C72E39"/>
    <w:rsid w:val="00C77AE9"/>
    <w:rsid w:val="00CB5EBE"/>
    <w:rsid w:val="00CB62CD"/>
    <w:rsid w:val="00CC00CF"/>
    <w:rsid w:val="00CC3103"/>
    <w:rsid w:val="00CF0C6F"/>
    <w:rsid w:val="00D05B58"/>
    <w:rsid w:val="00D2555C"/>
    <w:rsid w:val="00D361B4"/>
    <w:rsid w:val="00D365E0"/>
    <w:rsid w:val="00D50FB9"/>
    <w:rsid w:val="00D56541"/>
    <w:rsid w:val="00D75C63"/>
    <w:rsid w:val="00D8339C"/>
    <w:rsid w:val="00D942FB"/>
    <w:rsid w:val="00D97380"/>
    <w:rsid w:val="00DA2EA9"/>
    <w:rsid w:val="00DA73BE"/>
    <w:rsid w:val="00DC049C"/>
    <w:rsid w:val="00E07A4C"/>
    <w:rsid w:val="00E23922"/>
    <w:rsid w:val="00E437AF"/>
    <w:rsid w:val="00E52C4E"/>
    <w:rsid w:val="00E7168A"/>
    <w:rsid w:val="00E93F0F"/>
    <w:rsid w:val="00ED437C"/>
    <w:rsid w:val="00F05D37"/>
    <w:rsid w:val="00F2285B"/>
    <w:rsid w:val="00F475E6"/>
    <w:rsid w:val="00F56885"/>
    <w:rsid w:val="00F70AFC"/>
    <w:rsid w:val="00F7482D"/>
    <w:rsid w:val="00F871CF"/>
    <w:rsid w:val="00F93797"/>
    <w:rsid w:val="00FA0C8F"/>
    <w:rsid w:val="00FA298B"/>
    <w:rsid w:val="00FA5C85"/>
    <w:rsid w:val="00FD2240"/>
    <w:rsid w:val="00FD4E92"/>
    <w:rsid w:val="00FF2677"/>
    <w:rsid w:val="4B415532"/>
    <w:rsid w:val="5A2DD581"/>
    <w:rsid w:val="6FE0018E"/>
    <w:rsid w:val="780AEF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B00CE213-2640-4D75-B7EE-E6295A0F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paragraph" w:customStyle="1" w:styleId="paragraph">
    <w:name w:val="paragraph"/>
    <w:basedOn w:val="Normal"/>
    <w:rsid w:val="005629F1"/>
    <w:pPr>
      <w:spacing w:before="100" w:beforeAutospacing="1" w:after="100" w:afterAutospacing="1"/>
    </w:pPr>
    <w:rPr>
      <w:sz w:val="24"/>
      <w:szCs w:val="24"/>
      <w:lang w:eastAsia="en-GB"/>
    </w:rPr>
  </w:style>
  <w:style w:type="character" w:customStyle="1" w:styleId="normaltextrun">
    <w:name w:val="normaltextrun"/>
    <w:basedOn w:val="DefaultParagraphFont"/>
    <w:rsid w:val="005629F1"/>
  </w:style>
  <w:style w:type="character" w:customStyle="1" w:styleId="eop">
    <w:name w:val="eop"/>
    <w:basedOn w:val="DefaultParagraphFont"/>
    <w:rsid w:val="005629F1"/>
  </w:style>
  <w:style w:type="paragraph" w:styleId="Revision">
    <w:name w:val="Revision"/>
    <w:hidden/>
    <w:uiPriority w:val="99"/>
    <w:semiHidden/>
    <w:rsid w:val="0088088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3853">
      <w:bodyDiv w:val="1"/>
      <w:marLeft w:val="0"/>
      <w:marRight w:val="0"/>
      <w:marTop w:val="0"/>
      <w:marBottom w:val="0"/>
      <w:divBdr>
        <w:top w:val="none" w:sz="0" w:space="0" w:color="auto"/>
        <w:left w:val="none" w:sz="0" w:space="0" w:color="auto"/>
        <w:bottom w:val="none" w:sz="0" w:space="0" w:color="auto"/>
        <w:right w:val="none" w:sz="0" w:space="0" w:color="auto"/>
      </w:divBdr>
      <w:divsChild>
        <w:div w:id="501119510">
          <w:marLeft w:val="0"/>
          <w:marRight w:val="0"/>
          <w:marTop w:val="0"/>
          <w:marBottom w:val="0"/>
          <w:divBdr>
            <w:top w:val="none" w:sz="0" w:space="0" w:color="auto"/>
            <w:left w:val="none" w:sz="0" w:space="0" w:color="auto"/>
            <w:bottom w:val="none" w:sz="0" w:space="0" w:color="auto"/>
            <w:right w:val="none" w:sz="0" w:space="0" w:color="auto"/>
          </w:divBdr>
          <w:divsChild>
            <w:div w:id="532377468">
              <w:marLeft w:val="0"/>
              <w:marRight w:val="0"/>
              <w:marTop w:val="0"/>
              <w:marBottom w:val="0"/>
              <w:divBdr>
                <w:top w:val="none" w:sz="0" w:space="0" w:color="auto"/>
                <w:left w:val="none" w:sz="0" w:space="0" w:color="auto"/>
                <w:bottom w:val="none" w:sz="0" w:space="0" w:color="auto"/>
                <w:right w:val="none" w:sz="0" w:space="0" w:color="auto"/>
              </w:divBdr>
            </w:div>
          </w:divsChild>
        </w:div>
        <w:div w:id="1776704032">
          <w:marLeft w:val="0"/>
          <w:marRight w:val="0"/>
          <w:marTop w:val="0"/>
          <w:marBottom w:val="0"/>
          <w:divBdr>
            <w:top w:val="none" w:sz="0" w:space="0" w:color="auto"/>
            <w:left w:val="none" w:sz="0" w:space="0" w:color="auto"/>
            <w:bottom w:val="none" w:sz="0" w:space="0" w:color="auto"/>
            <w:right w:val="none" w:sz="0" w:space="0" w:color="auto"/>
          </w:divBdr>
          <w:divsChild>
            <w:div w:id="1656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10433">
      <w:bodyDiv w:val="1"/>
      <w:marLeft w:val="0"/>
      <w:marRight w:val="0"/>
      <w:marTop w:val="0"/>
      <w:marBottom w:val="0"/>
      <w:divBdr>
        <w:top w:val="none" w:sz="0" w:space="0" w:color="auto"/>
        <w:left w:val="none" w:sz="0" w:space="0" w:color="auto"/>
        <w:bottom w:val="none" w:sz="0" w:space="0" w:color="auto"/>
        <w:right w:val="none" w:sz="0" w:space="0" w:color="auto"/>
      </w:divBdr>
      <w:divsChild>
        <w:div w:id="170342836">
          <w:marLeft w:val="0"/>
          <w:marRight w:val="0"/>
          <w:marTop w:val="0"/>
          <w:marBottom w:val="0"/>
          <w:divBdr>
            <w:top w:val="none" w:sz="0" w:space="0" w:color="auto"/>
            <w:left w:val="none" w:sz="0" w:space="0" w:color="auto"/>
            <w:bottom w:val="none" w:sz="0" w:space="0" w:color="auto"/>
            <w:right w:val="none" w:sz="0" w:space="0" w:color="auto"/>
          </w:divBdr>
          <w:divsChild>
            <w:div w:id="859006093">
              <w:marLeft w:val="0"/>
              <w:marRight w:val="0"/>
              <w:marTop w:val="0"/>
              <w:marBottom w:val="0"/>
              <w:divBdr>
                <w:top w:val="none" w:sz="0" w:space="0" w:color="auto"/>
                <w:left w:val="none" w:sz="0" w:space="0" w:color="auto"/>
                <w:bottom w:val="none" w:sz="0" w:space="0" w:color="auto"/>
                <w:right w:val="none" w:sz="0" w:space="0" w:color="auto"/>
              </w:divBdr>
            </w:div>
          </w:divsChild>
        </w:div>
        <w:div w:id="417795345">
          <w:marLeft w:val="0"/>
          <w:marRight w:val="0"/>
          <w:marTop w:val="0"/>
          <w:marBottom w:val="0"/>
          <w:divBdr>
            <w:top w:val="none" w:sz="0" w:space="0" w:color="auto"/>
            <w:left w:val="none" w:sz="0" w:space="0" w:color="auto"/>
            <w:bottom w:val="none" w:sz="0" w:space="0" w:color="auto"/>
            <w:right w:val="none" w:sz="0" w:space="0" w:color="auto"/>
          </w:divBdr>
          <w:divsChild>
            <w:div w:id="14611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6276">
      <w:bodyDiv w:val="1"/>
      <w:marLeft w:val="0"/>
      <w:marRight w:val="0"/>
      <w:marTop w:val="0"/>
      <w:marBottom w:val="0"/>
      <w:divBdr>
        <w:top w:val="none" w:sz="0" w:space="0" w:color="auto"/>
        <w:left w:val="none" w:sz="0" w:space="0" w:color="auto"/>
        <w:bottom w:val="none" w:sz="0" w:space="0" w:color="auto"/>
        <w:right w:val="none" w:sz="0" w:space="0" w:color="auto"/>
      </w:divBdr>
      <w:divsChild>
        <w:div w:id="445195762">
          <w:marLeft w:val="0"/>
          <w:marRight w:val="0"/>
          <w:marTop w:val="0"/>
          <w:marBottom w:val="0"/>
          <w:divBdr>
            <w:top w:val="none" w:sz="0" w:space="0" w:color="auto"/>
            <w:left w:val="none" w:sz="0" w:space="0" w:color="auto"/>
            <w:bottom w:val="none" w:sz="0" w:space="0" w:color="auto"/>
            <w:right w:val="none" w:sz="0" w:space="0" w:color="auto"/>
          </w:divBdr>
          <w:divsChild>
            <w:div w:id="350380513">
              <w:marLeft w:val="0"/>
              <w:marRight w:val="0"/>
              <w:marTop w:val="0"/>
              <w:marBottom w:val="0"/>
              <w:divBdr>
                <w:top w:val="none" w:sz="0" w:space="0" w:color="auto"/>
                <w:left w:val="none" w:sz="0" w:space="0" w:color="auto"/>
                <w:bottom w:val="none" w:sz="0" w:space="0" w:color="auto"/>
                <w:right w:val="none" w:sz="0" w:space="0" w:color="auto"/>
              </w:divBdr>
            </w:div>
          </w:divsChild>
        </w:div>
        <w:div w:id="1551838856">
          <w:marLeft w:val="0"/>
          <w:marRight w:val="0"/>
          <w:marTop w:val="0"/>
          <w:marBottom w:val="0"/>
          <w:divBdr>
            <w:top w:val="none" w:sz="0" w:space="0" w:color="auto"/>
            <w:left w:val="none" w:sz="0" w:space="0" w:color="auto"/>
            <w:bottom w:val="none" w:sz="0" w:space="0" w:color="auto"/>
            <w:right w:val="none" w:sz="0" w:space="0" w:color="auto"/>
          </w:divBdr>
          <w:divsChild>
            <w:div w:id="1720127351">
              <w:marLeft w:val="0"/>
              <w:marRight w:val="0"/>
              <w:marTop w:val="0"/>
              <w:marBottom w:val="0"/>
              <w:divBdr>
                <w:top w:val="none" w:sz="0" w:space="0" w:color="auto"/>
                <w:left w:val="none" w:sz="0" w:space="0" w:color="auto"/>
                <w:bottom w:val="none" w:sz="0" w:space="0" w:color="auto"/>
                <w:right w:val="none" w:sz="0" w:space="0" w:color="auto"/>
              </w:divBdr>
            </w:div>
          </w:divsChild>
        </w:div>
        <w:div w:id="1575896158">
          <w:marLeft w:val="0"/>
          <w:marRight w:val="0"/>
          <w:marTop w:val="0"/>
          <w:marBottom w:val="0"/>
          <w:divBdr>
            <w:top w:val="none" w:sz="0" w:space="0" w:color="auto"/>
            <w:left w:val="none" w:sz="0" w:space="0" w:color="auto"/>
            <w:bottom w:val="none" w:sz="0" w:space="0" w:color="auto"/>
            <w:right w:val="none" w:sz="0" w:space="0" w:color="auto"/>
          </w:divBdr>
          <w:divsChild>
            <w:div w:id="465897411">
              <w:marLeft w:val="0"/>
              <w:marRight w:val="0"/>
              <w:marTop w:val="0"/>
              <w:marBottom w:val="0"/>
              <w:divBdr>
                <w:top w:val="none" w:sz="0" w:space="0" w:color="auto"/>
                <w:left w:val="none" w:sz="0" w:space="0" w:color="auto"/>
                <w:bottom w:val="none" w:sz="0" w:space="0" w:color="auto"/>
                <w:right w:val="none" w:sz="0" w:space="0" w:color="auto"/>
              </w:divBdr>
            </w:div>
          </w:divsChild>
        </w:div>
        <w:div w:id="1953702812">
          <w:marLeft w:val="0"/>
          <w:marRight w:val="0"/>
          <w:marTop w:val="0"/>
          <w:marBottom w:val="0"/>
          <w:divBdr>
            <w:top w:val="none" w:sz="0" w:space="0" w:color="auto"/>
            <w:left w:val="none" w:sz="0" w:space="0" w:color="auto"/>
            <w:bottom w:val="none" w:sz="0" w:space="0" w:color="auto"/>
            <w:right w:val="none" w:sz="0" w:space="0" w:color="auto"/>
          </w:divBdr>
          <w:divsChild>
            <w:div w:id="12638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7378">
      <w:bodyDiv w:val="1"/>
      <w:marLeft w:val="0"/>
      <w:marRight w:val="0"/>
      <w:marTop w:val="0"/>
      <w:marBottom w:val="0"/>
      <w:divBdr>
        <w:top w:val="none" w:sz="0" w:space="0" w:color="auto"/>
        <w:left w:val="none" w:sz="0" w:space="0" w:color="auto"/>
        <w:bottom w:val="none" w:sz="0" w:space="0" w:color="auto"/>
        <w:right w:val="none" w:sz="0" w:space="0" w:color="auto"/>
      </w:divBdr>
      <w:divsChild>
        <w:div w:id="160699476">
          <w:marLeft w:val="0"/>
          <w:marRight w:val="0"/>
          <w:marTop w:val="0"/>
          <w:marBottom w:val="0"/>
          <w:divBdr>
            <w:top w:val="none" w:sz="0" w:space="0" w:color="auto"/>
            <w:left w:val="none" w:sz="0" w:space="0" w:color="auto"/>
            <w:bottom w:val="none" w:sz="0" w:space="0" w:color="auto"/>
            <w:right w:val="none" w:sz="0" w:space="0" w:color="auto"/>
          </w:divBdr>
        </w:div>
        <w:div w:id="252711834">
          <w:marLeft w:val="0"/>
          <w:marRight w:val="0"/>
          <w:marTop w:val="0"/>
          <w:marBottom w:val="0"/>
          <w:divBdr>
            <w:top w:val="none" w:sz="0" w:space="0" w:color="auto"/>
            <w:left w:val="none" w:sz="0" w:space="0" w:color="auto"/>
            <w:bottom w:val="none" w:sz="0" w:space="0" w:color="auto"/>
            <w:right w:val="none" w:sz="0" w:space="0" w:color="auto"/>
          </w:divBdr>
        </w:div>
        <w:div w:id="266472161">
          <w:marLeft w:val="0"/>
          <w:marRight w:val="0"/>
          <w:marTop w:val="0"/>
          <w:marBottom w:val="0"/>
          <w:divBdr>
            <w:top w:val="none" w:sz="0" w:space="0" w:color="auto"/>
            <w:left w:val="none" w:sz="0" w:space="0" w:color="auto"/>
            <w:bottom w:val="none" w:sz="0" w:space="0" w:color="auto"/>
            <w:right w:val="none" w:sz="0" w:space="0" w:color="auto"/>
          </w:divBdr>
        </w:div>
        <w:div w:id="392896939">
          <w:marLeft w:val="0"/>
          <w:marRight w:val="0"/>
          <w:marTop w:val="0"/>
          <w:marBottom w:val="0"/>
          <w:divBdr>
            <w:top w:val="none" w:sz="0" w:space="0" w:color="auto"/>
            <w:left w:val="none" w:sz="0" w:space="0" w:color="auto"/>
            <w:bottom w:val="none" w:sz="0" w:space="0" w:color="auto"/>
            <w:right w:val="none" w:sz="0" w:space="0" w:color="auto"/>
          </w:divBdr>
        </w:div>
        <w:div w:id="421799768">
          <w:marLeft w:val="0"/>
          <w:marRight w:val="0"/>
          <w:marTop w:val="0"/>
          <w:marBottom w:val="0"/>
          <w:divBdr>
            <w:top w:val="none" w:sz="0" w:space="0" w:color="auto"/>
            <w:left w:val="none" w:sz="0" w:space="0" w:color="auto"/>
            <w:bottom w:val="none" w:sz="0" w:space="0" w:color="auto"/>
            <w:right w:val="none" w:sz="0" w:space="0" w:color="auto"/>
          </w:divBdr>
        </w:div>
        <w:div w:id="566451703">
          <w:marLeft w:val="0"/>
          <w:marRight w:val="0"/>
          <w:marTop w:val="0"/>
          <w:marBottom w:val="0"/>
          <w:divBdr>
            <w:top w:val="none" w:sz="0" w:space="0" w:color="auto"/>
            <w:left w:val="none" w:sz="0" w:space="0" w:color="auto"/>
            <w:bottom w:val="none" w:sz="0" w:space="0" w:color="auto"/>
            <w:right w:val="none" w:sz="0" w:space="0" w:color="auto"/>
          </w:divBdr>
        </w:div>
        <w:div w:id="585697930">
          <w:marLeft w:val="0"/>
          <w:marRight w:val="0"/>
          <w:marTop w:val="0"/>
          <w:marBottom w:val="0"/>
          <w:divBdr>
            <w:top w:val="none" w:sz="0" w:space="0" w:color="auto"/>
            <w:left w:val="none" w:sz="0" w:space="0" w:color="auto"/>
            <w:bottom w:val="none" w:sz="0" w:space="0" w:color="auto"/>
            <w:right w:val="none" w:sz="0" w:space="0" w:color="auto"/>
          </w:divBdr>
        </w:div>
        <w:div w:id="595097224">
          <w:marLeft w:val="0"/>
          <w:marRight w:val="0"/>
          <w:marTop w:val="0"/>
          <w:marBottom w:val="0"/>
          <w:divBdr>
            <w:top w:val="none" w:sz="0" w:space="0" w:color="auto"/>
            <w:left w:val="none" w:sz="0" w:space="0" w:color="auto"/>
            <w:bottom w:val="none" w:sz="0" w:space="0" w:color="auto"/>
            <w:right w:val="none" w:sz="0" w:space="0" w:color="auto"/>
          </w:divBdr>
        </w:div>
        <w:div w:id="612135696">
          <w:marLeft w:val="0"/>
          <w:marRight w:val="0"/>
          <w:marTop w:val="0"/>
          <w:marBottom w:val="0"/>
          <w:divBdr>
            <w:top w:val="none" w:sz="0" w:space="0" w:color="auto"/>
            <w:left w:val="none" w:sz="0" w:space="0" w:color="auto"/>
            <w:bottom w:val="none" w:sz="0" w:space="0" w:color="auto"/>
            <w:right w:val="none" w:sz="0" w:space="0" w:color="auto"/>
          </w:divBdr>
        </w:div>
        <w:div w:id="625505407">
          <w:marLeft w:val="0"/>
          <w:marRight w:val="0"/>
          <w:marTop w:val="0"/>
          <w:marBottom w:val="0"/>
          <w:divBdr>
            <w:top w:val="none" w:sz="0" w:space="0" w:color="auto"/>
            <w:left w:val="none" w:sz="0" w:space="0" w:color="auto"/>
            <w:bottom w:val="none" w:sz="0" w:space="0" w:color="auto"/>
            <w:right w:val="none" w:sz="0" w:space="0" w:color="auto"/>
          </w:divBdr>
        </w:div>
        <w:div w:id="650334218">
          <w:marLeft w:val="0"/>
          <w:marRight w:val="0"/>
          <w:marTop w:val="0"/>
          <w:marBottom w:val="0"/>
          <w:divBdr>
            <w:top w:val="none" w:sz="0" w:space="0" w:color="auto"/>
            <w:left w:val="none" w:sz="0" w:space="0" w:color="auto"/>
            <w:bottom w:val="none" w:sz="0" w:space="0" w:color="auto"/>
            <w:right w:val="none" w:sz="0" w:space="0" w:color="auto"/>
          </w:divBdr>
        </w:div>
        <w:div w:id="745419592">
          <w:marLeft w:val="0"/>
          <w:marRight w:val="0"/>
          <w:marTop w:val="0"/>
          <w:marBottom w:val="0"/>
          <w:divBdr>
            <w:top w:val="none" w:sz="0" w:space="0" w:color="auto"/>
            <w:left w:val="none" w:sz="0" w:space="0" w:color="auto"/>
            <w:bottom w:val="none" w:sz="0" w:space="0" w:color="auto"/>
            <w:right w:val="none" w:sz="0" w:space="0" w:color="auto"/>
          </w:divBdr>
        </w:div>
        <w:div w:id="910846358">
          <w:marLeft w:val="0"/>
          <w:marRight w:val="0"/>
          <w:marTop w:val="0"/>
          <w:marBottom w:val="0"/>
          <w:divBdr>
            <w:top w:val="none" w:sz="0" w:space="0" w:color="auto"/>
            <w:left w:val="none" w:sz="0" w:space="0" w:color="auto"/>
            <w:bottom w:val="none" w:sz="0" w:space="0" w:color="auto"/>
            <w:right w:val="none" w:sz="0" w:space="0" w:color="auto"/>
          </w:divBdr>
        </w:div>
        <w:div w:id="916938944">
          <w:marLeft w:val="0"/>
          <w:marRight w:val="0"/>
          <w:marTop w:val="0"/>
          <w:marBottom w:val="0"/>
          <w:divBdr>
            <w:top w:val="none" w:sz="0" w:space="0" w:color="auto"/>
            <w:left w:val="none" w:sz="0" w:space="0" w:color="auto"/>
            <w:bottom w:val="none" w:sz="0" w:space="0" w:color="auto"/>
            <w:right w:val="none" w:sz="0" w:space="0" w:color="auto"/>
          </w:divBdr>
        </w:div>
        <w:div w:id="941497450">
          <w:marLeft w:val="0"/>
          <w:marRight w:val="0"/>
          <w:marTop w:val="0"/>
          <w:marBottom w:val="0"/>
          <w:divBdr>
            <w:top w:val="none" w:sz="0" w:space="0" w:color="auto"/>
            <w:left w:val="none" w:sz="0" w:space="0" w:color="auto"/>
            <w:bottom w:val="none" w:sz="0" w:space="0" w:color="auto"/>
            <w:right w:val="none" w:sz="0" w:space="0" w:color="auto"/>
          </w:divBdr>
        </w:div>
        <w:div w:id="945043437">
          <w:marLeft w:val="0"/>
          <w:marRight w:val="0"/>
          <w:marTop w:val="0"/>
          <w:marBottom w:val="0"/>
          <w:divBdr>
            <w:top w:val="none" w:sz="0" w:space="0" w:color="auto"/>
            <w:left w:val="none" w:sz="0" w:space="0" w:color="auto"/>
            <w:bottom w:val="none" w:sz="0" w:space="0" w:color="auto"/>
            <w:right w:val="none" w:sz="0" w:space="0" w:color="auto"/>
          </w:divBdr>
        </w:div>
        <w:div w:id="972951870">
          <w:marLeft w:val="0"/>
          <w:marRight w:val="0"/>
          <w:marTop w:val="0"/>
          <w:marBottom w:val="0"/>
          <w:divBdr>
            <w:top w:val="none" w:sz="0" w:space="0" w:color="auto"/>
            <w:left w:val="none" w:sz="0" w:space="0" w:color="auto"/>
            <w:bottom w:val="none" w:sz="0" w:space="0" w:color="auto"/>
            <w:right w:val="none" w:sz="0" w:space="0" w:color="auto"/>
          </w:divBdr>
        </w:div>
        <w:div w:id="978723705">
          <w:marLeft w:val="0"/>
          <w:marRight w:val="0"/>
          <w:marTop w:val="0"/>
          <w:marBottom w:val="0"/>
          <w:divBdr>
            <w:top w:val="none" w:sz="0" w:space="0" w:color="auto"/>
            <w:left w:val="none" w:sz="0" w:space="0" w:color="auto"/>
            <w:bottom w:val="none" w:sz="0" w:space="0" w:color="auto"/>
            <w:right w:val="none" w:sz="0" w:space="0" w:color="auto"/>
          </w:divBdr>
        </w:div>
        <w:div w:id="1016464804">
          <w:marLeft w:val="0"/>
          <w:marRight w:val="0"/>
          <w:marTop w:val="0"/>
          <w:marBottom w:val="0"/>
          <w:divBdr>
            <w:top w:val="none" w:sz="0" w:space="0" w:color="auto"/>
            <w:left w:val="none" w:sz="0" w:space="0" w:color="auto"/>
            <w:bottom w:val="none" w:sz="0" w:space="0" w:color="auto"/>
            <w:right w:val="none" w:sz="0" w:space="0" w:color="auto"/>
          </w:divBdr>
        </w:div>
        <w:div w:id="1107457718">
          <w:marLeft w:val="0"/>
          <w:marRight w:val="0"/>
          <w:marTop w:val="0"/>
          <w:marBottom w:val="0"/>
          <w:divBdr>
            <w:top w:val="none" w:sz="0" w:space="0" w:color="auto"/>
            <w:left w:val="none" w:sz="0" w:space="0" w:color="auto"/>
            <w:bottom w:val="none" w:sz="0" w:space="0" w:color="auto"/>
            <w:right w:val="none" w:sz="0" w:space="0" w:color="auto"/>
          </w:divBdr>
        </w:div>
        <w:div w:id="1218124665">
          <w:marLeft w:val="0"/>
          <w:marRight w:val="0"/>
          <w:marTop w:val="0"/>
          <w:marBottom w:val="0"/>
          <w:divBdr>
            <w:top w:val="none" w:sz="0" w:space="0" w:color="auto"/>
            <w:left w:val="none" w:sz="0" w:space="0" w:color="auto"/>
            <w:bottom w:val="none" w:sz="0" w:space="0" w:color="auto"/>
            <w:right w:val="none" w:sz="0" w:space="0" w:color="auto"/>
          </w:divBdr>
        </w:div>
        <w:div w:id="1335768082">
          <w:marLeft w:val="0"/>
          <w:marRight w:val="0"/>
          <w:marTop w:val="0"/>
          <w:marBottom w:val="0"/>
          <w:divBdr>
            <w:top w:val="none" w:sz="0" w:space="0" w:color="auto"/>
            <w:left w:val="none" w:sz="0" w:space="0" w:color="auto"/>
            <w:bottom w:val="none" w:sz="0" w:space="0" w:color="auto"/>
            <w:right w:val="none" w:sz="0" w:space="0" w:color="auto"/>
          </w:divBdr>
        </w:div>
        <w:div w:id="1417440307">
          <w:marLeft w:val="0"/>
          <w:marRight w:val="0"/>
          <w:marTop w:val="0"/>
          <w:marBottom w:val="0"/>
          <w:divBdr>
            <w:top w:val="none" w:sz="0" w:space="0" w:color="auto"/>
            <w:left w:val="none" w:sz="0" w:space="0" w:color="auto"/>
            <w:bottom w:val="none" w:sz="0" w:space="0" w:color="auto"/>
            <w:right w:val="none" w:sz="0" w:space="0" w:color="auto"/>
          </w:divBdr>
        </w:div>
        <w:div w:id="1419911781">
          <w:marLeft w:val="0"/>
          <w:marRight w:val="0"/>
          <w:marTop w:val="0"/>
          <w:marBottom w:val="0"/>
          <w:divBdr>
            <w:top w:val="none" w:sz="0" w:space="0" w:color="auto"/>
            <w:left w:val="none" w:sz="0" w:space="0" w:color="auto"/>
            <w:bottom w:val="none" w:sz="0" w:space="0" w:color="auto"/>
            <w:right w:val="none" w:sz="0" w:space="0" w:color="auto"/>
          </w:divBdr>
        </w:div>
        <w:div w:id="1447041546">
          <w:marLeft w:val="0"/>
          <w:marRight w:val="0"/>
          <w:marTop w:val="0"/>
          <w:marBottom w:val="0"/>
          <w:divBdr>
            <w:top w:val="none" w:sz="0" w:space="0" w:color="auto"/>
            <w:left w:val="none" w:sz="0" w:space="0" w:color="auto"/>
            <w:bottom w:val="none" w:sz="0" w:space="0" w:color="auto"/>
            <w:right w:val="none" w:sz="0" w:space="0" w:color="auto"/>
          </w:divBdr>
        </w:div>
        <w:div w:id="1450471353">
          <w:marLeft w:val="0"/>
          <w:marRight w:val="0"/>
          <w:marTop w:val="0"/>
          <w:marBottom w:val="0"/>
          <w:divBdr>
            <w:top w:val="none" w:sz="0" w:space="0" w:color="auto"/>
            <w:left w:val="none" w:sz="0" w:space="0" w:color="auto"/>
            <w:bottom w:val="none" w:sz="0" w:space="0" w:color="auto"/>
            <w:right w:val="none" w:sz="0" w:space="0" w:color="auto"/>
          </w:divBdr>
        </w:div>
        <w:div w:id="1451313790">
          <w:marLeft w:val="0"/>
          <w:marRight w:val="0"/>
          <w:marTop w:val="0"/>
          <w:marBottom w:val="0"/>
          <w:divBdr>
            <w:top w:val="none" w:sz="0" w:space="0" w:color="auto"/>
            <w:left w:val="none" w:sz="0" w:space="0" w:color="auto"/>
            <w:bottom w:val="none" w:sz="0" w:space="0" w:color="auto"/>
            <w:right w:val="none" w:sz="0" w:space="0" w:color="auto"/>
          </w:divBdr>
        </w:div>
        <w:div w:id="1605116437">
          <w:marLeft w:val="0"/>
          <w:marRight w:val="0"/>
          <w:marTop w:val="0"/>
          <w:marBottom w:val="0"/>
          <w:divBdr>
            <w:top w:val="none" w:sz="0" w:space="0" w:color="auto"/>
            <w:left w:val="none" w:sz="0" w:space="0" w:color="auto"/>
            <w:bottom w:val="none" w:sz="0" w:space="0" w:color="auto"/>
            <w:right w:val="none" w:sz="0" w:space="0" w:color="auto"/>
          </w:divBdr>
        </w:div>
        <w:div w:id="1788310181">
          <w:marLeft w:val="0"/>
          <w:marRight w:val="0"/>
          <w:marTop w:val="0"/>
          <w:marBottom w:val="0"/>
          <w:divBdr>
            <w:top w:val="none" w:sz="0" w:space="0" w:color="auto"/>
            <w:left w:val="none" w:sz="0" w:space="0" w:color="auto"/>
            <w:bottom w:val="none" w:sz="0" w:space="0" w:color="auto"/>
            <w:right w:val="none" w:sz="0" w:space="0" w:color="auto"/>
          </w:divBdr>
        </w:div>
        <w:div w:id="1840071749">
          <w:marLeft w:val="0"/>
          <w:marRight w:val="0"/>
          <w:marTop w:val="0"/>
          <w:marBottom w:val="0"/>
          <w:divBdr>
            <w:top w:val="none" w:sz="0" w:space="0" w:color="auto"/>
            <w:left w:val="none" w:sz="0" w:space="0" w:color="auto"/>
            <w:bottom w:val="none" w:sz="0" w:space="0" w:color="auto"/>
            <w:right w:val="none" w:sz="0" w:space="0" w:color="auto"/>
          </w:divBdr>
        </w:div>
        <w:div w:id="1996450834">
          <w:marLeft w:val="0"/>
          <w:marRight w:val="0"/>
          <w:marTop w:val="0"/>
          <w:marBottom w:val="0"/>
          <w:divBdr>
            <w:top w:val="none" w:sz="0" w:space="0" w:color="auto"/>
            <w:left w:val="none" w:sz="0" w:space="0" w:color="auto"/>
            <w:bottom w:val="none" w:sz="0" w:space="0" w:color="auto"/>
            <w:right w:val="none" w:sz="0" w:space="0" w:color="auto"/>
          </w:divBdr>
        </w:div>
        <w:div w:id="2126730758">
          <w:marLeft w:val="0"/>
          <w:marRight w:val="0"/>
          <w:marTop w:val="0"/>
          <w:marBottom w:val="0"/>
          <w:divBdr>
            <w:top w:val="none" w:sz="0" w:space="0" w:color="auto"/>
            <w:left w:val="none" w:sz="0" w:space="0" w:color="auto"/>
            <w:bottom w:val="none" w:sz="0" w:space="0" w:color="auto"/>
            <w:right w:val="none" w:sz="0" w:space="0" w:color="auto"/>
          </w:divBdr>
        </w:div>
        <w:div w:id="2143114270">
          <w:marLeft w:val="0"/>
          <w:marRight w:val="0"/>
          <w:marTop w:val="0"/>
          <w:marBottom w:val="0"/>
          <w:divBdr>
            <w:top w:val="none" w:sz="0" w:space="0" w:color="auto"/>
            <w:left w:val="none" w:sz="0" w:space="0" w:color="auto"/>
            <w:bottom w:val="none" w:sz="0" w:space="0" w:color="auto"/>
            <w:right w:val="none" w:sz="0" w:space="0" w:color="auto"/>
          </w:divBdr>
        </w:div>
        <w:div w:id="2146656737">
          <w:marLeft w:val="0"/>
          <w:marRight w:val="0"/>
          <w:marTop w:val="0"/>
          <w:marBottom w:val="0"/>
          <w:divBdr>
            <w:top w:val="none" w:sz="0" w:space="0" w:color="auto"/>
            <w:left w:val="none" w:sz="0" w:space="0" w:color="auto"/>
            <w:bottom w:val="none" w:sz="0" w:space="0" w:color="auto"/>
            <w:right w:val="none" w:sz="0" w:space="0" w:color="auto"/>
          </w:divBdr>
        </w:div>
      </w:divsChild>
    </w:div>
    <w:div w:id="1796557143">
      <w:bodyDiv w:val="1"/>
      <w:marLeft w:val="0"/>
      <w:marRight w:val="0"/>
      <w:marTop w:val="0"/>
      <w:marBottom w:val="0"/>
      <w:divBdr>
        <w:top w:val="none" w:sz="0" w:space="0" w:color="auto"/>
        <w:left w:val="none" w:sz="0" w:space="0" w:color="auto"/>
        <w:bottom w:val="none" w:sz="0" w:space="0" w:color="auto"/>
        <w:right w:val="none" w:sz="0" w:space="0" w:color="auto"/>
      </w:divBdr>
      <w:divsChild>
        <w:div w:id="162203616">
          <w:marLeft w:val="0"/>
          <w:marRight w:val="0"/>
          <w:marTop w:val="0"/>
          <w:marBottom w:val="0"/>
          <w:divBdr>
            <w:top w:val="none" w:sz="0" w:space="0" w:color="auto"/>
            <w:left w:val="none" w:sz="0" w:space="0" w:color="auto"/>
            <w:bottom w:val="none" w:sz="0" w:space="0" w:color="auto"/>
            <w:right w:val="none" w:sz="0" w:space="0" w:color="auto"/>
          </w:divBdr>
          <w:divsChild>
            <w:div w:id="1632130184">
              <w:marLeft w:val="0"/>
              <w:marRight w:val="0"/>
              <w:marTop w:val="0"/>
              <w:marBottom w:val="0"/>
              <w:divBdr>
                <w:top w:val="none" w:sz="0" w:space="0" w:color="auto"/>
                <w:left w:val="none" w:sz="0" w:space="0" w:color="auto"/>
                <w:bottom w:val="none" w:sz="0" w:space="0" w:color="auto"/>
                <w:right w:val="none" w:sz="0" w:space="0" w:color="auto"/>
              </w:divBdr>
            </w:div>
          </w:divsChild>
        </w:div>
        <w:div w:id="215970911">
          <w:marLeft w:val="0"/>
          <w:marRight w:val="0"/>
          <w:marTop w:val="0"/>
          <w:marBottom w:val="0"/>
          <w:divBdr>
            <w:top w:val="none" w:sz="0" w:space="0" w:color="auto"/>
            <w:left w:val="none" w:sz="0" w:space="0" w:color="auto"/>
            <w:bottom w:val="none" w:sz="0" w:space="0" w:color="auto"/>
            <w:right w:val="none" w:sz="0" w:space="0" w:color="auto"/>
          </w:divBdr>
          <w:divsChild>
            <w:div w:id="926229130">
              <w:marLeft w:val="0"/>
              <w:marRight w:val="0"/>
              <w:marTop w:val="0"/>
              <w:marBottom w:val="0"/>
              <w:divBdr>
                <w:top w:val="none" w:sz="0" w:space="0" w:color="auto"/>
                <w:left w:val="none" w:sz="0" w:space="0" w:color="auto"/>
                <w:bottom w:val="none" w:sz="0" w:space="0" w:color="auto"/>
                <w:right w:val="none" w:sz="0" w:space="0" w:color="auto"/>
              </w:divBdr>
            </w:div>
          </w:divsChild>
        </w:div>
        <w:div w:id="1630552161">
          <w:marLeft w:val="0"/>
          <w:marRight w:val="0"/>
          <w:marTop w:val="0"/>
          <w:marBottom w:val="0"/>
          <w:divBdr>
            <w:top w:val="none" w:sz="0" w:space="0" w:color="auto"/>
            <w:left w:val="none" w:sz="0" w:space="0" w:color="auto"/>
            <w:bottom w:val="none" w:sz="0" w:space="0" w:color="auto"/>
            <w:right w:val="none" w:sz="0" w:space="0" w:color="auto"/>
          </w:divBdr>
          <w:divsChild>
            <w:div w:id="955714960">
              <w:marLeft w:val="0"/>
              <w:marRight w:val="0"/>
              <w:marTop w:val="0"/>
              <w:marBottom w:val="0"/>
              <w:divBdr>
                <w:top w:val="none" w:sz="0" w:space="0" w:color="auto"/>
                <w:left w:val="none" w:sz="0" w:space="0" w:color="auto"/>
                <w:bottom w:val="none" w:sz="0" w:space="0" w:color="auto"/>
                <w:right w:val="none" w:sz="0" w:space="0" w:color="auto"/>
              </w:divBdr>
            </w:div>
          </w:divsChild>
        </w:div>
        <w:div w:id="2003267257">
          <w:marLeft w:val="0"/>
          <w:marRight w:val="0"/>
          <w:marTop w:val="0"/>
          <w:marBottom w:val="0"/>
          <w:divBdr>
            <w:top w:val="none" w:sz="0" w:space="0" w:color="auto"/>
            <w:left w:val="none" w:sz="0" w:space="0" w:color="auto"/>
            <w:bottom w:val="none" w:sz="0" w:space="0" w:color="auto"/>
            <w:right w:val="none" w:sz="0" w:space="0" w:color="auto"/>
          </w:divBdr>
          <w:divsChild>
            <w:div w:id="439956550">
              <w:marLeft w:val="0"/>
              <w:marRight w:val="0"/>
              <w:marTop w:val="0"/>
              <w:marBottom w:val="0"/>
              <w:divBdr>
                <w:top w:val="none" w:sz="0" w:space="0" w:color="auto"/>
                <w:left w:val="none" w:sz="0" w:space="0" w:color="auto"/>
                <w:bottom w:val="none" w:sz="0" w:space="0" w:color="auto"/>
                <w:right w:val="none" w:sz="0" w:space="0" w:color="auto"/>
              </w:divBdr>
            </w:div>
          </w:divsChild>
        </w:div>
        <w:div w:id="2035382328">
          <w:marLeft w:val="0"/>
          <w:marRight w:val="0"/>
          <w:marTop w:val="0"/>
          <w:marBottom w:val="0"/>
          <w:divBdr>
            <w:top w:val="none" w:sz="0" w:space="0" w:color="auto"/>
            <w:left w:val="none" w:sz="0" w:space="0" w:color="auto"/>
            <w:bottom w:val="none" w:sz="0" w:space="0" w:color="auto"/>
            <w:right w:val="none" w:sz="0" w:space="0" w:color="auto"/>
          </w:divBdr>
          <w:divsChild>
            <w:div w:id="13588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8614">
      <w:bodyDiv w:val="1"/>
      <w:marLeft w:val="0"/>
      <w:marRight w:val="0"/>
      <w:marTop w:val="0"/>
      <w:marBottom w:val="0"/>
      <w:divBdr>
        <w:top w:val="none" w:sz="0" w:space="0" w:color="auto"/>
        <w:left w:val="none" w:sz="0" w:space="0" w:color="auto"/>
        <w:bottom w:val="none" w:sz="0" w:space="0" w:color="auto"/>
        <w:right w:val="none" w:sz="0" w:space="0" w:color="auto"/>
      </w:divBdr>
      <w:divsChild>
        <w:div w:id="66463741">
          <w:marLeft w:val="0"/>
          <w:marRight w:val="0"/>
          <w:marTop w:val="0"/>
          <w:marBottom w:val="0"/>
          <w:divBdr>
            <w:top w:val="none" w:sz="0" w:space="0" w:color="auto"/>
            <w:left w:val="none" w:sz="0" w:space="0" w:color="auto"/>
            <w:bottom w:val="none" w:sz="0" w:space="0" w:color="auto"/>
            <w:right w:val="none" w:sz="0" w:space="0" w:color="auto"/>
          </w:divBdr>
        </w:div>
        <w:div w:id="69041791">
          <w:marLeft w:val="0"/>
          <w:marRight w:val="0"/>
          <w:marTop w:val="0"/>
          <w:marBottom w:val="0"/>
          <w:divBdr>
            <w:top w:val="none" w:sz="0" w:space="0" w:color="auto"/>
            <w:left w:val="none" w:sz="0" w:space="0" w:color="auto"/>
            <w:bottom w:val="none" w:sz="0" w:space="0" w:color="auto"/>
            <w:right w:val="none" w:sz="0" w:space="0" w:color="auto"/>
          </w:divBdr>
        </w:div>
        <w:div w:id="118568343">
          <w:marLeft w:val="0"/>
          <w:marRight w:val="0"/>
          <w:marTop w:val="0"/>
          <w:marBottom w:val="0"/>
          <w:divBdr>
            <w:top w:val="none" w:sz="0" w:space="0" w:color="auto"/>
            <w:left w:val="none" w:sz="0" w:space="0" w:color="auto"/>
            <w:bottom w:val="none" w:sz="0" w:space="0" w:color="auto"/>
            <w:right w:val="none" w:sz="0" w:space="0" w:color="auto"/>
          </w:divBdr>
        </w:div>
        <w:div w:id="156848514">
          <w:marLeft w:val="0"/>
          <w:marRight w:val="0"/>
          <w:marTop w:val="0"/>
          <w:marBottom w:val="0"/>
          <w:divBdr>
            <w:top w:val="none" w:sz="0" w:space="0" w:color="auto"/>
            <w:left w:val="none" w:sz="0" w:space="0" w:color="auto"/>
            <w:bottom w:val="none" w:sz="0" w:space="0" w:color="auto"/>
            <w:right w:val="none" w:sz="0" w:space="0" w:color="auto"/>
          </w:divBdr>
        </w:div>
        <w:div w:id="198394221">
          <w:marLeft w:val="0"/>
          <w:marRight w:val="0"/>
          <w:marTop w:val="0"/>
          <w:marBottom w:val="0"/>
          <w:divBdr>
            <w:top w:val="none" w:sz="0" w:space="0" w:color="auto"/>
            <w:left w:val="none" w:sz="0" w:space="0" w:color="auto"/>
            <w:bottom w:val="none" w:sz="0" w:space="0" w:color="auto"/>
            <w:right w:val="none" w:sz="0" w:space="0" w:color="auto"/>
          </w:divBdr>
        </w:div>
        <w:div w:id="246232213">
          <w:marLeft w:val="0"/>
          <w:marRight w:val="0"/>
          <w:marTop w:val="0"/>
          <w:marBottom w:val="0"/>
          <w:divBdr>
            <w:top w:val="none" w:sz="0" w:space="0" w:color="auto"/>
            <w:left w:val="none" w:sz="0" w:space="0" w:color="auto"/>
            <w:bottom w:val="none" w:sz="0" w:space="0" w:color="auto"/>
            <w:right w:val="none" w:sz="0" w:space="0" w:color="auto"/>
          </w:divBdr>
        </w:div>
        <w:div w:id="262301798">
          <w:marLeft w:val="0"/>
          <w:marRight w:val="0"/>
          <w:marTop w:val="0"/>
          <w:marBottom w:val="0"/>
          <w:divBdr>
            <w:top w:val="none" w:sz="0" w:space="0" w:color="auto"/>
            <w:left w:val="none" w:sz="0" w:space="0" w:color="auto"/>
            <w:bottom w:val="none" w:sz="0" w:space="0" w:color="auto"/>
            <w:right w:val="none" w:sz="0" w:space="0" w:color="auto"/>
          </w:divBdr>
        </w:div>
        <w:div w:id="277764346">
          <w:marLeft w:val="0"/>
          <w:marRight w:val="0"/>
          <w:marTop w:val="0"/>
          <w:marBottom w:val="0"/>
          <w:divBdr>
            <w:top w:val="none" w:sz="0" w:space="0" w:color="auto"/>
            <w:left w:val="none" w:sz="0" w:space="0" w:color="auto"/>
            <w:bottom w:val="none" w:sz="0" w:space="0" w:color="auto"/>
            <w:right w:val="none" w:sz="0" w:space="0" w:color="auto"/>
          </w:divBdr>
        </w:div>
        <w:div w:id="299308205">
          <w:marLeft w:val="0"/>
          <w:marRight w:val="0"/>
          <w:marTop w:val="0"/>
          <w:marBottom w:val="0"/>
          <w:divBdr>
            <w:top w:val="none" w:sz="0" w:space="0" w:color="auto"/>
            <w:left w:val="none" w:sz="0" w:space="0" w:color="auto"/>
            <w:bottom w:val="none" w:sz="0" w:space="0" w:color="auto"/>
            <w:right w:val="none" w:sz="0" w:space="0" w:color="auto"/>
          </w:divBdr>
        </w:div>
        <w:div w:id="322123758">
          <w:marLeft w:val="0"/>
          <w:marRight w:val="0"/>
          <w:marTop w:val="0"/>
          <w:marBottom w:val="0"/>
          <w:divBdr>
            <w:top w:val="none" w:sz="0" w:space="0" w:color="auto"/>
            <w:left w:val="none" w:sz="0" w:space="0" w:color="auto"/>
            <w:bottom w:val="none" w:sz="0" w:space="0" w:color="auto"/>
            <w:right w:val="none" w:sz="0" w:space="0" w:color="auto"/>
          </w:divBdr>
        </w:div>
        <w:div w:id="372703896">
          <w:marLeft w:val="0"/>
          <w:marRight w:val="0"/>
          <w:marTop w:val="0"/>
          <w:marBottom w:val="0"/>
          <w:divBdr>
            <w:top w:val="none" w:sz="0" w:space="0" w:color="auto"/>
            <w:left w:val="none" w:sz="0" w:space="0" w:color="auto"/>
            <w:bottom w:val="none" w:sz="0" w:space="0" w:color="auto"/>
            <w:right w:val="none" w:sz="0" w:space="0" w:color="auto"/>
          </w:divBdr>
        </w:div>
        <w:div w:id="433944075">
          <w:marLeft w:val="0"/>
          <w:marRight w:val="0"/>
          <w:marTop w:val="0"/>
          <w:marBottom w:val="0"/>
          <w:divBdr>
            <w:top w:val="none" w:sz="0" w:space="0" w:color="auto"/>
            <w:left w:val="none" w:sz="0" w:space="0" w:color="auto"/>
            <w:bottom w:val="none" w:sz="0" w:space="0" w:color="auto"/>
            <w:right w:val="none" w:sz="0" w:space="0" w:color="auto"/>
          </w:divBdr>
        </w:div>
        <w:div w:id="566766038">
          <w:marLeft w:val="0"/>
          <w:marRight w:val="0"/>
          <w:marTop w:val="0"/>
          <w:marBottom w:val="0"/>
          <w:divBdr>
            <w:top w:val="none" w:sz="0" w:space="0" w:color="auto"/>
            <w:left w:val="none" w:sz="0" w:space="0" w:color="auto"/>
            <w:bottom w:val="none" w:sz="0" w:space="0" w:color="auto"/>
            <w:right w:val="none" w:sz="0" w:space="0" w:color="auto"/>
          </w:divBdr>
        </w:div>
        <w:div w:id="596988007">
          <w:marLeft w:val="0"/>
          <w:marRight w:val="0"/>
          <w:marTop w:val="0"/>
          <w:marBottom w:val="0"/>
          <w:divBdr>
            <w:top w:val="none" w:sz="0" w:space="0" w:color="auto"/>
            <w:left w:val="none" w:sz="0" w:space="0" w:color="auto"/>
            <w:bottom w:val="none" w:sz="0" w:space="0" w:color="auto"/>
            <w:right w:val="none" w:sz="0" w:space="0" w:color="auto"/>
          </w:divBdr>
        </w:div>
        <w:div w:id="611283499">
          <w:marLeft w:val="0"/>
          <w:marRight w:val="0"/>
          <w:marTop w:val="0"/>
          <w:marBottom w:val="0"/>
          <w:divBdr>
            <w:top w:val="none" w:sz="0" w:space="0" w:color="auto"/>
            <w:left w:val="none" w:sz="0" w:space="0" w:color="auto"/>
            <w:bottom w:val="none" w:sz="0" w:space="0" w:color="auto"/>
            <w:right w:val="none" w:sz="0" w:space="0" w:color="auto"/>
          </w:divBdr>
        </w:div>
        <w:div w:id="613446174">
          <w:marLeft w:val="0"/>
          <w:marRight w:val="0"/>
          <w:marTop w:val="0"/>
          <w:marBottom w:val="0"/>
          <w:divBdr>
            <w:top w:val="none" w:sz="0" w:space="0" w:color="auto"/>
            <w:left w:val="none" w:sz="0" w:space="0" w:color="auto"/>
            <w:bottom w:val="none" w:sz="0" w:space="0" w:color="auto"/>
            <w:right w:val="none" w:sz="0" w:space="0" w:color="auto"/>
          </w:divBdr>
        </w:div>
        <w:div w:id="697002514">
          <w:marLeft w:val="0"/>
          <w:marRight w:val="0"/>
          <w:marTop w:val="0"/>
          <w:marBottom w:val="0"/>
          <w:divBdr>
            <w:top w:val="none" w:sz="0" w:space="0" w:color="auto"/>
            <w:left w:val="none" w:sz="0" w:space="0" w:color="auto"/>
            <w:bottom w:val="none" w:sz="0" w:space="0" w:color="auto"/>
            <w:right w:val="none" w:sz="0" w:space="0" w:color="auto"/>
          </w:divBdr>
        </w:div>
        <w:div w:id="747655531">
          <w:marLeft w:val="0"/>
          <w:marRight w:val="0"/>
          <w:marTop w:val="0"/>
          <w:marBottom w:val="0"/>
          <w:divBdr>
            <w:top w:val="none" w:sz="0" w:space="0" w:color="auto"/>
            <w:left w:val="none" w:sz="0" w:space="0" w:color="auto"/>
            <w:bottom w:val="none" w:sz="0" w:space="0" w:color="auto"/>
            <w:right w:val="none" w:sz="0" w:space="0" w:color="auto"/>
          </w:divBdr>
        </w:div>
        <w:div w:id="817379230">
          <w:marLeft w:val="0"/>
          <w:marRight w:val="0"/>
          <w:marTop w:val="0"/>
          <w:marBottom w:val="0"/>
          <w:divBdr>
            <w:top w:val="none" w:sz="0" w:space="0" w:color="auto"/>
            <w:left w:val="none" w:sz="0" w:space="0" w:color="auto"/>
            <w:bottom w:val="none" w:sz="0" w:space="0" w:color="auto"/>
            <w:right w:val="none" w:sz="0" w:space="0" w:color="auto"/>
          </w:divBdr>
        </w:div>
        <w:div w:id="839352057">
          <w:marLeft w:val="0"/>
          <w:marRight w:val="0"/>
          <w:marTop w:val="0"/>
          <w:marBottom w:val="0"/>
          <w:divBdr>
            <w:top w:val="none" w:sz="0" w:space="0" w:color="auto"/>
            <w:left w:val="none" w:sz="0" w:space="0" w:color="auto"/>
            <w:bottom w:val="none" w:sz="0" w:space="0" w:color="auto"/>
            <w:right w:val="none" w:sz="0" w:space="0" w:color="auto"/>
          </w:divBdr>
        </w:div>
        <w:div w:id="1032464968">
          <w:marLeft w:val="0"/>
          <w:marRight w:val="0"/>
          <w:marTop w:val="0"/>
          <w:marBottom w:val="0"/>
          <w:divBdr>
            <w:top w:val="none" w:sz="0" w:space="0" w:color="auto"/>
            <w:left w:val="none" w:sz="0" w:space="0" w:color="auto"/>
            <w:bottom w:val="none" w:sz="0" w:space="0" w:color="auto"/>
            <w:right w:val="none" w:sz="0" w:space="0" w:color="auto"/>
          </w:divBdr>
        </w:div>
        <w:div w:id="1214582229">
          <w:marLeft w:val="0"/>
          <w:marRight w:val="0"/>
          <w:marTop w:val="0"/>
          <w:marBottom w:val="0"/>
          <w:divBdr>
            <w:top w:val="none" w:sz="0" w:space="0" w:color="auto"/>
            <w:left w:val="none" w:sz="0" w:space="0" w:color="auto"/>
            <w:bottom w:val="none" w:sz="0" w:space="0" w:color="auto"/>
            <w:right w:val="none" w:sz="0" w:space="0" w:color="auto"/>
          </w:divBdr>
        </w:div>
        <w:div w:id="1265697443">
          <w:marLeft w:val="0"/>
          <w:marRight w:val="0"/>
          <w:marTop w:val="0"/>
          <w:marBottom w:val="0"/>
          <w:divBdr>
            <w:top w:val="none" w:sz="0" w:space="0" w:color="auto"/>
            <w:left w:val="none" w:sz="0" w:space="0" w:color="auto"/>
            <w:bottom w:val="none" w:sz="0" w:space="0" w:color="auto"/>
            <w:right w:val="none" w:sz="0" w:space="0" w:color="auto"/>
          </w:divBdr>
        </w:div>
        <w:div w:id="1289748991">
          <w:marLeft w:val="0"/>
          <w:marRight w:val="0"/>
          <w:marTop w:val="0"/>
          <w:marBottom w:val="0"/>
          <w:divBdr>
            <w:top w:val="none" w:sz="0" w:space="0" w:color="auto"/>
            <w:left w:val="none" w:sz="0" w:space="0" w:color="auto"/>
            <w:bottom w:val="none" w:sz="0" w:space="0" w:color="auto"/>
            <w:right w:val="none" w:sz="0" w:space="0" w:color="auto"/>
          </w:divBdr>
        </w:div>
        <w:div w:id="1315329955">
          <w:marLeft w:val="0"/>
          <w:marRight w:val="0"/>
          <w:marTop w:val="0"/>
          <w:marBottom w:val="0"/>
          <w:divBdr>
            <w:top w:val="none" w:sz="0" w:space="0" w:color="auto"/>
            <w:left w:val="none" w:sz="0" w:space="0" w:color="auto"/>
            <w:bottom w:val="none" w:sz="0" w:space="0" w:color="auto"/>
            <w:right w:val="none" w:sz="0" w:space="0" w:color="auto"/>
          </w:divBdr>
        </w:div>
        <w:div w:id="1320577620">
          <w:marLeft w:val="0"/>
          <w:marRight w:val="0"/>
          <w:marTop w:val="0"/>
          <w:marBottom w:val="0"/>
          <w:divBdr>
            <w:top w:val="none" w:sz="0" w:space="0" w:color="auto"/>
            <w:left w:val="none" w:sz="0" w:space="0" w:color="auto"/>
            <w:bottom w:val="none" w:sz="0" w:space="0" w:color="auto"/>
            <w:right w:val="none" w:sz="0" w:space="0" w:color="auto"/>
          </w:divBdr>
        </w:div>
        <w:div w:id="1334601248">
          <w:marLeft w:val="0"/>
          <w:marRight w:val="0"/>
          <w:marTop w:val="0"/>
          <w:marBottom w:val="0"/>
          <w:divBdr>
            <w:top w:val="none" w:sz="0" w:space="0" w:color="auto"/>
            <w:left w:val="none" w:sz="0" w:space="0" w:color="auto"/>
            <w:bottom w:val="none" w:sz="0" w:space="0" w:color="auto"/>
            <w:right w:val="none" w:sz="0" w:space="0" w:color="auto"/>
          </w:divBdr>
        </w:div>
        <w:div w:id="1473869649">
          <w:marLeft w:val="0"/>
          <w:marRight w:val="0"/>
          <w:marTop w:val="0"/>
          <w:marBottom w:val="0"/>
          <w:divBdr>
            <w:top w:val="none" w:sz="0" w:space="0" w:color="auto"/>
            <w:left w:val="none" w:sz="0" w:space="0" w:color="auto"/>
            <w:bottom w:val="none" w:sz="0" w:space="0" w:color="auto"/>
            <w:right w:val="none" w:sz="0" w:space="0" w:color="auto"/>
          </w:divBdr>
        </w:div>
        <w:div w:id="1590504883">
          <w:marLeft w:val="0"/>
          <w:marRight w:val="0"/>
          <w:marTop w:val="0"/>
          <w:marBottom w:val="0"/>
          <w:divBdr>
            <w:top w:val="none" w:sz="0" w:space="0" w:color="auto"/>
            <w:left w:val="none" w:sz="0" w:space="0" w:color="auto"/>
            <w:bottom w:val="none" w:sz="0" w:space="0" w:color="auto"/>
            <w:right w:val="none" w:sz="0" w:space="0" w:color="auto"/>
          </w:divBdr>
        </w:div>
        <w:div w:id="1630160649">
          <w:marLeft w:val="0"/>
          <w:marRight w:val="0"/>
          <w:marTop w:val="0"/>
          <w:marBottom w:val="0"/>
          <w:divBdr>
            <w:top w:val="none" w:sz="0" w:space="0" w:color="auto"/>
            <w:left w:val="none" w:sz="0" w:space="0" w:color="auto"/>
            <w:bottom w:val="none" w:sz="0" w:space="0" w:color="auto"/>
            <w:right w:val="none" w:sz="0" w:space="0" w:color="auto"/>
          </w:divBdr>
        </w:div>
        <w:div w:id="1720664872">
          <w:marLeft w:val="0"/>
          <w:marRight w:val="0"/>
          <w:marTop w:val="0"/>
          <w:marBottom w:val="0"/>
          <w:divBdr>
            <w:top w:val="none" w:sz="0" w:space="0" w:color="auto"/>
            <w:left w:val="none" w:sz="0" w:space="0" w:color="auto"/>
            <w:bottom w:val="none" w:sz="0" w:space="0" w:color="auto"/>
            <w:right w:val="none" w:sz="0" w:space="0" w:color="auto"/>
          </w:divBdr>
        </w:div>
        <w:div w:id="1876578477">
          <w:marLeft w:val="0"/>
          <w:marRight w:val="0"/>
          <w:marTop w:val="0"/>
          <w:marBottom w:val="0"/>
          <w:divBdr>
            <w:top w:val="none" w:sz="0" w:space="0" w:color="auto"/>
            <w:left w:val="none" w:sz="0" w:space="0" w:color="auto"/>
            <w:bottom w:val="none" w:sz="0" w:space="0" w:color="auto"/>
            <w:right w:val="none" w:sz="0" w:space="0" w:color="auto"/>
          </w:divBdr>
        </w:div>
        <w:div w:id="1968507692">
          <w:marLeft w:val="0"/>
          <w:marRight w:val="0"/>
          <w:marTop w:val="0"/>
          <w:marBottom w:val="0"/>
          <w:divBdr>
            <w:top w:val="none" w:sz="0" w:space="0" w:color="auto"/>
            <w:left w:val="none" w:sz="0" w:space="0" w:color="auto"/>
            <w:bottom w:val="none" w:sz="0" w:space="0" w:color="auto"/>
            <w:right w:val="none" w:sz="0" w:space="0" w:color="auto"/>
          </w:divBdr>
        </w:div>
        <w:div w:id="210922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1044</Words>
  <Characters>5955</Characters>
  <Application>Microsoft Office Word</Application>
  <DocSecurity>0</DocSecurity>
  <Lines>49</Lines>
  <Paragraphs>13</Paragraphs>
  <ScaleCrop>false</ScaleCrop>
  <Company>TMBC</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Ridhwaan Hafezji</cp:lastModifiedBy>
  <cp:revision>42</cp:revision>
  <dcterms:created xsi:type="dcterms:W3CDTF">2024-09-30T11:23:00Z</dcterms:created>
  <dcterms:modified xsi:type="dcterms:W3CDTF">2025-01-16T17:37:00Z</dcterms:modified>
</cp:coreProperties>
</file>