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Educational Psychologist</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color w:val="000000"/>
                <w:sz w:val="22"/>
                <w:szCs w:val="22"/>
                <w:lang w:eastAsia="en-GB"/>
              </w:rPr>
            </w:pPr>
            <w:r>
              <w:rPr>
                <w:rFonts w:cs="Arial" w:ascii="Arial" w:hAnsi="Arial"/>
                <w:color w:val="000000"/>
                <w:sz w:val="22"/>
                <w:szCs w:val="22"/>
                <w:lang w:eastAsia="en-GB"/>
              </w:rPr>
              <w:t>Education</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vAlign w:val="center"/>
          </w:tcPr>
          <w:p>
            <w:pPr>
              <w:pStyle w:val="Normal"/>
              <w:shd w:fill="FFFFFF" w:val="clear"/>
              <w:spacing w:lineRule="atLeast" w:line="288" w:before="0" w:after="0"/>
              <w:rPr>
                <w:rFonts w:ascii="Arial" w:hAnsi="Arial" w:cs="Arial"/>
                <w:b/>
                <w:b/>
                <w:bCs/>
                <w:sz w:val="22"/>
                <w:szCs w:val="22"/>
              </w:rPr>
            </w:pPr>
            <w:r>
              <w:rPr>
                <w:rFonts w:cs="Arial" w:ascii="Arial" w:hAnsi="Arial"/>
                <w:bCs/>
                <w:color w:val="000000"/>
                <w:sz w:val="22"/>
                <w:szCs w:val="22"/>
                <w:lang w:eastAsia="en-GB"/>
              </w:rPr>
              <w:t>Soulbury A Scale Points 4-9 (plus 2 SPA) + Casual Car User</w:t>
            </w:r>
            <w:r>
              <w:fldChar w:fldCharType="begin">
                <w:ffData>
                  <w:name w:val="Grade"/>
                  <w:enabled/>
                  <w:calcOnExit w:val="0"/>
                  <w:textInput/>
                </w:ffData>
              </w:fldChar>
            </w:r>
            <w:r>
              <w:rPr>
                <w:b/>
              </w:rPr>
              <w:instrText> FORMTEXT </w:instrText>
            </w:r>
            <w:r>
              <w:rPr>
                <w:b/>
              </w:rPr>
              <w:fldChar w:fldCharType="separate"/>
            </w:r>
            <w:bookmarkStart w:id="0" w:name="Grade"/>
            <w:r>
              <w:rPr>
                <w:b/>
              </w:rPr>
            </w:r>
            <w:r>
              <w:rPr>
                <w:b/>
              </w:rPr>
            </w:r>
            <w:r>
              <w:rPr>
                <w:b/>
              </w:rPr>
              <w:fldChar w:fldCharType="end"/>
            </w:r>
            <w:r>
              <w:fldChar w:fldCharType="begin">
                <w:ffData>
                  <w:name w:val="Grade1"/>
                  <w:enabled/>
                  <w:calcOnExit w:val="0"/>
                  <w:textInput/>
                </w:ffData>
              </w:fldChar>
            </w:r>
            <w:r>
              <w:rPr>
                <w:sz w:val="22"/>
                <w:szCs w:val="22"/>
                <w:rFonts w:cs="Arial"/>
              </w:rPr>
              <w:instrText> FORMTEXT </w:instrText>
            </w:r>
            <w:r>
              <w:rPr>
                <w:sz w:val="22"/>
                <w:szCs w:val="22"/>
                <w:rFonts w:cs="Arial"/>
              </w:rPr>
              <w:fldChar w:fldCharType="separate"/>
            </w:r>
            <w:bookmarkStart w:id="1" w:name="Grade1"/>
            <w:bookmarkEnd w:id="0"/>
            <w:r>
              <w:rPr>
                <w:rFonts w:cs="Arial"/>
                <w:sz w:val="22"/>
                <w:szCs w:val="22"/>
              </w:rPr>
            </w:r>
            <w:r>
              <w:rPr>
                <w:rFonts w:cs="Arial"/>
                <w:sz w:val="22"/>
                <w:szCs w:val="22"/>
              </w:rPr>
            </w:r>
            <w:r>
              <w:rPr>
                <w:sz w:val="22"/>
                <w:szCs w:val="22"/>
                <w:rFonts w:cs="Arial"/>
              </w:rPr>
              <w:fldChar w:fldCharType="end"/>
            </w:r>
            <w:bookmarkEnd w:id="1"/>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Principal Educational Psychologist/ Assistant Principal Educational Psychologists</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sz w:val="22"/>
                <w:szCs w:val="22"/>
              </w:rPr>
            </w:pPr>
            <w:r>
              <w:rPr>
                <w:rFonts w:cs="Arial" w:ascii="Arial" w:hAnsi="Arial"/>
                <w:sz w:val="22"/>
                <w:szCs w:val="22"/>
              </w:rPr>
              <w:t>To undertake the role and duties of an Educational Psychologist and deliver a service to a number of Tameside schools and establishments. You will be directly responsible for delivery of a psychological service to a number of schools, settings and psychological advice to the authority as requested. In addition, you will support the Local Authority in fulfilling Statutory duties and developing the ‘Expert at Hand’ programme.</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ListParagraph"/>
              <w:numPr>
                <w:ilvl w:val="0"/>
                <w:numId w:val="5"/>
              </w:numPr>
              <w:spacing w:lineRule="auto" w:line="240" w:before="0" w:after="0"/>
              <w:contextualSpacing/>
              <w:rPr/>
            </w:pPr>
            <w:r>
              <w:rPr/>
              <w:t>To be responsible to the Executive Principal Educational Psychologist/ Assistant Principal Educational Psychologists</w:t>
            </w:r>
          </w:p>
          <w:p>
            <w:pPr>
              <w:pStyle w:val="ListParagraph"/>
              <w:numPr>
                <w:ilvl w:val="0"/>
                <w:numId w:val="5"/>
              </w:numPr>
              <w:spacing w:lineRule="auto" w:line="240" w:before="0" w:after="0"/>
              <w:contextualSpacing/>
              <w:rPr/>
            </w:pPr>
            <w:r>
              <w:rPr/>
              <w:t>To provide a psychological service based upon a consultative model of service delivery  This service will be provided to staff working in schools, services, parents/carers, children and young people and other professionals working with children and young people</w:t>
            </w:r>
          </w:p>
          <w:p>
            <w:pPr>
              <w:pStyle w:val="ListParagraph"/>
              <w:numPr>
                <w:ilvl w:val="0"/>
                <w:numId w:val="5"/>
              </w:numPr>
              <w:spacing w:lineRule="auto" w:line="240" w:before="0" w:after="0"/>
              <w:contextualSpacing/>
              <w:rPr/>
            </w:pPr>
            <w:r>
              <w:rPr/>
              <w:t>To organise and maintain a regular programme to commissioning schools/ settings/ projects</w:t>
            </w:r>
          </w:p>
          <w:p>
            <w:pPr>
              <w:pStyle w:val="ListParagraph"/>
              <w:numPr>
                <w:ilvl w:val="0"/>
                <w:numId w:val="5"/>
              </w:numPr>
              <w:spacing w:lineRule="auto" w:line="240" w:before="0" w:after="0"/>
              <w:contextualSpacing/>
              <w:rPr/>
            </w:pPr>
            <w:r>
              <w:rPr/>
              <w:t>To negotiate a programme of work within designated schools/ settings and commissioners to work on cases and projects agreed</w:t>
            </w:r>
          </w:p>
          <w:p>
            <w:pPr>
              <w:pStyle w:val="ListParagraph"/>
              <w:numPr>
                <w:ilvl w:val="0"/>
                <w:numId w:val="5"/>
              </w:numPr>
              <w:spacing w:lineRule="auto" w:line="240" w:before="0" w:after="0"/>
              <w:contextualSpacing/>
              <w:rPr/>
            </w:pPr>
            <w:r>
              <w:rPr/>
              <w:t>To liaise and work with other agencies for the benefit of the child or young person</w:t>
            </w:r>
          </w:p>
          <w:p>
            <w:pPr>
              <w:pStyle w:val="ListParagraph"/>
              <w:numPr>
                <w:ilvl w:val="0"/>
                <w:numId w:val="5"/>
              </w:numPr>
              <w:spacing w:lineRule="auto" w:line="240" w:before="0" w:after="0"/>
              <w:contextualSpacing/>
              <w:rPr/>
            </w:pPr>
            <w:r>
              <w:rPr/>
              <w:t>To negotiate a range of problem-solving strategies with all the relevant agencies, establishments and families thus enabling them to resolve issues</w:t>
            </w:r>
          </w:p>
          <w:p>
            <w:pPr>
              <w:pStyle w:val="ListParagraph"/>
              <w:numPr>
                <w:ilvl w:val="0"/>
                <w:numId w:val="5"/>
              </w:numPr>
              <w:spacing w:lineRule="auto" w:line="240" w:before="0" w:after="0"/>
              <w:contextualSpacing/>
              <w:rPr/>
            </w:pPr>
            <w:r>
              <w:rPr/>
              <w:t>To participate in the identification of children and young people with special educational needs</w:t>
            </w:r>
          </w:p>
          <w:p>
            <w:pPr>
              <w:pStyle w:val="ListParagraph"/>
              <w:numPr>
                <w:ilvl w:val="0"/>
                <w:numId w:val="5"/>
              </w:numPr>
              <w:spacing w:lineRule="auto" w:line="240" w:before="0" w:after="0"/>
              <w:contextualSpacing/>
              <w:rPr/>
            </w:pPr>
            <w:r>
              <w:rPr/>
              <w:t>To produce reports and keep records of an acceptable professional standard as a means of advising the local authority, professionals, parents/carers and agencies on the needs of individual children and young people or more general issues</w:t>
            </w:r>
          </w:p>
          <w:p>
            <w:pPr>
              <w:pStyle w:val="ListParagraph"/>
              <w:numPr>
                <w:ilvl w:val="0"/>
                <w:numId w:val="5"/>
              </w:numPr>
              <w:spacing w:lineRule="auto" w:line="240" w:before="0" w:after="0"/>
              <w:contextualSpacing/>
              <w:rPr/>
            </w:pPr>
            <w:r>
              <w:rPr/>
              <w:t xml:space="preserve">To provide Educational Psychology Advice as required by the Strategic Director of Children’s Services in accordance with the Children and Families Act 2014  </w:t>
            </w:r>
          </w:p>
          <w:p>
            <w:pPr>
              <w:pStyle w:val="ListParagraph"/>
              <w:numPr>
                <w:ilvl w:val="0"/>
                <w:numId w:val="5"/>
              </w:numPr>
              <w:spacing w:lineRule="auto" w:line="240" w:before="0" w:after="0"/>
              <w:contextualSpacing/>
              <w:rPr/>
            </w:pPr>
            <w:r>
              <w:rPr/>
              <w:t>To support the development of SEND provision and the development of the ‘Expert at Hand’ pathfinder initiative</w:t>
            </w:r>
          </w:p>
          <w:p>
            <w:pPr>
              <w:pStyle w:val="ListParagraph"/>
              <w:numPr>
                <w:ilvl w:val="0"/>
                <w:numId w:val="5"/>
              </w:numPr>
              <w:spacing w:lineRule="auto" w:line="240" w:before="0" w:after="0"/>
              <w:contextualSpacing/>
              <w:rPr/>
            </w:pPr>
            <w:r>
              <w:rPr/>
              <w:t>To provide psychological information as required by the Children’s Services Directorate on problems presented by individual children and young people, groups of children and young people, and institutions</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ListParagraph"/>
              <w:numPr>
                <w:ilvl w:val="0"/>
                <w:numId w:val="3"/>
              </w:numPr>
              <w:spacing w:lineRule="auto" w:line="240" w:before="0" w:after="0"/>
              <w:contextualSpacing/>
              <w:rPr/>
            </w:pPr>
            <w:r>
              <w:rPr/>
              <w:t>To be a qualified Educational Psychologist with HPCP registration</w:t>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Spacing"/>
              <w:numPr>
                <w:ilvl w:val="0"/>
                <w:numId w:val="3"/>
              </w:numPr>
              <w:spacing w:lineRule="auto" w:line="240" w:before="0" w:after="0"/>
              <w:rPr>
                <w:rFonts w:ascii="Arial" w:hAnsi="Arial" w:cs="Arial"/>
              </w:rPr>
            </w:pPr>
            <w:r>
              <w:rPr>
                <w:rFonts w:cs="Arial" w:ascii="Arial" w:hAnsi="Arial"/>
              </w:rPr>
              <w:t>Ability to gather &amp; evaluate complex information from a variety of sources &amp; settings</w:t>
            </w:r>
          </w:p>
          <w:p>
            <w:pPr>
              <w:pStyle w:val="NoSpacing"/>
              <w:numPr>
                <w:ilvl w:val="0"/>
                <w:numId w:val="3"/>
              </w:numPr>
              <w:spacing w:lineRule="auto" w:line="240" w:before="0" w:after="0"/>
              <w:rPr>
                <w:rFonts w:ascii="Arial" w:hAnsi="Arial" w:cs="Arial"/>
              </w:rPr>
            </w:pPr>
            <w:r>
              <w:rPr>
                <w:rFonts w:cs="Arial" w:ascii="Arial" w:hAnsi="Arial"/>
              </w:rPr>
              <w:t>Ability to engage, communicate &amp; work in partnership effectively with children and young people (CYP), carers &amp; members of Children’s Services</w:t>
            </w:r>
          </w:p>
          <w:p>
            <w:pPr>
              <w:pStyle w:val="NoSpacing"/>
              <w:numPr>
                <w:ilvl w:val="0"/>
                <w:numId w:val="3"/>
              </w:numPr>
              <w:spacing w:lineRule="auto" w:line="240" w:before="0" w:after="0"/>
              <w:rPr>
                <w:rFonts w:ascii="Arial" w:hAnsi="Arial" w:cs="Arial"/>
              </w:rPr>
            </w:pPr>
            <w:r>
              <w:rPr>
                <w:rFonts w:cs="Arial" w:ascii="Arial" w:hAnsi="Arial"/>
              </w:rPr>
              <w:t>Ability to form effective working relationships with all commissioners of EP services</w:t>
            </w:r>
          </w:p>
          <w:p>
            <w:pPr>
              <w:pStyle w:val="NoSpacing"/>
              <w:numPr>
                <w:ilvl w:val="0"/>
                <w:numId w:val="3"/>
              </w:numPr>
              <w:spacing w:lineRule="auto" w:line="240" w:before="0" w:after="0"/>
              <w:rPr>
                <w:rFonts w:ascii="Arial" w:hAnsi="Arial" w:cs="Arial"/>
              </w:rPr>
            </w:pPr>
            <w:r>
              <w:rPr>
                <w:rFonts w:cs="Arial" w:ascii="Arial" w:hAnsi="Arial"/>
              </w:rPr>
              <w:t>Ability to apply a wide variety of assessment techniques and interventions across varied settings with CYP 0 to 25 years</w:t>
            </w:r>
          </w:p>
          <w:p>
            <w:pPr>
              <w:pStyle w:val="NoSpacing"/>
              <w:numPr>
                <w:ilvl w:val="0"/>
                <w:numId w:val="3"/>
              </w:numPr>
              <w:spacing w:lineRule="auto" w:line="240" w:before="0" w:after="0"/>
              <w:rPr>
                <w:rFonts w:ascii="Arial" w:hAnsi="Arial" w:cs="Arial"/>
                <w:bCs/>
              </w:rPr>
            </w:pPr>
            <w:r>
              <w:rPr>
                <w:rFonts w:cs="Arial" w:ascii="Arial" w:hAnsi="Arial"/>
                <w:bCs/>
              </w:rPr>
              <w:t>Ability to prioritise Safeguarding and follow the Service Safeguarding protocol</w:t>
            </w:r>
          </w:p>
          <w:p>
            <w:pPr>
              <w:pStyle w:val="NoSpacing"/>
              <w:numPr>
                <w:ilvl w:val="0"/>
                <w:numId w:val="3"/>
              </w:numPr>
              <w:spacing w:lineRule="auto" w:line="240" w:before="0" w:after="0"/>
              <w:rPr>
                <w:rFonts w:ascii="Arial" w:hAnsi="Arial" w:cs="Arial"/>
              </w:rPr>
            </w:pPr>
            <w:r>
              <w:rPr>
                <w:rFonts w:cs="Arial" w:ascii="Arial" w:hAnsi="Arial"/>
              </w:rPr>
              <w:t>Ability to plan, prioritise &amp; manage a complex workload effectively within prescribed time-scales</w:t>
            </w:r>
          </w:p>
          <w:p>
            <w:pPr>
              <w:pStyle w:val="NoSpacing"/>
              <w:numPr>
                <w:ilvl w:val="0"/>
                <w:numId w:val="3"/>
              </w:numPr>
              <w:spacing w:lineRule="auto" w:line="240" w:before="0" w:after="0"/>
              <w:rPr>
                <w:rFonts w:ascii="Arial" w:hAnsi="Arial" w:cs="Arial"/>
              </w:rPr>
            </w:pPr>
            <w:r>
              <w:rPr>
                <w:rFonts w:cs="Arial" w:ascii="Arial" w:hAnsi="Arial"/>
              </w:rPr>
              <w:t>Ability to work both independently &amp; as part of different teams</w:t>
            </w:r>
          </w:p>
          <w:p>
            <w:pPr>
              <w:pStyle w:val="NoSpacing"/>
              <w:numPr>
                <w:ilvl w:val="0"/>
                <w:numId w:val="3"/>
              </w:numPr>
              <w:spacing w:lineRule="auto" w:line="240" w:before="0" w:after="0"/>
              <w:rPr>
                <w:rFonts w:ascii="Arial" w:hAnsi="Arial" w:cs="Arial"/>
              </w:rPr>
            </w:pPr>
            <w:r>
              <w:rPr>
                <w:rFonts w:cs="Arial" w:ascii="Arial" w:hAnsi="Arial"/>
              </w:rPr>
              <w:t>Ability to work to an agreed quality standard in terms of report writing &amp; other forms of writing and training</w:t>
            </w:r>
          </w:p>
          <w:p>
            <w:pPr>
              <w:pStyle w:val="NoSpacing"/>
              <w:numPr>
                <w:ilvl w:val="0"/>
                <w:numId w:val="3"/>
              </w:numPr>
              <w:spacing w:lineRule="auto" w:line="240" w:before="0" w:after="0"/>
              <w:rPr>
                <w:rFonts w:ascii="Arial" w:hAnsi="Arial" w:cs="Arial"/>
              </w:rPr>
            </w:pPr>
            <w:r>
              <w:rPr>
                <w:rFonts w:cs="Arial" w:ascii="Arial" w:hAnsi="Arial"/>
              </w:rPr>
              <w:t>Ability to contribute to the ongoing development of the EPS</w:t>
            </w:r>
          </w:p>
          <w:p>
            <w:pPr>
              <w:pStyle w:val="NoSpacing"/>
              <w:numPr>
                <w:ilvl w:val="0"/>
                <w:numId w:val="3"/>
              </w:numPr>
              <w:spacing w:lineRule="auto" w:line="240" w:before="0" w:after="0"/>
              <w:rPr>
                <w:rFonts w:ascii="Arial" w:hAnsi="Arial" w:cs="Arial"/>
              </w:rPr>
            </w:pPr>
            <w:r>
              <w:rPr>
                <w:rFonts w:cs="Arial" w:ascii="Arial" w:hAnsi="Arial"/>
              </w:rPr>
              <w:t>Ability to travel both within and outside Tameside in order to complete duties as specified by the EPEP/APEPs</w:t>
            </w:r>
          </w:p>
          <w:p>
            <w:pPr>
              <w:pStyle w:val="NoSpacing"/>
              <w:numPr>
                <w:ilvl w:val="0"/>
                <w:numId w:val="3"/>
              </w:numPr>
              <w:spacing w:lineRule="auto" w:line="240" w:before="0" w:after="0"/>
              <w:rPr>
                <w:rFonts w:ascii="Arial" w:hAnsi="Arial" w:cs="Arial"/>
              </w:rPr>
            </w:pPr>
            <w:r>
              <w:rPr>
                <w:rFonts w:cs="Arial" w:ascii="Arial" w:hAnsi="Arial"/>
              </w:rPr>
              <w:t>Willingness to engage in ongoing development of skills in the area’s linked to projects such as of Therapeutic work with CYP/Mental Health/LAC/Early years and any other appropriate research opportunities</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ListParagraph"/>
              <w:numPr>
                <w:ilvl w:val="0"/>
                <w:numId w:val="4"/>
              </w:numPr>
              <w:spacing w:lineRule="auto" w:line="240" w:before="0" w:after="0"/>
              <w:contextualSpacing/>
              <w:rPr/>
            </w:pPr>
            <w:r>
              <w:rPr/>
              <w:t>Previous experience of writing summative project reports</w:t>
            </w:r>
          </w:p>
          <w:p>
            <w:pPr>
              <w:pStyle w:val="ListParagraph"/>
              <w:numPr>
                <w:ilvl w:val="0"/>
                <w:numId w:val="4"/>
              </w:numPr>
              <w:spacing w:lineRule="auto" w:line="240" w:before="0" w:after="0"/>
              <w:contextualSpacing/>
              <w:rPr/>
            </w:pPr>
            <w:r>
              <w:rPr/>
              <w:t>Experience of training adults in areas related to SEND</w:t>
            </w:r>
          </w:p>
          <w:p>
            <w:pPr>
              <w:pStyle w:val="ListParagraph"/>
              <w:numPr>
                <w:ilvl w:val="0"/>
                <w:numId w:val="4"/>
              </w:numPr>
              <w:spacing w:lineRule="auto" w:line="240" w:before="0" w:after="0"/>
              <w:contextualSpacing/>
              <w:rPr/>
            </w:pPr>
            <w:r>
              <w:rPr/>
              <w:t>Experience of working a traded model of service delivery</w:t>
            </w:r>
          </w:p>
          <w:p>
            <w:pPr>
              <w:pStyle w:val="ListParagraph"/>
              <w:numPr>
                <w:ilvl w:val="0"/>
                <w:numId w:val="4"/>
              </w:numPr>
              <w:spacing w:lineRule="auto" w:line="240" w:before="0" w:after="0"/>
              <w:contextualSpacing/>
              <w:rPr/>
            </w:pPr>
            <w:r>
              <w:rPr/>
              <w:t>Evidence of being able to approachable and being able connect well CYP and/or parent/carers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2026-04-21T10:13:00Z</dcterms:created>
  <dc:creator>Bernadette Wilde</dc:creator>
  <dc:description/>
  <dc:language>en-US</dc:language>
  <cp:lastModifiedBy>Lewis Potter</cp:lastModifiedBy>
  <cp:lastPrinted>1995-11-21T17:41:00Z</cp:lastPrinted>
  <dcterms:modified xsi:type="dcterms:W3CDTF">2026-04-21T10:13:00Z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