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0C489" w14:textId="77777777" w:rsidR="001F7E3B" w:rsidRPr="001F7E3B" w:rsidRDefault="001F7E3B" w:rsidP="001F7E3B">
      <w:pPr>
        <w:jc w:val="center"/>
        <w:rPr>
          <w:rFonts w:ascii="Arial" w:hAnsi="Arial" w:cs="Arial"/>
          <w:b/>
          <w:bCs/>
          <w:sz w:val="22"/>
          <w:szCs w:val="22"/>
          <w:lang w:val="en-GB" w:eastAsia="en-US"/>
        </w:rPr>
      </w:pPr>
      <w:r w:rsidRPr="001F7E3B">
        <w:rPr>
          <w:rFonts w:ascii="Arial" w:hAnsi="Arial" w:cs="Arial"/>
          <w:b/>
          <w:bCs/>
          <w:sz w:val="22"/>
          <w:szCs w:val="22"/>
          <w:lang w:val="en-GB" w:eastAsia="en-US"/>
        </w:rPr>
        <w:t>JOB DESCRIPTION</w:t>
      </w:r>
    </w:p>
    <w:p w14:paraId="6C30ABA3" w14:textId="77777777" w:rsidR="001F7E3B" w:rsidRPr="001F7E3B" w:rsidRDefault="001F7E3B" w:rsidP="001F7E3B">
      <w:pPr>
        <w:jc w:val="center"/>
        <w:rPr>
          <w:rFonts w:ascii="Arial" w:hAnsi="Arial" w:cs="Arial"/>
          <w:b/>
          <w:bCs/>
          <w:sz w:val="22"/>
          <w:szCs w:val="22"/>
          <w:lang w:val="en-GB" w:eastAsia="en-US"/>
        </w:rPr>
      </w:pPr>
    </w:p>
    <w:tbl>
      <w:tblPr>
        <w:tblW w:w="0" w:type="auto"/>
        <w:tblLayout w:type="fixed"/>
        <w:tblCellMar>
          <w:left w:w="56" w:type="dxa"/>
          <w:right w:w="56" w:type="dxa"/>
        </w:tblCellMar>
        <w:tblLook w:val="0000" w:firstRow="0" w:lastRow="0" w:firstColumn="0" w:lastColumn="0" w:noHBand="0" w:noVBand="0"/>
      </w:tblPr>
      <w:tblGrid>
        <w:gridCol w:w="2325"/>
        <w:gridCol w:w="340"/>
        <w:gridCol w:w="3628"/>
        <w:gridCol w:w="2268"/>
        <w:gridCol w:w="284"/>
        <w:gridCol w:w="1423"/>
      </w:tblGrid>
      <w:tr w:rsidR="001F7E3B" w:rsidRPr="001F7E3B" w14:paraId="3CB0CF00" w14:textId="77777777" w:rsidTr="006E3708">
        <w:trPr>
          <w:cantSplit/>
        </w:trPr>
        <w:tc>
          <w:tcPr>
            <w:tcW w:w="2325" w:type="dxa"/>
          </w:tcPr>
          <w:p w14:paraId="22356D53" w14:textId="77777777" w:rsidR="001F7E3B" w:rsidRPr="001F7E3B" w:rsidRDefault="001F7E3B" w:rsidP="001F7E3B">
            <w:pPr>
              <w:spacing w:before="12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SERVICE</w:t>
            </w:r>
          </w:p>
        </w:tc>
        <w:tc>
          <w:tcPr>
            <w:tcW w:w="340" w:type="dxa"/>
          </w:tcPr>
          <w:p w14:paraId="76AFCC36" w14:textId="77777777" w:rsidR="001F7E3B" w:rsidRPr="001F7E3B" w:rsidRDefault="001F7E3B" w:rsidP="001F7E3B">
            <w:pPr>
              <w:spacing w:before="120" w:after="120" w:line="276" w:lineRule="auto"/>
              <w:jc w:val="center"/>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w:t>
            </w:r>
          </w:p>
        </w:tc>
        <w:tc>
          <w:tcPr>
            <w:tcW w:w="3628" w:type="dxa"/>
          </w:tcPr>
          <w:p w14:paraId="513A2342" w14:textId="77777777" w:rsidR="001F7E3B" w:rsidRPr="001F7E3B" w:rsidRDefault="001F7E3B" w:rsidP="001F7E3B">
            <w:pPr>
              <w:spacing w:before="12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Greater Manchester Pension Fund</w:t>
            </w:r>
          </w:p>
        </w:tc>
        <w:tc>
          <w:tcPr>
            <w:tcW w:w="2268" w:type="dxa"/>
          </w:tcPr>
          <w:p w14:paraId="3E678DB1" w14:textId="77777777" w:rsidR="001F7E3B" w:rsidRPr="001F7E3B" w:rsidRDefault="001F7E3B" w:rsidP="001F7E3B">
            <w:pPr>
              <w:spacing w:before="120" w:after="120" w:line="276" w:lineRule="auto"/>
              <w:ind w:right="-56"/>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JOB ID</w:t>
            </w:r>
          </w:p>
        </w:tc>
        <w:tc>
          <w:tcPr>
            <w:tcW w:w="284" w:type="dxa"/>
          </w:tcPr>
          <w:p w14:paraId="25B39CAA" w14:textId="77777777" w:rsidR="001F7E3B" w:rsidRPr="001F7E3B" w:rsidRDefault="001F7E3B" w:rsidP="001F7E3B">
            <w:pPr>
              <w:spacing w:before="120" w:after="120" w:line="276" w:lineRule="auto"/>
              <w:jc w:val="center"/>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w:t>
            </w:r>
          </w:p>
        </w:tc>
        <w:tc>
          <w:tcPr>
            <w:tcW w:w="1423" w:type="dxa"/>
          </w:tcPr>
          <w:p w14:paraId="768DE5AB" w14:textId="77777777" w:rsidR="001F7E3B" w:rsidRPr="001F7E3B" w:rsidRDefault="001F7E3B" w:rsidP="001F7E3B">
            <w:pPr>
              <w:spacing w:before="12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PH06</w:t>
            </w:r>
          </w:p>
        </w:tc>
      </w:tr>
      <w:tr w:rsidR="001F7E3B" w:rsidRPr="001F7E3B" w14:paraId="45F055E0" w14:textId="77777777" w:rsidTr="006E3708">
        <w:trPr>
          <w:cantSplit/>
        </w:trPr>
        <w:tc>
          <w:tcPr>
            <w:tcW w:w="2325" w:type="dxa"/>
          </w:tcPr>
          <w:p w14:paraId="660212D5" w14:textId="77777777" w:rsidR="001F7E3B" w:rsidRPr="001F7E3B" w:rsidRDefault="001F7E3B" w:rsidP="001F7E3B">
            <w:pPr>
              <w:spacing w:before="12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POST DESIGNATION</w:t>
            </w:r>
          </w:p>
        </w:tc>
        <w:tc>
          <w:tcPr>
            <w:tcW w:w="340" w:type="dxa"/>
          </w:tcPr>
          <w:p w14:paraId="78995B6E" w14:textId="77777777" w:rsidR="001F7E3B" w:rsidRPr="001F7E3B" w:rsidRDefault="001F7E3B" w:rsidP="001F7E3B">
            <w:pPr>
              <w:spacing w:before="120" w:after="120" w:line="276" w:lineRule="auto"/>
              <w:jc w:val="center"/>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w:t>
            </w:r>
          </w:p>
        </w:tc>
        <w:tc>
          <w:tcPr>
            <w:tcW w:w="3628" w:type="dxa"/>
          </w:tcPr>
          <w:p w14:paraId="2E5573F0" w14:textId="77777777" w:rsidR="001F7E3B" w:rsidRPr="001F7E3B" w:rsidRDefault="001F7E3B" w:rsidP="001F7E3B">
            <w:pPr>
              <w:spacing w:before="12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Investments Manager Property</w:t>
            </w:r>
          </w:p>
        </w:tc>
        <w:tc>
          <w:tcPr>
            <w:tcW w:w="2268" w:type="dxa"/>
          </w:tcPr>
          <w:p w14:paraId="1F4D8419" w14:textId="77777777" w:rsidR="001F7E3B" w:rsidRPr="001F7E3B" w:rsidRDefault="001F7E3B" w:rsidP="001F7E3B">
            <w:pPr>
              <w:spacing w:before="120" w:after="120" w:line="276" w:lineRule="auto"/>
              <w:ind w:right="-56"/>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GRADE</w:t>
            </w:r>
          </w:p>
        </w:tc>
        <w:tc>
          <w:tcPr>
            <w:tcW w:w="284" w:type="dxa"/>
          </w:tcPr>
          <w:p w14:paraId="7BD1789D" w14:textId="77777777" w:rsidR="001F7E3B" w:rsidRPr="001F7E3B" w:rsidRDefault="001F7E3B" w:rsidP="001F7E3B">
            <w:pPr>
              <w:spacing w:before="120" w:after="120" w:line="276" w:lineRule="auto"/>
              <w:jc w:val="center"/>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w:t>
            </w:r>
          </w:p>
        </w:tc>
        <w:tc>
          <w:tcPr>
            <w:tcW w:w="1423" w:type="dxa"/>
          </w:tcPr>
          <w:p w14:paraId="2E0D0E74" w14:textId="3EA50758" w:rsidR="001F7E3B" w:rsidRPr="001F7E3B" w:rsidRDefault="0078268D" w:rsidP="001F7E3B">
            <w:pPr>
              <w:spacing w:before="120" w:after="120" w:line="276" w:lineRule="auto"/>
              <w:jc w:val="both"/>
              <w:rPr>
                <w:rFonts w:ascii="Arial" w:eastAsiaTheme="minorHAnsi" w:hAnsi="Arial" w:cs="Arial"/>
                <w:sz w:val="22"/>
                <w:szCs w:val="22"/>
                <w:lang w:val="en-GB" w:eastAsia="en-US"/>
              </w:rPr>
            </w:pPr>
            <w:r>
              <w:rPr>
                <w:rFonts w:ascii="Arial" w:eastAsiaTheme="minorHAnsi" w:hAnsi="Arial" w:cs="Arial"/>
                <w:sz w:val="22"/>
                <w:szCs w:val="22"/>
                <w:lang w:val="en-GB" w:eastAsia="en-US"/>
              </w:rPr>
              <w:t>K</w:t>
            </w:r>
          </w:p>
        </w:tc>
      </w:tr>
      <w:tr w:rsidR="001F7E3B" w:rsidRPr="001F7E3B" w14:paraId="1DE8E5E4" w14:textId="77777777" w:rsidTr="006E3708">
        <w:trPr>
          <w:cantSplit/>
        </w:trPr>
        <w:tc>
          <w:tcPr>
            <w:tcW w:w="2325" w:type="dxa"/>
          </w:tcPr>
          <w:p w14:paraId="301B5522" w14:textId="77777777" w:rsidR="001F7E3B" w:rsidRPr="001F7E3B" w:rsidRDefault="001F7E3B" w:rsidP="001F7E3B">
            <w:pPr>
              <w:spacing w:before="12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SERVICE UNIT</w:t>
            </w:r>
          </w:p>
        </w:tc>
        <w:tc>
          <w:tcPr>
            <w:tcW w:w="340" w:type="dxa"/>
          </w:tcPr>
          <w:p w14:paraId="239DBC44" w14:textId="77777777" w:rsidR="001F7E3B" w:rsidRPr="001F7E3B" w:rsidRDefault="001F7E3B" w:rsidP="001F7E3B">
            <w:pPr>
              <w:spacing w:before="120" w:after="120" w:line="276" w:lineRule="auto"/>
              <w:jc w:val="center"/>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w:t>
            </w:r>
          </w:p>
        </w:tc>
        <w:tc>
          <w:tcPr>
            <w:tcW w:w="3628" w:type="dxa"/>
          </w:tcPr>
          <w:p w14:paraId="754C380B" w14:textId="77777777" w:rsidR="001F7E3B" w:rsidRPr="001F7E3B" w:rsidRDefault="001F7E3B" w:rsidP="001F7E3B">
            <w:pPr>
              <w:spacing w:before="12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Pension Fund Property and Local Investments</w:t>
            </w:r>
          </w:p>
        </w:tc>
        <w:tc>
          <w:tcPr>
            <w:tcW w:w="2268" w:type="dxa"/>
          </w:tcPr>
          <w:p w14:paraId="080EF8CF" w14:textId="77777777" w:rsidR="001F7E3B" w:rsidRPr="001F7E3B" w:rsidRDefault="001F7E3B" w:rsidP="001F7E3B">
            <w:pPr>
              <w:spacing w:before="120" w:after="120" w:line="276" w:lineRule="auto"/>
              <w:ind w:right="-56"/>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DATE JD REVIEWED</w:t>
            </w:r>
          </w:p>
        </w:tc>
        <w:tc>
          <w:tcPr>
            <w:tcW w:w="284" w:type="dxa"/>
          </w:tcPr>
          <w:p w14:paraId="416BC596" w14:textId="77777777" w:rsidR="001F7E3B" w:rsidRPr="001F7E3B" w:rsidRDefault="001F7E3B" w:rsidP="001F7E3B">
            <w:pPr>
              <w:spacing w:before="120" w:after="120" w:line="276" w:lineRule="auto"/>
              <w:jc w:val="center"/>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w:t>
            </w:r>
          </w:p>
        </w:tc>
        <w:tc>
          <w:tcPr>
            <w:tcW w:w="1423" w:type="dxa"/>
          </w:tcPr>
          <w:p w14:paraId="5E87E1A8" w14:textId="0B00F5C1" w:rsidR="001F7E3B" w:rsidRPr="001F7E3B" w:rsidRDefault="001F7E3B" w:rsidP="001F7E3B">
            <w:pPr>
              <w:spacing w:before="12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March, 20</w:t>
            </w:r>
            <w:r w:rsidR="008C0AA4">
              <w:rPr>
                <w:rFonts w:ascii="Arial" w:eastAsiaTheme="minorHAnsi" w:hAnsi="Arial" w:cs="Arial"/>
                <w:sz w:val="22"/>
                <w:szCs w:val="22"/>
                <w:lang w:val="en-GB" w:eastAsia="en-US"/>
              </w:rPr>
              <w:t>2</w:t>
            </w:r>
            <w:r w:rsidR="00E95F01">
              <w:rPr>
                <w:rFonts w:ascii="Arial" w:eastAsiaTheme="minorHAnsi" w:hAnsi="Arial" w:cs="Arial"/>
                <w:sz w:val="22"/>
                <w:szCs w:val="22"/>
                <w:lang w:val="en-GB" w:eastAsia="en-US"/>
              </w:rPr>
              <w:t>6</w:t>
            </w:r>
          </w:p>
        </w:tc>
      </w:tr>
      <w:tr w:rsidR="001F7E3B" w:rsidRPr="001F7E3B" w14:paraId="6A393315" w14:textId="77777777" w:rsidTr="006E3708">
        <w:trPr>
          <w:cantSplit/>
        </w:trPr>
        <w:tc>
          <w:tcPr>
            <w:tcW w:w="2325" w:type="dxa"/>
          </w:tcPr>
          <w:p w14:paraId="0AC818F9" w14:textId="77777777" w:rsidR="001F7E3B" w:rsidRPr="001F7E3B" w:rsidRDefault="001F7E3B" w:rsidP="001F7E3B">
            <w:pPr>
              <w:spacing w:before="120" w:after="120" w:line="276" w:lineRule="auto"/>
              <w:jc w:val="both"/>
              <w:rPr>
                <w:rFonts w:ascii="Arial" w:eastAsiaTheme="minorHAnsi" w:hAnsi="Arial" w:cs="Arial"/>
                <w:b/>
                <w:sz w:val="22"/>
                <w:szCs w:val="22"/>
                <w:lang w:val="en-GB" w:eastAsia="en-US"/>
              </w:rPr>
            </w:pPr>
          </w:p>
        </w:tc>
        <w:tc>
          <w:tcPr>
            <w:tcW w:w="340" w:type="dxa"/>
          </w:tcPr>
          <w:p w14:paraId="3972C453" w14:textId="77777777" w:rsidR="001F7E3B" w:rsidRPr="001F7E3B" w:rsidRDefault="001F7E3B" w:rsidP="001F7E3B">
            <w:pPr>
              <w:spacing w:before="120" w:after="120" w:line="276" w:lineRule="auto"/>
              <w:jc w:val="center"/>
              <w:rPr>
                <w:rFonts w:ascii="Arial" w:eastAsiaTheme="minorHAnsi" w:hAnsi="Arial" w:cs="Arial"/>
                <w:b/>
                <w:sz w:val="22"/>
                <w:szCs w:val="22"/>
                <w:lang w:val="en-GB" w:eastAsia="en-US"/>
              </w:rPr>
            </w:pPr>
          </w:p>
        </w:tc>
        <w:tc>
          <w:tcPr>
            <w:tcW w:w="3628" w:type="dxa"/>
          </w:tcPr>
          <w:p w14:paraId="02E28304" w14:textId="77777777" w:rsidR="001F7E3B" w:rsidRPr="001F7E3B" w:rsidRDefault="001F7E3B" w:rsidP="001F7E3B">
            <w:pPr>
              <w:spacing w:before="120" w:after="120" w:line="276" w:lineRule="auto"/>
              <w:jc w:val="both"/>
              <w:rPr>
                <w:rFonts w:ascii="Arial" w:eastAsiaTheme="minorHAnsi" w:hAnsi="Arial" w:cs="Arial"/>
                <w:sz w:val="22"/>
                <w:szCs w:val="22"/>
                <w:lang w:val="en-GB" w:eastAsia="en-US"/>
              </w:rPr>
            </w:pPr>
          </w:p>
        </w:tc>
        <w:tc>
          <w:tcPr>
            <w:tcW w:w="2268" w:type="dxa"/>
          </w:tcPr>
          <w:p w14:paraId="46C8E248" w14:textId="77777777" w:rsidR="001F7E3B" w:rsidRPr="001F7E3B" w:rsidRDefault="001F7E3B" w:rsidP="001F7E3B">
            <w:pPr>
              <w:keepNext/>
              <w:spacing w:before="120" w:after="120"/>
              <w:ind w:right="-56"/>
              <w:jc w:val="both"/>
              <w:outlineLvl w:val="0"/>
              <w:rPr>
                <w:rFonts w:ascii="Arial" w:hAnsi="Arial" w:cs="Arial"/>
                <w:b/>
                <w:sz w:val="22"/>
                <w:szCs w:val="22"/>
                <w:lang w:val="en-GB"/>
              </w:rPr>
            </w:pPr>
          </w:p>
        </w:tc>
        <w:tc>
          <w:tcPr>
            <w:tcW w:w="284" w:type="dxa"/>
          </w:tcPr>
          <w:p w14:paraId="239DB5FB" w14:textId="77777777" w:rsidR="001F7E3B" w:rsidRPr="001F7E3B" w:rsidRDefault="001F7E3B" w:rsidP="001F7E3B">
            <w:pPr>
              <w:spacing w:before="120" w:after="120" w:line="276" w:lineRule="auto"/>
              <w:jc w:val="center"/>
              <w:rPr>
                <w:rFonts w:ascii="Arial" w:eastAsiaTheme="minorHAnsi" w:hAnsi="Arial" w:cs="Arial"/>
                <w:b/>
                <w:sz w:val="22"/>
                <w:szCs w:val="22"/>
                <w:lang w:val="en-GB" w:eastAsia="en-US"/>
              </w:rPr>
            </w:pPr>
          </w:p>
        </w:tc>
        <w:tc>
          <w:tcPr>
            <w:tcW w:w="1423" w:type="dxa"/>
          </w:tcPr>
          <w:p w14:paraId="745B3626" w14:textId="77777777" w:rsidR="001F7E3B" w:rsidRPr="001F7E3B" w:rsidRDefault="001F7E3B" w:rsidP="001F7E3B">
            <w:pPr>
              <w:spacing w:before="120" w:after="120" w:line="276" w:lineRule="auto"/>
              <w:jc w:val="both"/>
              <w:rPr>
                <w:rFonts w:ascii="Arial" w:eastAsiaTheme="minorHAnsi" w:hAnsi="Arial" w:cs="Arial"/>
                <w:sz w:val="22"/>
                <w:szCs w:val="22"/>
                <w:lang w:val="en-GB" w:eastAsia="en-US"/>
              </w:rPr>
            </w:pPr>
          </w:p>
        </w:tc>
      </w:tr>
      <w:tr w:rsidR="001F7E3B" w:rsidRPr="001F7E3B" w14:paraId="0AF88B58" w14:textId="77777777" w:rsidTr="006E3708">
        <w:trPr>
          <w:cantSplit/>
        </w:trPr>
        <w:tc>
          <w:tcPr>
            <w:tcW w:w="2325" w:type="dxa"/>
          </w:tcPr>
          <w:p w14:paraId="2F69A065" w14:textId="77777777" w:rsidR="001F7E3B" w:rsidRPr="001F7E3B" w:rsidRDefault="001F7E3B" w:rsidP="001F7E3B">
            <w:pPr>
              <w:spacing w:before="12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POST OBJECTIVES</w:t>
            </w:r>
          </w:p>
        </w:tc>
        <w:tc>
          <w:tcPr>
            <w:tcW w:w="340" w:type="dxa"/>
          </w:tcPr>
          <w:p w14:paraId="023B0E86" w14:textId="77777777" w:rsidR="001F7E3B" w:rsidRPr="001F7E3B" w:rsidRDefault="001F7E3B" w:rsidP="001F7E3B">
            <w:pPr>
              <w:spacing w:before="120" w:after="240" w:line="276" w:lineRule="auto"/>
              <w:ind w:left="601" w:hanging="601"/>
              <w:jc w:val="center"/>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w:t>
            </w:r>
          </w:p>
        </w:tc>
        <w:tc>
          <w:tcPr>
            <w:tcW w:w="7603" w:type="dxa"/>
            <w:gridSpan w:val="4"/>
            <w:tcMar>
              <w:right w:w="57" w:type="dxa"/>
            </w:tcMar>
          </w:tcPr>
          <w:p w14:paraId="2EA8D743" w14:textId="408E2CD1" w:rsidR="001F7E3B" w:rsidRPr="001F7E3B" w:rsidRDefault="001F7E3B" w:rsidP="001F7E3B">
            <w:pPr>
              <w:tabs>
                <w:tab w:val="left" w:pos="7490"/>
              </w:tabs>
              <w:spacing w:before="120"/>
              <w:ind w:left="454" w:hanging="454"/>
              <w:jc w:val="both"/>
              <w:rPr>
                <w:rFonts w:ascii="Arial" w:hAnsi="Arial" w:cs="Arial"/>
                <w:sz w:val="22"/>
                <w:szCs w:val="22"/>
                <w:lang w:val="en-GB"/>
              </w:rPr>
            </w:pPr>
            <w:r w:rsidRPr="001F7E3B">
              <w:rPr>
                <w:rFonts w:ascii="Arial" w:hAnsi="Arial" w:cs="Arial"/>
                <w:sz w:val="22"/>
                <w:szCs w:val="22"/>
                <w:lang w:val="en-GB"/>
              </w:rPr>
              <w:t>1)</w:t>
            </w:r>
            <w:r w:rsidRPr="001F7E3B">
              <w:rPr>
                <w:rFonts w:ascii="Arial" w:hAnsi="Arial" w:cs="Arial"/>
                <w:sz w:val="22"/>
                <w:szCs w:val="22"/>
                <w:lang w:val="en-GB"/>
              </w:rPr>
              <w:tab/>
              <w:t xml:space="preserve">Assist the </w:t>
            </w:r>
            <w:r w:rsidR="008C0AA4">
              <w:rPr>
                <w:rFonts w:ascii="Arial" w:hAnsi="Arial" w:cs="Arial"/>
                <w:sz w:val="22"/>
                <w:szCs w:val="22"/>
                <w:lang w:val="en-GB"/>
              </w:rPr>
              <w:t>Head of Real Assets</w:t>
            </w:r>
            <w:r w:rsidRPr="001F7E3B">
              <w:rPr>
                <w:rFonts w:ascii="Arial" w:hAnsi="Arial" w:cs="Arial"/>
                <w:sz w:val="22"/>
                <w:szCs w:val="22"/>
                <w:lang w:val="en-GB"/>
              </w:rPr>
              <w:t xml:space="preserve"> on all matters related to the</w:t>
            </w:r>
            <w:r w:rsidR="004147D5">
              <w:rPr>
                <w:rFonts w:ascii="Arial" w:hAnsi="Arial" w:cs="Arial"/>
                <w:sz w:val="22"/>
                <w:szCs w:val="22"/>
                <w:lang w:val="en-GB"/>
              </w:rPr>
              <w:t xml:space="preserve"> Local </w:t>
            </w:r>
            <w:r w:rsidRPr="001F7E3B">
              <w:rPr>
                <w:rFonts w:ascii="Arial" w:hAnsi="Arial" w:cs="Arial"/>
                <w:sz w:val="22"/>
                <w:szCs w:val="22"/>
                <w:lang w:val="en-GB"/>
              </w:rPr>
              <w:t xml:space="preserve"> Investments Group and particularly those which fall within the remit below.</w:t>
            </w:r>
          </w:p>
          <w:p w14:paraId="1E57021B" w14:textId="2BA6CDCA" w:rsidR="001F7E3B" w:rsidRPr="001F7E3B" w:rsidRDefault="001F7E3B" w:rsidP="001F7E3B">
            <w:pPr>
              <w:spacing w:before="120" w:after="240" w:line="276" w:lineRule="auto"/>
              <w:ind w:left="454" w:hanging="454"/>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2)</w:t>
            </w:r>
            <w:r w:rsidRPr="001F7E3B">
              <w:rPr>
                <w:rFonts w:ascii="Arial" w:eastAsiaTheme="minorHAnsi" w:hAnsi="Arial" w:cs="Arial"/>
                <w:sz w:val="22"/>
                <w:szCs w:val="22"/>
                <w:lang w:val="en-GB" w:eastAsia="en-US"/>
              </w:rPr>
              <w:tab/>
              <w:t xml:space="preserve">Deputise for </w:t>
            </w:r>
            <w:r w:rsidR="008C0AA4" w:rsidRPr="001F7E3B">
              <w:rPr>
                <w:rFonts w:ascii="Arial" w:eastAsiaTheme="minorHAnsi" w:hAnsi="Arial" w:cs="Arial"/>
                <w:sz w:val="22"/>
                <w:szCs w:val="22"/>
                <w:lang w:val="en-GB" w:eastAsia="en-US"/>
              </w:rPr>
              <w:t>the</w:t>
            </w:r>
            <w:r w:rsidR="008C0AA4">
              <w:rPr>
                <w:rFonts w:ascii="Arial" w:eastAsiaTheme="minorHAnsi" w:hAnsi="Arial" w:cs="Arial"/>
                <w:sz w:val="22"/>
                <w:szCs w:val="22"/>
                <w:lang w:val="en-GB" w:eastAsia="en-US"/>
              </w:rPr>
              <w:t xml:space="preserve"> Head of Real Assets </w:t>
            </w:r>
            <w:r w:rsidRPr="001F7E3B">
              <w:rPr>
                <w:rFonts w:ascii="Arial" w:eastAsiaTheme="minorHAnsi" w:hAnsi="Arial" w:cs="Arial"/>
                <w:sz w:val="22"/>
                <w:szCs w:val="22"/>
                <w:lang w:val="en-GB" w:eastAsia="en-US"/>
              </w:rPr>
              <w:t xml:space="preserve"> as appropriate.</w:t>
            </w:r>
          </w:p>
        </w:tc>
      </w:tr>
    </w:tbl>
    <w:p w14:paraId="7C067805" w14:textId="77777777" w:rsidR="001F7E3B" w:rsidRPr="001F7E3B" w:rsidRDefault="001F7E3B" w:rsidP="001F7E3B">
      <w:pPr>
        <w:spacing w:before="240" w:after="120" w:line="276" w:lineRule="auto"/>
        <w:jc w:val="both"/>
        <w:rPr>
          <w:rFonts w:ascii="Arial" w:eastAsiaTheme="minorHAnsi" w:hAnsi="Arial" w:cs="Arial"/>
          <w:b/>
          <w:sz w:val="22"/>
          <w:szCs w:val="22"/>
          <w:u w:val="single"/>
          <w:lang w:val="en-GB" w:eastAsia="en-US"/>
        </w:rPr>
      </w:pPr>
      <w:r w:rsidRPr="001F7E3B">
        <w:rPr>
          <w:rFonts w:ascii="Arial" w:eastAsiaTheme="minorHAnsi" w:hAnsi="Arial" w:cs="Arial"/>
          <w:b/>
          <w:sz w:val="22"/>
          <w:szCs w:val="22"/>
          <w:u w:val="single"/>
          <w:lang w:val="en-GB" w:eastAsia="en-US"/>
        </w:rPr>
        <w:t>MAIN DUTIES AND RESPONSIBILITIES</w:t>
      </w:r>
    </w:p>
    <w:p w14:paraId="1F375BD8" w14:textId="77777777" w:rsidR="001F7E3B" w:rsidRPr="001F7E3B" w:rsidRDefault="001F7E3B" w:rsidP="001F7E3B">
      <w:pPr>
        <w:spacing w:before="120" w:after="120" w:line="276" w:lineRule="auto"/>
        <w:ind w:left="567" w:hanging="567"/>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1)</w:t>
      </w:r>
      <w:r w:rsidRPr="001F7E3B">
        <w:rPr>
          <w:rFonts w:ascii="Arial" w:eastAsiaTheme="minorHAnsi" w:hAnsi="Arial" w:cs="Arial"/>
          <w:b/>
          <w:sz w:val="22"/>
          <w:szCs w:val="22"/>
          <w:lang w:val="en-GB" w:eastAsia="en-US"/>
        </w:rPr>
        <w:tab/>
        <w:t>MANAGEMENT</w:t>
      </w:r>
    </w:p>
    <w:p w14:paraId="29CB230B" w14:textId="77777777" w:rsidR="001F7E3B" w:rsidRPr="001F7E3B" w:rsidRDefault="001F7E3B" w:rsidP="001F7E3B">
      <w:pPr>
        <w:spacing w:before="120" w:after="120" w:line="276" w:lineRule="auto"/>
        <w:ind w:left="1134" w:hanging="567"/>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1.1</w:t>
      </w:r>
      <w:r w:rsidRPr="001F7E3B">
        <w:rPr>
          <w:rFonts w:ascii="Arial" w:eastAsiaTheme="minorHAnsi" w:hAnsi="Arial" w:cs="Arial"/>
          <w:sz w:val="22"/>
          <w:szCs w:val="22"/>
          <w:lang w:val="en-GB" w:eastAsia="en-US"/>
        </w:rPr>
        <w:tab/>
        <w:t>Assist in supervising, motivating and developing any supporting staff employed within the team.</w:t>
      </w:r>
    </w:p>
    <w:p w14:paraId="710C31F6" w14:textId="77777777" w:rsidR="001F7E3B" w:rsidRPr="001F7E3B" w:rsidRDefault="001F7E3B" w:rsidP="001F7E3B">
      <w:pPr>
        <w:spacing w:before="120" w:after="120" w:line="276" w:lineRule="auto"/>
        <w:ind w:left="1134" w:hanging="567"/>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1.2</w:t>
      </w:r>
      <w:r w:rsidRPr="001F7E3B">
        <w:rPr>
          <w:rFonts w:ascii="Arial" w:eastAsiaTheme="minorHAnsi" w:hAnsi="Arial" w:cs="Arial"/>
          <w:sz w:val="22"/>
          <w:szCs w:val="22"/>
          <w:lang w:val="en-GB" w:eastAsia="en-US"/>
        </w:rPr>
        <w:tab/>
        <w:t>Act as 'lead officer' for the team across certain cross-thematic administrative and organisational matters and issues affecting the team, as required from time to time (</w:t>
      </w:r>
      <w:proofErr w:type="spellStart"/>
      <w:r w:rsidRPr="001F7E3B">
        <w:rPr>
          <w:rFonts w:ascii="Arial" w:eastAsiaTheme="minorHAnsi" w:hAnsi="Arial" w:cs="Arial"/>
          <w:sz w:val="22"/>
          <w:szCs w:val="22"/>
          <w:lang w:val="en-GB" w:eastAsia="en-US"/>
        </w:rPr>
        <w:t>eg</w:t>
      </w:r>
      <w:proofErr w:type="spellEnd"/>
      <w:r w:rsidRPr="001F7E3B">
        <w:rPr>
          <w:rFonts w:ascii="Arial" w:eastAsiaTheme="minorHAnsi" w:hAnsi="Arial" w:cs="Arial"/>
          <w:sz w:val="22"/>
          <w:szCs w:val="22"/>
          <w:lang w:val="en-GB" w:eastAsia="en-US"/>
        </w:rPr>
        <w:t xml:space="preserve"> issues relating to the DP Act; the FoI Act; Risk </w:t>
      </w:r>
      <w:proofErr w:type="spellStart"/>
      <w:r w:rsidRPr="001F7E3B">
        <w:rPr>
          <w:rFonts w:ascii="Arial" w:eastAsiaTheme="minorHAnsi" w:hAnsi="Arial" w:cs="Arial"/>
          <w:sz w:val="22"/>
          <w:szCs w:val="22"/>
          <w:lang w:val="en-GB" w:eastAsia="en-US"/>
        </w:rPr>
        <w:t>Mgmt</w:t>
      </w:r>
      <w:proofErr w:type="spellEnd"/>
      <w:r w:rsidRPr="001F7E3B">
        <w:rPr>
          <w:rFonts w:ascii="Arial" w:eastAsiaTheme="minorHAnsi" w:hAnsi="Arial" w:cs="Arial"/>
          <w:sz w:val="22"/>
          <w:szCs w:val="22"/>
          <w:lang w:val="en-GB" w:eastAsia="en-US"/>
        </w:rPr>
        <w:t>; H&amp;S; Staff Training etc).</w:t>
      </w:r>
    </w:p>
    <w:p w14:paraId="7BE5A9D1" w14:textId="77777777" w:rsidR="001F7E3B" w:rsidRPr="001F7E3B" w:rsidRDefault="001F7E3B" w:rsidP="001F7E3B">
      <w:pPr>
        <w:spacing w:before="120" w:after="120" w:line="276" w:lineRule="auto"/>
        <w:ind w:left="567" w:hanging="567"/>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2)</w:t>
      </w:r>
      <w:r w:rsidRPr="001F7E3B">
        <w:rPr>
          <w:rFonts w:ascii="Arial" w:eastAsiaTheme="minorHAnsi" w:hAnsi="Arial" w:cs="Arial"/>
          <w:b/>
          <w:sz w:val="22"/>
          <w:szCs w:val="22"/>
          <w:lang w:val="en-GB" w:eastAsia="en-US"/>
        </w:rPr>
        <w:tab/>
        <w:t>ASSET SECURITY AND INVESTMENT ACCOUNTING</w:t>
      </w:r>
    </w:p>
    <w:p w14:paraId="34B0B615" w14:textId="77777777" w:rsidR="001F7E3B" w:rsidRPr="001F7E3B" w:rsidRDefault="001F7E3B" w:rsidP="001F7E3B">
      <w:pPr>
        <w:spacing w:before="120" w:after="120" w:line="276" w:lineRule="auto"/>
        <w:ind w:left="1134" w:hanging="567"/>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2.1</w:t>
      </w:r>
      <w:r w:rsidRPr="001F7E3B">
        <w:rPr>
          <w:rFonts w:ascii="Arial" w:eastAsiaTheme="minorHAnsi" w:hAnsi="Arial" w:cs="Arial"/>
          <w:sz w:val="22"/>
          <w:szCs w:val="22"/>
          <w:lang w:val="en-GB" w:eastAsia="en-US"/>
        </w:rPr>
        <w:tab/>
        <w:t xml:space="preserve">Establish, operate and develop internal administrative procedures and practices to ensure the accurate recording, protection and security of those Fund assets, income, expenditure and other interests, in respect of Infrastructure. Assets </w:t>
      </w:r>
    </w:p>
    <w:p w14:paraId="7A46008B" w14:textId="77777777" w:rsidR="001F7E3B" w:rsidRPr="001F7E3B" w:rsidRDefault="001F7E3B" w:rsidP="001F7E3B">
      <w:pPr>
        <w:spacing w:before="120" w:after="120" w:line="276" w:lineRule="auto"/>
        <w:ind w:left="1134" w:hanging="567"/>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2.2</w:t>
      </w:r>
      <w:r w:rsidRPr="001F7E3B">
        <w:rPr>
          <w:rFonts w:ascii="Arial" w:eastAsiaTheme="minorHAnsi" w:hAnsi="Arial" w:cs="Arial"/>
          <w:sz w:val="22"/>
          <w:szCs w:val="22"/>
          <w:lang w:val="en-GB" w:eastAsia="en-US"/>
        </w:rPr>
        <w:tab/>
        <w:t>Assist in ensuring regular timely reconciliation of the Fund records for any relevant Private Market investments, with those of any agents/advisors/parties as appropriate.</w:t>
      </w:r>
    </w:p>
    <w:p w14:paraId="6A8FC82F" w14:textId="77777777" w:rsidR="001F7E3B" w:rsidRPr="001F7E3B" w:rsidRDefault="001F7E3B" w:rsidP="001F7E3B">
      <w:pPr>
        <w:keepNext/>
        <w:keepLines/>
        <w:spacing w:before="120" w:after="120" w:line="276" w:lineRule="auto"/>
        <w:ind w:left="567" w:hanging="567"/>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3)</w:t>
      </w:r>
      <w:r w:rsidRPr="001F7E3B">
        <w:rPr>
          <w:rFonts w:ascii="Arial" w:eastAsiaTheme="minorHAnsi" w:hAnsi="Arial" w:cs="Arial"/>
          <w:b/>
          <w:sz w:val="22"/>
          <w:szCs w:val="22"/>
          <w:lang w:val="en-GB" w:eastAsia="en-US"/>
        </w:rPr>
        <w:tab/>
        <w:t>INVESTMENT OVERSIGHT AND GOVERNANCE</w:t>
      </w:r>
    </w:p>
    <w:p w14:paraId="28FF9E4C" w14:textId="77777777" w:rsidR="001F7E3B" w:rsidRPr="001F7E3B" w:rsidRDefault="001F7E3B" w:rsidP="001F7E3B">
      <w:pPr>
        <w:spacing w:before="120" w:after="120" w:line="276" w:lineRule="auto"/>
        <w:ind w:left="1134" w:hanging="567"/>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3.1</w:t>
      </w:r>
      <w:r w:rsidRPr="001F7E3B">
        <w:rPr>
          <w:rFonts w:ascii="Arial" w:eastAsiaTheme="minorHAnsi" w:hAnsi="Arial" w:cs="Arial"/>
          <w:sz w:val="22"/>
          <w:szCs w:val="22"/>
          <w:lang w:val="en-GB" w:eastAsia="en-US"/>
        </w:rPr>
        <w:tab/>
        <w:t>Ensure liaison with the Bank, Tameside Treasury Management Section and other agents/advisors/parties as appropriate to ensure efficient and effective administration (including payment of drawdowns) in relation to any other relevant Private Market investments.  Ensuring appropriate sterling and foreign currency payments authorised and made in a timely manner.</w:t>
      </w:r>
    </w:p>
    <w:p w14:paraId="7168A0AC" w14:textId="77777777" w:rsidR="001F7E3B" w:rsidRPr="001F7E3B" w:rsidRDefault="001F7E3B" w:rsidP="001F7E3B">
      <w:pPr>
        <w:spacing w:before="120" w:after="120" w:line="276" w:lineRule="auto"/>
        <w:ind w:left="1134" w:hanging="567"/>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3.2</w:t>
      </w:r>
      <w:r w:rsidRPr="001F7E3B">
        <w:rPr>
          <w:rFonts w:ascii="Arial" w:eastAsiaTheme="minorHAnsi" w:hAnsi="Arial" w:cs="Arial"/>
          <w:sz w:val="22"/>
          <w:szCs w:val="22"/>
          <w:lang w:val="en-GB" w:eastAsia="en-US"/>
        </w:rPr>
        <w:tab/>
        <w:t>Complete statistical returns and questionnaires as appropriate.</w:t>
      </w:r>
    </w:p>
    <w:p w14:paraId="55E8E93C" w14:textId="77777777" w:rsidR="001F7E3B" w:rsidRPr="001F7E3B" w:rsidRDefault="001F7E3B" w:rsidP="001F7E3B">
      <w:pPr>
        <w:spacing w:before="120" w:after="120" w:line="276" w:lineRule="auto"/>
        <w:ind w:left="1134" w:hanging="567"/>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3.3</w:t>
      </w:r>
      <w:r w:rsidRPr="001F7E3B">
        <w:rPr>
          <w:rFonts w:ascii="Arial" w:eastAsiaTheme="minorHAnsi" w:hAnsi="Arial" w:cs="Arial"/>
          <w:sz w:val="22"/>
          <w:szCs w:val="22"/>
          <w:lang w:val="en-GB" w:eastAsia="en-US"/>
        </w:rPr>
        <w:tab/>
        <w:t>Assist in the Fund's annual investment strategy review and in the periodic review and selection of Property, Infrastructure and any other relevant Private Market advisors.</w:t>
      </w:r>
    </w:p>
    <w:p w14:paraId="63487B49" w14:textId="77777777" w:rsidR="001F7E3B" w:rsidRPr="001F7E3B" w:rsidRDefault="001F7E3B" w:rsidP="001F7E3B">
      <w:pPr>
        <w:spacing w:before="120" w:after="120" w:line="276" w:lineRule="auto"/>
        <w:ind w:left="1134" w:hanging="567"/>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3.4</w:t>
      </w:r>
      <w:r w:rsidRPr="001F7E3B">
        <w:rPr>
          <w:rFonts w:ascii="Arial" w:eastAsiaTheme="minorHAnsi" w:hAnsi="Arial" w:cs="Arial"/>
          <w:sz w:val="22"/>
          <w:szCs w:val="22"/>
          <w:lang w:val="en-GB" w:eastAsia="en-US"/>
        </w:rPr>
        <w:tab/>
        <w:t xml:space="preserve">Collate information and draft relevant sections of the Fund's 'Annual Report &amp; Accounts' </w:t>
      </w:r>
    </w:p>
    <w:p w14:paraId="6EAE8D36" w14:textId="77777777" w:rsidR="001F7E3B" w:rsidRDefault="001F7E3B" w:rsidP="001F7E3B">
      <w:pPr>
        <w:spacing w:before="120" w:after="120" w:line="276" w:lineRule="auto"/>
        <w:ind w:left="567" w:hanging="567"/>
        <w:jc w:val="both"/>
        <w:rPr>
          <w:rFonts w:ascii="Arial" w:eastAsiaTheme="minorHAnsi" w:hAnsi="Arial" w:cs="Arial"/>
          <w:b/>
          <w:sz w:val="22"/>
          <w:szCs w:val="22"/>
          <w:lang w:val="en-GB" w:eastAsia="en-US"/>
        </w:rPr>
      </w:pPr>
    </w:p>
    <w:p w14:paraId="1FBDFD7A" w14:textId="77777777" w:rsidR="00E95F01" w:rsidRPr="001F7E3B" w:rsidRDefault="00E95F01" w:rsidP="001F7E3B">
      <w:pPr>
        <w:spacing w:before="120" w:after="120" w:line="276" w:lineRule="auto"/>
        <w:ind w:left="567" w:hanging="567"/>
        <w:jc w:val="both"/>
        <w:rPr>
          <w:rFonts w:ascii="Arial" w:eastAsiaTheme="minorHAnsi" w:hAnsi="Arial" w:cs="Arial"/>
          <w:b/>
          <w:sz w:val="22"/>
          <w:szCs w:val="22"/>
          <w:lang w:val="en-GB" w:eastAsia="en-US"/>
        </w:rPr>
      </w:pPr>
    </w:p>
    <w:p w14:paraId="396C4DD3" w14:textId="77777777" w:rsidR="001F7E3B" w:rsidRPr="001F7E3B" w:rsidRDefault="001F7E3B" w:rsidP="001F7E3B">
      <w:pPr>
        <w:spacing w:before="120" w:after="120" w:line="276" w:lineRule="auto"/>
        <w:ind w:left="567" w:hanging="567"/>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lastRenderedPageBreak/>
        <w:t>4)</w:t>
      </w:r>
      <w:r w:rsidRPr="001F7E3B">
        <w:rPr>
          <w:rFonts w:ascii="Arial" w:eastAsiaTheme="minorHAnsi" w:hAnsi="Arial" w:cs="Arial"/>
          <w:b/>
          <w:sz w:val="22"/>
          <w:szCs w:val="22"/>
          <w:lang w:val="en-GB" w:eastAsia="en-US"/>
        </w:rPr>
        <w:tab/>
        <w:t>INVESTMENT MANAGEMENT</w:t>
      </w:r>
    </w:p>
    <w:p w14:paraId="0AF25F36" w14:textId="77777777" w:rsidR="001F7E3B" w:rsidRPr="001F7E3B" w:rsidRDefault="001F7E3B" w:rsidP="001F7E3B">
      <w:pPr>
        <w:spacing w:before="120" w:after="120"/>
        <w:ind w:left="1134" w:hanging="567"/>
        <w:jc w:val="both"/>
        <w:rPr>
          <w:rFonts w:ascii="Arial" w:hAnsi="Arial" w:cs="Arial"/>
          <w:sz w:val="22"/>
          <w:szCs w:val="22"/>
          <w:lang w:val="en-GB"/>
        </w:rPr>
      </w:pPr>
      <w:r w:rsidRPr="001F7E3B">
        <w:rPr>
          <w:rFonts w:ascii="Arial" w:hAnsi="Arial" w:cs="Arial"/>
          <w:sz w:val="22"/>
          <w:szCs w:val="22"/>
          <w:lang w:val="en-GB"/>
        </w:rPr>
        <w:t>4.1</w:t>
      </w:r>
      <w:r w:rsidRPr="001F7E3B">
        <w:rPr>
          <w:rFonts w:ascii="Arial" w:hAnsi="Arial" w:cs="Arial"/>
          <w:sz w:val="22"/>
          <w:szCs w:val="22"/>
          <w:lang w:val="en-GB"/>
        </w:rPr>
        <w:tab/>
        <w:t xml:space="preserve">Develop existing investment decision making </w:t>
      </w:r>
      <w:proofErr w:type="gramStart"/>
      <w:r w:rsidRPr="001F7E3B">
        <w:rPr>
          <w:rFonts w:ascii="Arial" w:hAnsi="Arial" w:cs="Arial"/>
          <w:sz w:val="22"/>
          <w:szCs w:val="22"/>
          <w:lang w:val="en-GB"/>
        </w:rPr>
        <w:t>procedures, and</w:t>
      </w:r>
      <w:proofErr w:type="gramEnd"/>
      <w:r w:rsidRPr="001F7E3B">
        <w:rPr>
          <w:rFonts w:ascii="Arial" w:hAnsi="Arial" w:cs="Arial"/>
          <w:sz w:val="22"/>
          <w:szCs w:val="22"/>
          <w:lang w:val="en-GB"/>
        </w:rPr>
        <w:t xml:space="preserve"> advise on appropriate procedures for investment decision making with regards to any new areas of internal management.  Monitor compliance with agreed procedures.  Ensure the maintenance of adequate records of such investment decisions.</w:t>
      </w:r>
    </w:p>
    <w:p w14:paraId="0F3B6001" w14:textId="77777777" w:rsidR="001F7E3B" w:rsidRPr="001F7E3B" w:rsidRDefault="001F7E3B" w:rsidP="001F7E3B">
      <w:pPr>
        <w:spacing w:before="120" w:after="120" w:line="276" w:lineRule="auto"/>
        <w:ind w:left="1134" w:hanging="567"/>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4.2</w:t>
      </w:r>
      <w:r w:rsidRPr="001F7E3B">
        <w:rPr>
          <w:rFonts w:ascii="Arial" w:eastAsiaTheme="minorHAnsi" w:hAnsi="Arial" w:cs="Arial"/>
          <w:sz w:val="22"/>
          <w:szCs w:val="22"/>
          <w:lang w:val="en-GB" w:eastAsia="en-US"/>
        </w:rPr>
        <w:tab/>
        <w:t>Evaluate investment opportunities and make appropriate recommendations for decision.  Conduct appropriate due diligence.</w:t>
      </w:r>
    </w:p>
    <w:p w14:paraId="73DEC17B" w14:textId="77777777" w:rsidR="001F7E3B" w:rsidRPr="001F7E3B" w:rsidRDefault="001F7E3B" w:rsidP="001F7E3B">
      <w:pPr>
        <w:spacing w:before="120" w:after="120" w:line="276" w:lineRule="auto"/>
        <w:ind w:left="1134" w:hanging="567"/>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4.3</w:t>
      </w:r>
      <w:r w:rsidRPr="001F7E3B">
        <w:rPr>
          <w:rFonts w:ascii="Arial" w:eastAsiaTheme="minorHAnsi" w:hAnsi="Arial" w:cs="Arial"/>
          <w:sz w:val="22"/>
          <w:szCs w:val="22"/>
          <w:lang w:val="en-GB" w:eastAsia="en-US"/>
        </w:rPr>
        <w:tab/>
        <w:t>Monitor investments made.  Liaise with advisors and other parties as appropriate.  Attend annual and ad-hoc Investor Meetings and act as GMPF representative on external Advisory Committees where relevant.</w:t>
      </w:r>
      <w:r w:rsidRPr="001F7E3B">
        <w:rPr>
          <w:rFonts w:ascii="Arial" w:eastAsiaTheme="minorHAnsi" w:hAnsi="Arial" w:cs="Arial"/>
          <w:sz w:val="22"/>
          <w:szCs w:val="22"/>
          <w:lang w:val="en-GB" w:eastAsia="en-US"/>
        </w:rPr>
        <w:tab/>
      </w:r>
    </w:p>
    <w:p w14:paraId="43B17196" w14:textId="77777777" w:rsidR="001F7E3B" w:rsidRPr="001F7E3B" w:rsidRDefault="001F7E3B" w:rsidP="001F7E3B">
      <w:pPr>
        <w:spacing w:before="120" w:after="120" w:line="276" w:lineRule="auto"/>
        <w:ind w:left="1134" w:hanging="567"/>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4.4</w:t>
      </w:r>
      <w:r w:rsidRPr="001F7E3B">
        <w:rPr>
          <w:rFonts w:ascii="Arial" w:eastAsiaTheme="minorHAnsi" w:hAnsi="Arial" w:cs="Arial"/>
          <w:sz w:val="22"/>
          <w:szCs w:val="22"/>
          <w:lang w:val="en-GB" w:eastAsia="en-US"/>
        </w:rPr>
        <w:tab/>
        <w:t>Assist in formulating Fund strategy in relation to the area of property and local investments.</w:t>
      </w:r>
    </w:p>
    <w:p w14:paraId="095F6289" w14:textId="77777777" w:rsidR="001F7E3B" w:rsidRPr="001F7E3B" w:rsidRDefault="001F7E3B" w:rsidP="001F7E3B">
      <w:pPr>
        <w:spacing w:before="120" w:after="120" w:line="276" w:lineRule="auto"/>
        <w:ind w:left="1134" w:hanging="567"/>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4.5</w:t>
      </w:r>
      <w:r w:rsidRPr="001F7E3B">
        <w:rPr>
          <w:rFonts w:ascii="Arial" w:eastAsiaTheme="minorHAnsi" w:hAnsi="Arial" w:cs="Arial"/>
          <w:sz w:val="22"/>
          <w:szCs w:val="22"/>
          <w:lang w:val="en-GB" w:eastAsia="en-US"/>
        </w:rPr>
        <w:tab/>
        <w:t>Attend, prepare reports for and present to  any relevant Working Groups of the Fund as required.</w:t>
      </w:r>
    </w:p>
    <w:p w14:paraId="2B53C97C" w14:textId="77777777" w:rsidR="001F7E3B" w:rsidRPr="001F7E3B" w:rsidRDefault="001F7E3B" w:rsidP="001F7E3B">
      <w:pPr>
        <w:spacing w:before="120" w:after="120" w:line="276" w:lineRule="auto"/>
        <w:ind w:left="1134" w:hanging="567"/>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4.6</w:t>
      </w:r>
      <w:r w:rsidRPr="001F7E3B">
        <w:rPr>
          <w:rFonts w:ascii="Arial" w:eastAsiaTheme="minorHAnsi" w:hAnsi="Arial" w:cs="Arial"/>
          <w:sz w:val="22"/>
          <w:szCs w:val="22"/>
          <w:lang w:val="en-GB" w:eastAsia="en-US"/>
        </w:rPr>
        <w:tab/>
        <w:t xml:space="preserve">Undertake research </w:t>
      </w:r>
      <w:proofErr w:type="gramStart"/>
      <w:r w:rsidRPr="001F7E3B">
        <w:rPr>
          <w:rFonts w:ascii="Arial" w:eastAsiaTheme="minorHAnsi" w:hAnsi="Arial" w:cs="Arial"/>
          <w:sz w:val="22"/>
          <w:szCs w:val="22"/>
          <w:lang w:val="en-GB" w:eastAsia="en-US"/>
        </w:rPr>
        <w:t>into, and</w:t>
      </w:r>
      <w:proofErr w:type="gramEnd"/>
      <w:r w:rsidRPr="001F7E3B">
        <w:rPr>
          <w:rFonts w:ascii="Arial" w:eastAsiaTheme="minorHAnsi" w:hAnsi="Arial" w:cs="Arial"/>
          <w:sz w:val="22"/>
          <w:szCs w:val="22"/>
          <w:lang w:val="en-GB" w:eastAsia="en-US"/>
        </w:rPr>
        <w:t xml:space="preserve"> make recommendations in respect of any other relevant forms of Investments for consideration as possibilities/opportunities for GMPF.</w:t>
      </w:r>
    </w:p>
    <w:p w14:paraId="486557DD" w14:textId="77777777" w:rsidR="001F7E3B" w:rsidRPr="001F7E3B" w:rsidRDefault="001F7E3B" w:rsidP="001F7E3B">
      <w:pPr>
        <w:spacing w:before="120" w:after="120" w:line="276" w:lineRule="auto"/>
        <w:ind w:left="1134" w:hanging="567"/>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4.7</w:t>
      </w:r>
      <w:r w:rsidRPr="001F7E3B">
        <w:rPr>
          <w:rFonts w:ascii="Arial" w:eastAsiaTheme="minorHAnsi" w:hAnsi="Arial" w:cs="Arial"/>
          <w:sz w:val="22"/>
          <w:szCs w:val="22"/>
          <w:lang w:val="en-GB" w:eastAsia="en-US"/>
        </w:rPr>
        <w:tab/>
        <w:t>Be familiar with the financial, legal and tax issues relating to relevant investments worldwide.</w:t>
      </w:r>
    </w:p>
    <w:p w14:paraId="72E88D80" w14:textId="77777777" w:rsidR="001F7E3B" w:rsidRPr="001F7E3B" w:rsidRDefault="001F7E3B" w:rsidP="001F7E3B">
      <w:pPr>
        <w:keepNext/>
        <w:keepLines/>
        <w:spacing w:before="120" w:after="120" w:line="276" w:lineRule="auto"/>
        <w:ind w:left="567" w:hanging="567"/>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5)</w:t>
      </w:r>
      <w:r w:rsidRPr="001F7E3B">
        <w:rPr>
          <w:rFonts w:ascii="Arial" w:eastAsiaTheme="minorHAnsi" w:hAnsi="Arial" w:cs="Arial"/>
          <w:b/>
          <w:sz w:val="22"/>
          <w:szCs w:val="22"/>
          <w:lang w:val="en-GB" w:eastAsia="en-US"/>
        </w:rPr>
        <w:tab/>
        <w:t>GENERAL/OTHER</w:t>
      </w:r>
    </w:p>
    <w:p w14:paraId="5E896DFF" w14:textId="77777777" w:rsidR="001F7E3B" w:rsidRPr="001F7E3B" w:rsidRDefault="001F7E3B" w:rsidP="001F7E3B">
      <w:pPr>
        <w:keepNext/>
        <w:keepLines/>
        <w:spacing w:before="120" w:after="120" w:line="276" w:lineRule="auto"/>
        <w:ind w:left="1134" w:hanging="567"/>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5.1</w:t>
      </w:r>
      <w:r w:rsidRPr="001F7E3B">
        <w:rPr>
          <w:rFonts w:ascii="Arial" w:eastAsiaTheme="minorHAnsi" w:hAnsi="Arial" w:cs="Arial"/>
          <w:sz w:val="22"/>
          <w:szCs w:val="22"/>
          <w:lang w:val="en-GB" w:eastAsia="en-US"/>
        </w:rPr>
        <w:tab/>
        <w:t>Support senior officers on any other matters relating to the Property and Local Investments team as required.</w:t>
      </w:r>
    </w:p>
    <w:p w14:paraId="594DAB46" w14:textId="77777777" w:rsidR="001F7E3B" w:rsidRPr="001F7E3B" w:rsidRDefault="001F7E3B" w:rsidP="001F7E3B">
      <w:pPr>
        <w:keepNext/>
        <w:keepLines/>
        <w:spacing w:before="120" w:after="120" w:line="276" w:lineRule="auto"/>
        <w:ind w:left="1134" w:hanging="567"/>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5.2</w:t>
      </w:r>
      <w:r w:rsidRPr="001F7E3B">
        <w:rPr>
          <w:rFonts w:ascii="Arial" w:eastAsiaTheme="minorHAnsi" w:hAnsi="Arial" w:cs="Arial"/>
          <w:sz w:val="22"/>
          <w:szCs w:val="22"/>
          <w:lang w:val="en-GB" w:eastAsia="en-US"/>
        </w:rPr>
        <w:tab/>
        <w:t>Attend other internal and external meetings as representative of GMPF as required.</w:t>
      </w:r>
    </w:p>
    <w:p w14:paraId="13B07BE4" w14:textId="77777777" w:rsidR="001F7E3B" w:rsidRPr="001F7E3B" w:rsidRDefault="001F7E3B" w:rsidP="001F7E3B">
      <w:pPr>
        <w:jc w:val="both"/>
        <w:rPr>
          <w:rFonts w:ascii="Arial" w:eastAsia="Calibri" w:hAnsi="Arial" w:cs="Arial"/>
          <w:b/>
          <w:sz w:val="22"/>
          <w:szCs w:val="22"/>
          <w:lang w:val="en-GB" w:eastAsia="en-US"/>
        </w:rPr>
      </w:pPr>
      <w:r w:rsidRPr="001F7E3B">
        <w:rPr>
          <w:rFonts w:ascii="Arial" w:eastAsia="Calibri" w:hAnsi="Arial" w:cs="Arial"/>
          <w:b/>
          <w:sz w:val="22"/>
          <w:szCs w:val="22"/>
          <w:lang w:val="en-GB" w:eastAsia="en-US"/>
        </w:rPr>
        <w:br w:type="page"/>
      </w:r>
    </w:p>
    <w:p w14:paraId="748D9D09" w14:textId="77777777" w:rsidR="001F7E3B" w:rsidRPr="001F7E3B" w:rsidRDefault="001F7E3B" w:rsidP="001F7E3B">
      <w:pPr>
        <w:spacing w:after="360" w:line="276" w:lineRule="auto"/>
        <w:jc w:val="center"/>
        <w:rPr>
          <w:rFonts w:ascii="Arial" w:eastAsiaTheme="minorHAnsi" w:hAnsi="Arial" w:cs="Arial"/>
          <w:b/>
          <w:sz w:val="22"/>
          <w:szCs w:val="22"/>
          <w:u w:val="single"/>
          <w:lang w:val="en-GB" w:eastAsia="en-US"/>
        </w:rPr>
      </w:pPr>
      <w:r w:rsidRPr="001F7E3B">
        <w:rPr>
          <w:rFonts w:ascii="Arial" w:eastAsiaTheme="minorHAnsi" w:hAnsi="Arial" w:cs="Arial"/>
          <w:b/>
          <w:sz w:val="22"/>
          <w:szCs w:val="22"/>
          <w:u w:val="single"/>
          <w:lang w:val="en-GB" w:eastAsia="en-US"/>
        </w:rPr>
        <w:lastRenderedPageBreak/>
        <w:t>PERSON SPECIFICATION</w:t>
      </w:r>
    </w:p>
    <w:tbl>
      <w:tblPr>
        <w:tblW w:w="10916" w:type="dxa"/>
        <w:tblInd w:w="-318" w:type="dxa"/>
        <w:tblLayout w:type="fixed"/>
        <w:tblLook w:val="0000" w:firstRow="0" w:lastRow="0" w:firstColumn="0" w:lastColumn="0" w:noHBand="0" w:noVBand="0"/>
      </w:tblPr>
      <w:tblGrid>
        <w:gridCol w:w="2269"/>
        <w:gridCol w:w="284"/>
        <w:gridCol w:w="4110"/>
        <w:gridCol w:w="2410"/>
        <w:gridCol w:w="284"/>
        <w:gridCol w:w="1559"/>
      </w:tblGrid>
      <w:tr w:rsidR="001F7E3B" w:rsidRPr="001F7E3B" w14:paraId="56A48806" w14:textId="77777777" w:rsidTr="006E3708">
        <w:trPr>
          <w:cantSplit/>
        </w:trPr>
        <w:tc>
          <w:tcPr>
            <w:tcW w:w="2269" w:type="dxa"/>
          </w:tcPr>
          <w:p w14:paraId="77CE5FD9" w14:textId="77777777" w:rsidR="001F7E3B" w:rsidRPr="001F7E3B" w:rsidRDefault="001F7E3B" w:rsidP="001F7E3B">
            <w:pPr>
              <w:spacing w:before="12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SERVICE</w:t>
            </w:r>
          </w:p>
        </w:tc>
        <w:tc>
          <w:tcPr>
            <w:tcW w:w="284" w:type="dxa"/>
          </w:tcPr>
          <w:p w14:paraId="433FF228" w14:textId="77777777" w:rsidR="001F7E3B" w:rsidRPr="001F7E3B" w:rsidRDefault="001F7E3B" w:rsidP="001F7E3B">
            <w:pPr>
              <w:spacing w:before="12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w:t>
            </w:r>
          </w:p>
        </w:tc>
        <w:tc>
          <w:tcPr>
            <w:tcW w:w="4110" w:type="dxa"/>
          </w:tcPr>
          <w:p w14:paraId="0739B8C9" w14:textId="77777777" w:rsidR="001F7E3B" w:rsidRPr="001F7E3B" w:rsidRDefault="001F7E3B" w:rsidP="001F7E3B">
            <w:pPr>
              <w:spacing w:before="12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Greater Manchester Pension Fund</w:t>
            </w:r>
          </w:p>
        </w:tc>
        <w:tc>
          <w:tcPr>
            <w:tcW w:w="2410" w:type="dxa"/>
          </w:tcPr>
          <w:p w14:paraId="4C7298BD" w14:textId="77777777" w:rsidR="001F7E3B" w:rsidRPr="001F7E3B" w:rsidRDefault="001F7E3B" w:rsidP="001F7E3B">
            <w:pPr>
              <w:spacing w:before="12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JOB ID</w:t>
            </w:r>
          </w:p>
        </w:tc>
        <w:tc>
          <w:tcPr>
            <w:tcW w:w="284" w:type="dxa"/>
          </w:tcPr>
          <w:p w14:paraId="635A5A75" w14:textId="77777777" w:rsidR="001F7E3B" w:rsidRPr="001F7E3B" w:rsidRDefault="001F7E3B" w:rsidP="001F7E3B">
            <w:pPr>
              <w:spacing w:before="12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w:t>
            </w:r>
          </w:p>
        </w:tc>
        <w:tc>
          <w:tcPr>
            <w:tcW w:w="1559" w:type="dxa"/>
          </w:tcPr>
          <w:p w14:paraId="1C4D2581" w14:textId="77777777" w:rsidR="001F7E3B" w:rsidRPr="001F7E3B" w:rsidRDefault="001F7E3B" w:rsidP="001F7E3B">
            <w:pPr>
              <w:spacing w:before="12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PH06</w:t>
            </w:r>
          </w:p>
        </w:tc>
      </w:tr>
      <w:tr w:rsidR="001F7E3B" w:rsidRPr="001F7E3B" w14:paraId="45489EB2" w14:textId="77777777" w:rsidTr="006E3708">
        <w:trPr>
          <w:cantSplit/>
        </w:trPr>
        <w:tc>
          <w:tcPr>
            <w:tcW w:w="2269" w:type="dxa"/>
          </w:tcPr>
          <w:p w14:paraId="010336EF" w14:textId="77777777" w:rsidR="001F7E3B" w:rsidRPr="001F7E3B" w:rsidRDefault="001F7E3B" w:rsidP="001F7E3B">
            <w:pPr>
              <w:spacing w:before="12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JOB DESIGNATION</w:t>
            </w:r>
          </w:p>
        </w:tc>
        <w:tc>
          <w:tcPr>
            <w:tcW w:w="284" w:type="dxa"/>
          </w:tcPr>
          <w:p w14:paraId="735F1FC0" w14:textId="77777777" w:rsidR="001F7E3B" w:rsidRPr="001F7E3B" w:rsidRDefault="001F7E3B" w:rsidP="001F7E3B">
            <w:pPr>
              <w:spacing w:before="12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w:t>
            </w:r>
          </w:p>
        </w:tc>
        <w:tc>
          <w:tcPr>
            <w:tcW w:w="4110" w:type="dxa"/>
          </w:tcPr>
          <w:p w14:paraId="2351FA0B" w14:textId="77777777" w:rsidR="001F7E3B" w:rsidRPr="001F7E3B" w:rsidRDefault="001F7E3B" w:rsidP="001F7E3B">
            <w:pPr>
              <w:spacing w:before="12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Investments Manager (Property)</w:t>
            </w:r>
          </w:p>
        </w:tc>
        <w:tc>
          <w:tcPr>
            <w:tcW w:w="2410" w:type="dxa"/>
          </w:tcPr>
          <w:p w14:paraId="1AF24F97" w14:textId="77777777" w:rsidR="001F7E3B" w:rsidRPr="001F7E3B" w:rsidRDefault="001F7E3B" w:rsidP="001F7E3B">
            <w:pPr>
              <w:spacing w:before="12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DATE PS REVIEWED</w:t>
            </w:r>
          </w:p>
        </w:tc>
        <w:tc>
          <w:tcPr>
            <w:tcW w:w="284" w:type="dxa"/>
          </w:tcPr>
          <w:p w14:paraId="5CE4144B" w14:textId="77777777" w:rsidR="001F7E3B" w:rsidRPr="001F7E3B" w:rsidRDefault="001F7E3B" w:rsidP="001F7E3B">
            <w:pPr>
              <w:spacing w:before="12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w:t>
            </w:r>
          </w:p>
        </w:tc>
        <w:tc>
          <w:tcPr>
            <w:tcW w:w="1559" w:type="dxa"/>
          </w:tcPr>
          <w:p w14:paraId="34EB632E" w14:textId="77777777" w:rsidR="001F7E3B" w:rsidRPr="001F7E3B" w:rsidRDefault="001F7E3B" w:rsidP="001F7E3B">
            <w:pPr>
              <w:spacing w:before="12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March, 2015</w:t>
            </w:r>
          </w:p>
        </w:tc>
      </w:tr>
      <w:tr w:rsidR="001F7E3B" w:rsidRPr="001F7E3B" w14:paraId="57FFDE13" w14:textId="77777777" w:rsidTr="006E3708">
        <w:trPr>
          <w:cantSplit/>
        </w:trPr>
        <w:tc>
          <w:tcPr>
            <w:tcW w:w="2269" w:type="dxa"/>
          </w:tcPr>
          <w:p w14:paraId="0DFCFB58" w14:textId="77777777" w:rsidR="001F7E3B" w:rsidRPr="001F7E3B" w:rsidRDefault="001F7E3B" w:rsidP="001F7E3B">
            <w:pPr>
              <w:spacing w:before="12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SERVICE UNIT</w:t>
            </w:r>
          </w:p>
        </w:tc>
        <w:tc>
          <w:tcPr>
            <w:tcW w:w="284" w:type="dxa"/>
          </w:tcPr>
          <w:p w14:paraId="3D4308EE" w14:textId="77777777" w:rsidR="001F7E3B" w:rsidRPr="001F7E3B" w:rsidRDefault="001F7E3B" w:rsidP="001F7E3B">
            <w:pPr>
              <w:spacing w:before="12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w:t>
            </w:r>
          </w:p>
        </w:tc>
        <w:tc>
          <w:tcPr>
            <w:tcW w:w="4110" w:type="dxa"/>
          </w:tcPr>
          <w:p w14:paraId="4FBA6182" w14:textId="77777777" w:rsidR="001F7E3B" w:rsidRPr="001F7E3B" w:rsidRDefault="001F7E3B" w:rsidP="001F7E3B">
            <w:pPr>
              <w:spacing w:before="12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Pensions Property and Local Investments</w:t>
            </w:r>
          </w:p>
        </w:tc>
        <w:tc>
          <w:tcPr>
            <w:tcW w:w="4253" w:type="dxa"/>
            <w:gridSpan w:val="3"/>
          </w:tcPr>
          <w:p w14:paraId="3C3BAA45" w14:textId="77777777" w:rsidR="001F7E3B" w:rsidRPr="001F7E3B" w:rsidRDefault="001F7E3B" w:rsidP="001F7E3B">
            <w:pPr>
              <w:spacing w:before="120" w:after="120" w:line="276" w:lineRule="auto"/>
              <w:jc w:val="center"/>
              <w:rPr>
                <w:rFonts w:ascii="Arial" w:eastAsiaTheme="minorHAnsi" w:hAnsi="Arial" w:cs="Arial"/>
                <w:b/>
                <w:sz w:val="22"/>
                <w:szCs w:val="22"/>
                <w:lang w:val="en-GB" w:eastAsia="en-US"/>
              </w:rPr>
            </w:pPr>
          </w:p>
        </w:tc>
      </w:tr>
    </w:tbl>
    <w:p w14:paraId="0DF763E9" w14:textId="77777777" w:rsidR="001F7E3B" w:rsidRPr="001F7E3B" w:rsidRDefault="001F7E3B" w:rsidP="001F7E3B">
      <w:pPr>
        <w:spacing w:after="200" w:line="276" w:lineRule="auto"/>
        <w:ind w:left="567" w:hanging="567"/>
        <w:jc w:val="both"/>
        <w:rPr>
          <w:rFonts w:ascii="Arial" w:eastAsiaTheme="minorHAnsi" w:hAnsi="Arial" w:cs="Arial"/>
          <w:sz w:val="22"/>
          <w:szCs w:val="22"/>
          <w:lang w:val="en-GB" w:eastAsia="en-US"/>
        </w:rPr>
      </w:pPr>
    </w:p>
    <w:tbl>
      <w:tblPr>
        <w:tblW w:w="10916" w:type="dxa"/>
        <w:tblInd w:w="-318" w:type="dxa"/>
        <w:tblLayout w:type="fixed"/>
        <w:tblLook w:val="0000" w:firstRow="0" w:lastRow="0" w:firstColumn="0" w:lastColumn="0" w:noHBand="0" w:noVBand="0"/>
      </w:tblPr>
      <w:tblGrid>
        <w:gridCol w:w="852"/>
        <w:gridCol w:w="283"/>
        <w:gridCol w:w="7655"/>
        <w:gridCol w:w="992"/>
        <w:gridCol w:w="1134"/>
      </w:tblGrid>
      <w:tr w:rsidR="001F7E3B" w:rsidRPr="001F7E3B" w14:paraId="044B21C4" w14:textId="77777777" w:rsidTr="006E3708">
        <w:trPr>
          <w:cantSplit/>
        </w:trPr>
        <w:tc>
          <w:tcPr>
            <w:tcW w:w="10916" w:type="dxa"/>
            <w:gridSpan w:val="5"/>
          </w:tcPr>
          <w:p w14:paraId="66C08F6C"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b/>
                <w:sz w:val="22"/>
                <w:szCs w:val="22"/>
                <w:u w:val="single"/>
                <w:lang w:val="en-GB" w:eastAsia="en-US"/>
              </w:rPr>
              <w:t>PERSONAL REQUIREMENTS OF A SUCCESSFUL JOB HOLDER</w:t>
            </w:r>
          </w:p>
        </w:tc>
      </w:tr>
      <w:tr w:rsidR="001F7E3B" w:rsidRPr="001F7E3B" w14:paraId="7399A3CA" w14:textId="77777777" w:rsidTr="006E3708">
        <w:tc>
          <w:tcPr>
            <w:tcW w:w="852" w:type="dxa"/>
          </w:tcPr>
          <w:p w14:paraId="515B1586"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283" w:type="dxa"/>
          </w:tcPr>
          <w:p w14:paraId="2E558DCC"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7655" w:type="dxa"/>
          </w:tcPr>
          <w:p w14:paraId="232D95F7"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992" w:type="dxa"/>
            <w:tcMar>
              <w:left w:w="57" w:type="dxa"/>
              <w:right w:w="57" w:type="dxa"/>
            </w:tcMar>
            <w:vAlign w:val="center"/>
          </w:tcPr>
          <w:p w14:paraId="26DEE9D1" w14:textId="77777777" w:rsidR="001F7E3B" w:rsidRPr="001F7E3B" w:rsidRDefault="001F7E3B" w:rsidP="001F7E3B">
            <w:pPr>
              <w:spacing w:before="60" w:after="120" w:line="276" w:lineRule="auto"/>
              <w:jc w:val="center"/>
              <w:rPr>
                <w:rFonts w:ascii="Arial" w:eastAsiaTheme="minorHAnsi" w:hAnsi="Arial" w:cs="Arial"/>
                <w:b/>
                <w:sz w:val="22"/>
                <w:szCs w:val="22"/>
                <w:u w:val="single"/>
                <w:lang w:val="en-GB" w:eastAsia="en-US"/>
              </w:rPr>
            </w:pPr>
            <w:r w:rsidRPr="001F7E3B">
              <w:rPr>
                <w:rFonts w:ascii="Arial" w:eastAsiaTheme="minorHAnsi" w:hAnsi="Arial" w:cs="Arial"/>
                <w:b/>
                <w:szCs w:val="22"/>
                <w:u w:val="single"/>
                <w:lang w:val="en-GB" w:eastAsia="en-US"/>
              </w:rPr>
              <w:t>Category</w:t>
            </w:r>
          </w:p>
        </w:tc>
        <w:tc>
          <w:tcPr>
            <w:tcW w:w="1134" w:type="dxa"/>
            <w:vAlign w:val="center"/>
          </w:tcPr>
          <w:p w14:paraId="50BCBC89" w14:textId="77777777" w:rsidR="001F7E3B" w:rsidRPr="001F7E3B" w:rsidRDefault="001F7E3B" w:rsidP="001F7E3B">
            <w:pPr>
              <w:spacing w:before="60" w:after="120" w:line="276" w:lineRule="auto"/>
              <w:jc w:val="center"/>
              <w:rPr>
                <w:rFonts w:ascii="Arial" w:eastAsiaTheme="minorHAnsi" w:hAnsi="Arial" w:cs="Arial"/>
                <w:b/>
                <w:sz w:val="22"/>
                <w:szCs w:val="22"/>
                <w:u w:val="single"/>
                <w:lang w:val="en-GB" w:eastAsia="en-US"/>
              </w:rPr>
            </w:pPr>
            <w:r w:rsidRPr="001F7E3B">
              <w:rPr>
                <w:rFonts w:ascii="Arial" w:eastAsiaTheme="minorHAnsi" w:hAnsi="Arial" w:cs="Arial"/>
                <w:b/>
                <w:szCs w:val="22"/>
                <w:u w:val="single"/>
                <w:lang w:val="en-GB" w:eastAsia="en-US"/>
              </w:rPr>
              <w:t>How Identified</w:t>
            </w:r>
          </w:p>
        </w:tc>
      </w:tr>
      <w:tr w:rsidR="001F7E3B" w:rsidRPr="001F7E3B" w14:paraId="512051E3" w14:textId="77777777" w:rsidTr="006E3708">
        <w:tc>
          <w:tcPr>
            <w:tcW w:w="852" w:type="dxa"/>
          </w:tcPr>
          <w:p w14:paraId="682D7C49" w14:textId="77777777" w:rsidR="001F7E3B" w:rsidRPr="001F7E3B" w:rsidRDefault="001F7E3B" w:rsidP="001F7E3B">
            <w:pPr>
              <w:spacing w:before="6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1)</w:t>
            </w:r>
          </w:p>
        </w:tc>
        <w:tc>
          <w:tcPr>
            <w:tcW w:w="7938" w:type="dxa"/>
            <w:gridSpan w:val="2"/>
          </w:tcPr>
          <w:p w14:paraId="3405D8C2" w14:textId="77777777" w:rsidR="001F7E3B" w:rsidRPr="001F7E3B" w:rsidRDefault="001F7E3B" w:rsidP="001F7E3B">
            <w:pPr>
              <w:spacing w:before="6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Educational Standard/Qualifications/Membership of Professional Institutions</w:t>
            </w:r>
          </w:p>
        </w:tc>
        <w:tc>
          <w:tcPr>
            <w:tcW w:w="992" w:type="dxa"/>
            <w:vAlign w:val="center"/>
          </w:tcPr>
          <w:p w14:paraId="5F5954F4"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p>
        </w:tc>
        <w:tc>
          <w:tcPr>
            <w:tcW w:w="1134" w:type="dxa"/>
            <w:vAlign w:val="center"/>
          </w:tcPr>
          <w:p w14:paraId="011D039D"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p>
        </w:tc>
      </w:tr>
      <w:tr w:rsidR="001F7E3B" w:rsidRPr="001F7E3B" w14:paraId="5159BA0C" w14:textId="77777777" w:rsidTr="006E3708">
        <w:tc>
          <w:tcPr>
            <w:tcW w:w="852" w:type="dxa"/>
          </w:tcPr>
          <w:p w14:paraId="5FF23F9D"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283" w:type="dxa"/>
          </w:tcPr>
          <w:p w14:paraId="6B7F60A5"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7655" w:type="dxa"/>
          </w:tcPr>
          <w:p w14:paraId="10AB8864" w14:textId="015F9317" w:rsidR="001F7E3B" w:rsidRPr="001F7E3B" w:rsidRDefault="001F7E3B" w:rsidP="001F7E3B">
            <w:pPr>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b/>
                <w:i/>
                <w:sz w:val="22"/>
                <w:szCs w:val="22"/>
                <w:u w:val="single"/>
                <w:lang w:val="en-GB" w:eastAsia="en-US"/>
              </w:rPr>
              <w:t>Either</w:t>
            </w:r>
            <w:r w:rsidRPr="001F7E3B">
              <w:rPr>
                <w:rFonts w:ascii="Arial" w:eastAsiaTheme="minorHAnsi" w:hAnsi="Arial" w:cs="Arial"/>
                <w:sz w:val="22"/>
                <w:szCs w:val="22"/>
                <w:lang w:val="en-GB" w:eastAsia="en-US"/>
              </w:rPr>
              <w:t xml:space="preserve">  Recognised relevant Degree or equivalent  </w:t>
            </w:r>
            <w:r w:rsidRPr="001F7E3B">
              <w:rPr>
                <w:rFonts w:ascii="Arial" w:eastAsiaTheme="minorHAnsi" w:hAnsi="Arial" w:cs="Arial"/>
                <w:b/>
                <w:i/>
                <w:sz w:val="22"/>
                <w:szCs w:val="22"/>
                <w:u w:val="single"/>
                <w:lang w:val="en-GB" w:eastAsia="en-US"/>
              </w:rPr>
              <w:t>or</w:t>
            </w:r>
            <w:r w:rsidRPr="001F7E3B">
              <w:rPr>
                <w:rFonts w:ascii="Arial" w:eastAsiaTheme="minorHAnsi" w:hAnsi="Arial" w:cs="Arial"/>
                <w:b/>
                <w:i/>
                <w:sz w:val="22"/>
                <w:szCs w:val="22"/>
                <w:lang w:val="en-GB" w:eastAsia="en-US"/>
              </w:rPr>
              <w:t xml:space="preserve"> </w:t>
            </w:r>
            <w:r w:rsidRPr="001F7E3B">
              <w:rPr>
                <w:rFonts w:ascii="Arial" w:eastAsiaTheme="minorHAnsi" w:hAnsi="Arial" w:cs="Arial"/>
                <w:sz w:val="22"/>
                <w:szCs w:val="22"/>
                <w:lang w:val="en-GB" w:eastAsia="en-US"/>
              </w:rPr>
              <w:t xml:space="preserve"> Recognised </w:t>
            </w:r>
            <w:r>
              <w:rPr>
                <w:rFonts w:ascii="Arial" w:eastAsiaTheme="minorHAnsi" w:hAnsi="Arial" w:cs="Arial"/>
                <w:sz w:val="22"/>
                <w:szCs w:val="22"/>
                <w:lang w:val="en-GB" w:eastAsia="en-US"/>
              </w:rPr>
              <w:t xml:space="preserve">Property </w:t>
            </w:r>
            <w:r w:rsidRPr="001F7E3B">
              <w:rPr>
                <w:rFonts w:ascii="Arial" w:eastAsiaTheme="minorHAnsi" w:hAnsi="Arial" w:cs="Arial"/>
                <w:sz w:val="22"/>
                <w:szCs w:val="22"/>
                <w:lang w:val="en-GB" w:eastAsia="en-US"/>
              </w:rPr>
              <w:t xml:space="preserve">Accountancy, Banking or Investment professional qualification or equivalent </w:t>
            </w:r>
          </w:p>
        </w:tc>
        <w:tc>
          <w:tcPr>
            <w:tcW w:w="992" w:type="dxa"/>
            <w:vAlign w:val="center"/>
          </w:tcPr>
          <w:p w14:paraId="1F9C0DEA"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E</w:t>
            </w:r>
          </w:p>
        </w:tc>
        <w:tc>
          <w:tcPr>
            <w:tcW w:w="1134" w:type="dxa"/>
            <w:vAlign w:val="center"/>
          </w:tcPr>
          <w:p w14:paraId="40CE9C94"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w:t>
            </w:r>
          </w:p>
        </w:tc>
      </w:tr>
      <w:tr w:rsidR="001F7E3B" w:rsidRPr="001F7E3B" w14:paraId="32C1D82B" w14:textId="77777777" w:rsidTr="006E3708">
        <w:tc>
          <w:tcPr>
            <w:tcW w:w="852" w:type="dxa"/>
          </w:tcPr>
          <w:p w14:paraId="7A4347DB"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283" w:type="dxa"/>
          </w:tcPr>
          <w:p w14:paraId="0228932D"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7655" w:type="dxa"/>
          </w:tcPr>
          <w:p w14:paraId="69A2C723" w14:textId="28903BF1" w:rsidR="001F7E3B" w:rsidRPr="001F7E3B" w:rsidRDefault="001F7E3B" w:rsidP="001F7E3B">
            <w:pPr>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b/>
                <w:i/>
                <w:sz w:val="22"/>
                <w:szCs w:val="22"/>
                <w:u w:val="single"/>
                <w:lang w:val="en-GB" w:eastAsia="en-US"/>
              </w:rPr>
              <w:t>Both</w:t>
            </w:r>
            <w:r w:rsidRPr="001F7E3B">
              <w:rPr>
                <w:rFonts w:ascii="Arial" w:eastAsiaTheme="minorHAnsi" w:hAnsi="Arial" w:cs="Arial"/>
                <w:sz w:val="22"/>
                <w:szCs w:val="22"/>
                <w:lang w:val="en-GB" w:eastAsia="en-US"/>
              </w:rPr>
              <w:t xml:space="preserve">  Recognised relevant Degree or equivalent  </w:t>
            </w:r>
            <w:r w:rsidRPr="001F7E3B">
              <w:rPr>
                <w:rFonts w:ascii="Arial" w:eastAsiaTheme="minorHAnsi" w:hAnsi="Arial" w:cs="Arial"/>
                <w:b/>
                <w:i/>
                <w:sz w:val="22"/>
                <w:szCs w:val="22"/>
                <w:u w:val="single"/>
                <w:lang w:val="en-GB" w:eastAsia="en-US"/>
              </w:rPr>
              <w:t>and</w:t>
            </w:r>
            <w:r w:rsidRPr="001F7E3B">
              <w:rPr>
                <w:rFonts w:ascii="Arial" w:eastAsiaTheme="minorHAnsi" w:hAnsi="Arial" w:cs="Arial"/>
                <w:sz w:val="22"/>
                <w:szCs w:val="22"/>
                <w:lang w:val="en-GB" w:eastAsia="en-US"/>
              </w:rPr>
              <w:t xml:space="preserve">  Recognised</w:t>
            </w:r>
            <w:r>
              <w:rPr>
                <w:rFonts w:ascii="Arial" w:eastAsiaTheme="minorHAnsi" w:hAnsi="Arial" w:cs="Arial"/>
                <w:sz w:val="22"/>
                <w:szCs w:val="22"/>
                <w:lang w:val="en-GB" w:eastAsia="en-US"/>
              </w:rPr>
              <w:t xml:space="preserve"> Property </w:t>
            </w:r>
            <w:r w:rsidRPr="001F7E3B">
              <w:rPr>
                <w:rFonts w:ascii="Arial" w:eastAsiaTheme="minorHAnsi" w:hAnsi="Arial" w:cs="Arial"/>
                <w:sz w:val="22"/>
                <w:szCs w:val="22"/>
                <w:lang w:val="en-GB" w:eastAsia="en-US"/>
              </w:rPr>
              <w:t xml:space="preserve"> Accountancy, Banking or Investment professional qualification or equivalent</w:t>
            </w:r>
          </w:p>
        </w:tc>
        <w:tc>
          <w:tcPr>
            <w:tcW w:w="992" w:type="dxa"/>
            <w:vAlign w:val="center"/>
          </w:tcPr>
          <w:p w14:paraId="24BE86D9"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D</w:t>
            </w:r>
          </w:p>
        </w:tc>
        <w:tc>
          <w:tcPr>
            <w:tcW w:w="1134" w:type="dxa"/>
            <w:vAlign w:val="center"/>
          </w:tcPr>
          <w:p w14:paraId="3C480A59"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w:t>
            </w:r>
          </w:p>
        </w:tc>
      </w:tr>
      <w:tr w:rsidR="001F7E3B" w:rsidRPr="001F7E3B" w14:paraId="5700C041" w14:textId="77777777" w:rsidTr="006E3708">
        <w:tc>
          <w:tcPr>
            <w:tcW w:w="852" w:type="dxa"/>
          </w:tcPr>
          <w:p w14:paraId="518EA94F" w14:textId="77777777" w:rsidR="001F7E3B" w:rsidRPr="001F7E3B" w:rsidRDefault="001F7E3B" w:rsidP="001F7E3B">
            <w:pPr>
              <w:spacing w:before="6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2)</w:t>
            </w:r>
          </w:p>
        </w:tc>
        <w:tc>
          <w:tcPr>
            <w:tcW w:w="7938" w:type="dxa"/>
            <w:gridSpan w:val="2"/>
          </w:tcPr>
          <w:p w14:paraId="690224AC" w14:textId="77777777" w:rsidR="001F7E3B" w:rsidRPr="001F7E3B" w:rsidRDefault="001F7E3B" w:rsidP="001F7E3B">
            <w:pPr>
              <w:spacing w:before="6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Specialised Training</w:t>
            </w:r>
          </w:p>
        </w:tc>
        <w:tc>
          <w:tcPr>
            <w:tcW w:w="992" w:type="dxa"/>
            <w:vAlign w:val="center"/>
          </w:tcPr>
          <w:p w14:paraId="1245C6AF"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p>
        </w:tc>
        <w:tc>
          <w:tcPr>
            <w:tcW w:w="1134" w:type="dxa"/>
            <w:vAlign w:val="center"/>
          </w:tcPr>
          <w:p w14:paraId="19E3E624"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p>
        </w:tc>
      </w:tr>
      <w:tr w:rsidR="001F7E3B" w:rsidRPr="001F7E3B" w14:paraId="4ACA2117" w14:textId="77777777" w:rsidTr="006E3708">
        <w:tc>
          <w:tcPr>
            <w:tcW w:w="852" w:type="dxa"/>
          </w:tcPr>
          <w:p w14:paraId="52DC5AE6"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283" w:type="dxa"/>
          </w:tcPr>
          <w:p w14:paraId="6A9808DC"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7655" w:type="dxa"/>
          </w:tcPr>
          <w:p w14:paraId="6598E1EC"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Training related to Accountancy, Banking or Investment</w:t>
            </w:r>
          </w:p>
        </w:tc>
        <w:tc>
          <w:tcPr>
            <w:tcW w:w="992" w:type="dxa"/>
            <w:vAlign w:val="center"/>
          </w:tcPr>
          <w:p w14:paraId="351FFA32"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E</w:t>
            </w:r>
          </w:p>
        </w:tc>
        <w:tc>
          <w:tcPr>
            <w:tcW w:w="1134" w:type="dxa"/>
            <w:vAlign w:val="center"/>
          </w:tcPr>
          <w:p w14:paraId="26CE1360"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A/I</w:t>
            </w:r>
          </w:p>
        </w:tc>
      </w:tr>
      <w:tr w:rsidR="001F7E3B" w:rsidRPr="001F7E3B" w14:paraId="3318599A" w14:textId="77777777" w:rsidTr="006E3708">
        <w:tc>
          <w:tcPr>
            <w:tcW w:w="852" w:type="dxa"/>
          </w:tcPr>
          <w:p w14:paraId="476459AE"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283" w:type="dxa"/>
          </w:tcPr>
          <w:p w14:paraId="6FD13862"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7655" w:type="dxa"/>
          </w:tcPr>
          <w:p w14:paraId="486CEF14"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Training in the use of mainframe and PC based computer system/packages</w:t>
            </w:r>
          </w:p>
        </w:tc>
        <w:tc>
          <w:tcPr>
            <w:tcW w:w="992" w:type="dxa"/>
            <w:vAlign w:val="center"/>
          </w:tcPr>
          <w:p w14:paraId="161CA643"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E</w:t>
            </w:r>
          </w:p>
        </w:tc>
        <w:tc>
          <w:tcPr>
            <w:tcW w:w="1134" w:type="dxa"/>
            <w:vAlign w:val="center"/>
          </w:tcPr>
          <w:p w14:paraId="64232391"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A/I</w:t>
            </w:r>
          </w:p>
        </w:tc>
      </w:tr>
      <w:tr w:rsidR="001F7E3B" w:rsidRPr="001F7E3B" w14:paraId="051FF09F" w14:textId="77777777" w:rsidTr="006E3708">
        <w:tc>
          <w:tcPr>
            <w:tcW w:w="852" w:type="dxa"/>
          </w:tcPr>
          <w:p w14:paraId="48324050" w14:textId="77777777" w:rsidR="001F7E3B" w:rsidRPr="001F7E3B" w:rsidRDefault="001F7E3B" w:rsidP="001F7E3B">
            <w:pPr>
              <w:spacing w:before="6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3)</w:t>
            </w:r>
          </w:p>
        </w:tc>
        <w:tc>
          <w:tcPr>
            <w:tcW w:w="7938" w:type="dxa"/>
            <w:gridSpan w:val="2"/>
          </w:tcPr>
          <w:p w14:paraId="4ADA0EF5" w14:textId="77777777" w:rsidR="001F7E3B" w:rsidRPr="001F7E3B" w:rsidRDefault="001F7E3B" w:rsidP="001F7E3B">
            <w:pPr>
              <w:spacing w:before="6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Experience</w:t>
            </w:r>
          </w:p>
        </w:tc>
        <w:tc>
          <w:tcPr>
            <w:tcW w:w="992" w:type="dxa"/>
            <w:vAlign w:val="center"/>
          </w:tcPr>
          <w:p w14:paraId="2A7CBB4D"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p>
        </w:tc>
        <w:tc>
          <w:tcPr>
            <w:tcW w:w="1134" w:type="dxa"/>
            <w:vAlign w:val="center"/>
          </w:tcPr>
          <w:p w14:paraId="0E2A3AD7"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p>
        </w:tc>
      </w:tr>
      <w:tr w:rsidR="001F7E3B" w:rsidRPr="001F7E3B" w14:paraId="775F0112" w14:textId="77777777" w:rsidTr="006E3708">
        <w:tc>
          <w:tcPr>
            <w:tcW w:w="852" w:type="dxa"/>
          </w:tcPr>
          <w:p w14:paraId="355EC52D"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283" w:type="dxa"/>
          </w:tcPr>
          <w:p w14:paraId="0FBF18C8"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7655" w:type="dxa"/>
          </w:tcPr>
          <w:p w14:paraId="3126646F"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 xml:space="preserve">Substantial experience of 'non-routine' Accountancy, Banking, Investment or related work </w:t>
            </w:r>
          </w:p>
        </w:tc>
        <w:tc>
          <w:tcPr>
            <w:tcW w:w="992" w:type="dxa"/>
            <w:vAlign w:val="center"/>
          </w:tcPr>
          <w:p w14:paraId="28E7BD82"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E</w:t>
            </w:r>
          </w:p>
        </w:tc>
        <w:tc>
          <w:tcPr>
            <w:tcW w:w="1134" w:type="dxa"/>
            <w:vAlign w:val="center"/>
          </w:tcPr>
          <w:p w14:paraId="5D5DED21"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A/I</w:t>
            </w:r>
          </w:p>
        </w:tc>
      </w:tr>
      <w:tr w:rsidR="001F7E3B" w:rsidRPr="001F7E3B" w14:paraId="0857728D" w14:textId="77777777" w:rsidTr="006E3708">
        <w:tc>
          <w:tcPr>
            <w:tcW w:w="852" w:type="dxa"/>
          </w:tcPr>
          <w:p w14:paraId="12B919EF"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283" w:type="dxa"/>
          </w:tcPr>
          <w:p w14:paraId="6224AC2E"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7655" w:type="dxa"/>
          </w:tcPr>
          <w:p w14:paraId="33EE500E"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Significant experience within the private or commercial sector</w:t>
            </w:r>
          </w:p>
        </w:tc>
        <w:tc>
          <w:tcPr>
            <w:tcW w:w="992" w:type="dxa"/>
            <w:vAlign w:val="center"/>
          </w:tcPr>
          <w:p w14:paraId="5881FFC7"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D</w:t>
            </w:r>
          </w:p>
        </w:tc>
        <w:tc>
          <w:tcPr>
            <w:tcW w:w="1134" w:type="dxa"/>
            <w:vAlign w:val="center"/>
          </w:tcPr>
          <w:p w14:paraId="0E3E5534"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A/I</w:t>
            </w:r>
          </w:p>
        </w:tc>
      </w:tr>
      <w:tr w:rsidR="001F7E3B" w:rsidRPr="001F7E3B" w14:paraId="026DDFF8" w14:textId="77777777" w:rsidTr="006E3708">
        <w:tc>
          <w:tcPr>
            <w:tcW w:w="852" w:type="dxa"/>
          </w:tcPr>
          <w:p w14:paraId="1DD249B7"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283" w:type="dxa"/>
          </w:tcPr>
          <w:p w14:paraId="2762B7B1"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7655" w:type="dxa"/>
          </w:tcPr>
          <w:p w14:paraId="112DBC59"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Dealing with professional/technical contacts internally and at a range of external organisations.</w:t>
            </w:r>
          </w:p>
        </w:tc>
        <w:tc>
          <w:tcPr>
            <w:tcW w:w="992" w:type="dxa"/>
            <w:vAlign w:val="center"/>
          </w:tcPr>
          <w:p w14:paraId="229F5AE8"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E</w:t>
            </w:r>
          </w:p>
        </w:tc>
        <w:tc>
          <w:tcPr>
            <w:tcW w:w="1134" w:type="dxa"/>
            <w:vAlign w:val="center"/>
          </w:tcPr>
          <w:p w14:paraId="566F2F13"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A/I</w:t>
            </w:r>
          </w:p>
        </w:tc>
      </w:tr>
      <w:tr w:rsidR="001F7E3B" w:rsidRPr="001F7E3B" w14:paraId="77CE9C1B" w14:textId="77777777" w:rsidTr="006E3708">
        <w:tc>
          <w:tcPr>
            <w:tcW w:w="852" w:type="dxa"/>
          </w:tcPr>
          <w:p w14:paraId="4C35EE6E"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283" w:type="dxa"/>
          </w:tcPr>
          <w:p w14:paraId="4C08DACA"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7655" w:type="dxa"/>
          </w:tcPr>
          <w:p w14:paraId="0ABE4649"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Handling/managing confidential and commercially sensitive information</w:t>
            </w:r>
          </w:p>
        </w:tc>
        <w:tc>
          <w:tcPr>
            <w:tcW w:w="992" w:type="dxa"/>
            <w:vAlign w:val="center"/>
          </w:tcPr>
          <w:p w14:paraId="409B1C43"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D</w:t>
            </w:r>
          </w:p>
        </w:tc>
        <w:tc>
          <w:tcPr>
            <w:tcW w:w="1134" w:type="dxa"/>
            <w:vAlign w:val="center"/>
          </w:tcPr>
          <w:p w14:paraId="19980398"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A/I</w:t>
            </w:r>
          </w:p>
        </w:tc>
      </w:tr>
      <w:tr w:rsidR="001F7E3B" w:rsidRPr="001F7E3B" w14:paraId="19BF0F78" w14:textId="77777777" w:rsidTr="006E3708">
        <w:tc>
          <w:tcPr>
            <w:tcW w:w="852" w:type="dxa"/>
          </w:tcPr>
          <w:p w14:paraId="4C47B95C"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283" w:type="dxa"/>
          </w:tcPr>
          <w:p w14:paraId="769EDA81"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7655" w:type="dxa"/>
          </w:tcPr>
          <w:p w14:paraId="47319022"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Preparation of complex reports</w:t>
            </w:r>
          </w:p>
        </w:tc>
        <w:tc>
          <w:tcPr>
            <w:tcW w:w="992" w:type="dxa"/>
            <w:vAlign w:val="center"/>
          </w:tcPr>
          <w:p w14:paraId="53733933"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E</w:t>
            </w:r>
          </w:p>
        </w:tc>
        <w:tc>
          <w:tcPr>
            <w:tcW w:w="1134" w:type="dxa"/>
          </w:tcPr>
          <w:p w14:paraId="066632FF"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A/I</w:t>
            </w:r>
          </w:p>
        </w:tc>
      </w:tr>
      <w:tr w:rsidR="001F7E3B" w:rsidRPr="001F7E3B" w14:paraId="0C6AD949" w14:textId="77777777" w:rsidTr="006E3708">
        <w:tc>
          <w:tcPr>
            <w:tcW w:w="852" w:type="dxa"/>
          </w:tcPr>
          <w:p w14:paraId="51C13639"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283" w:type="dxa"/>
          </w:tcPr>
          <w:p w14:paraId="7C4A1B6B"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7655" w:type="dxa"/>
          </w:tcPr>
          <w:p w14:paraId="420ADB98"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Responsibility for supervising and motivating staff</w:t>
            </w:r>
          </w:p>
        </w:tc>
        <w:tc>
          <w:tcPr>
            <w:tcW w:w="992" w:type="dxa"/>
            <w:vAlign w:val="center"/>
          </w:tcPr>
          <w:p w14:paraId="35973CA6"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D</w:t>
            </w:r>
          </w:p>
        </w:tc>
        <w:tc>
          <w:tcPr>
            <w:tcW w:w="1134" w:type="dxa"/>
          </w:tcPr>
          <w:p w14:paraId="05FE6B66"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A/I</w:t>
            </w:r>
          </w:p>
        </w:tc>
      </w:tr>
      <w:tr w:rsidR="001F7E3B" w:rsidRPr="001F7E3B" w14:paraId="063BB28D" w14:textId="77777777" w:rsidTr="006E3708">
        <w:tc>
          <w:tcPr>
            <w:tcW w:w="852" w:type="dxa"/>
          </w:tcPr>
          <w:p w14:paraId="7A1E85F4" w14:textId="77777777" w:rsidR="001F7E3B" w:rsidRPr="001F7E3B" w:rsidRDefault="001F7E3B" w:rsidP="001F7E3B">
            <w:pPr>
              <w:spacing w:before="6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4)</w:t>
            </w:r>
          </w:p>
        </w:tc>
        <w:tc>
          <w:tcPr>
            <w:tcW w:w="7938" w:type="dxa"/>
            <w:gridSpan w:val="2"/>
          </w:tcPr>
          <w:p w14:paraId="0005E9F0" w14:textId="77777777" w:rsidR="001F7E3B" w:rsidRPr="001F7E3B" w:rsidRDefault="001F7E3B" w:rsidP="001F7E3B">
            <w:pPr>
              <w:spacing w:before="6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Key Skills</w:t>
            </w:r>
          </w:p>
        </w:tc>
        <w:tc>
          <w:tcPr>
            <w:tcW w:w="992" w:type="dxa"/>
            <w:vAlign w:val="center"/>
          </w:tcPr>
          <w:p w14:paraId="7DEC5F3F" w14:textId="77777777" w:rsidR="001F7E3B" w:rsidRPr="001F7E3B" w:rsidRDefault="001F7E3B" w:rsidP="001F7E3B">
            <w:pPr>
              <w:spacing w:before="60" w:after="120" w:line="276" w:lineRule="auto"/>
              <w:jc w:val="center"/>
              <w:rPr>
                <w:rFonts w:ascii="Arial" w:eastAsiaTheme="minorHAnsi" w:hAnsi="Arial" w:cs="Arial"/>
                <w:b/>
                <w:sz w:val="22"/>
                <w:szCs w:val="22"/>
                <w:lang w:val="en-GB" w:eastAsia="en-US"/>
              </w:rPr>
            </w:pPr>
          </w:p>
        </w:tc>
        <w:tc>
          <w:tcPr>
            <w:tcW w:w="1134" w:type="dxa"/>
            <w:vAlign w:val="center"/>
          </w:tcPr>
          <w:p w14:paraId="700EE387" w14:textId="77777777" w:rsidR="001F7E3B" w:rsidRPr="001F7E3B" w:rsidRDefault="001F7E3B" w:rsidP="001F7E3B">
            <w:pPr>
              <w:spacing w:before="60" w:after="120" w:line="276" w:lineRule="auto"/>
              <w:jc w:val="center"/>
              <w:rPr>
                <w:rFonts w:ascii="Arial" w:eastAsiaTheme="minorHAnsi" w:hAnsi="Arial" w:cs="Arial"/>
                <w:b/>
                <w:sz w:val="22"/>
                <w:szCs w:val="22"/>
                <w:lang w:val="en-GB" w:eastAsia="en-US"/>
              </w:rPr>
            </w:pPr>
          </w:p>
        </w:tc>
      </w:tr>
      <w:tr w:rsidR="001F7E3B" w:rsidRPr="001F7E3B" w14:paraId="4BEEE3EC" w14:textId="77777777" w:rsidTr="006E3708">
        <w:tc>
          <w:tcPr>
            <w:tcW w:w="852" w:type="dxa"/>
          </w:tcPr>
          <w:p w14:paraId="3B3D6C1E"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283" w:type="dxa"/>
          </w:tcPr>
          <w:p w14:paraId="3E698AC6"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7655" w:type="dxa"/>
          </w:tcPr>
          <w:p w14:paraId="71FD9988"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High level oral and written communication skills</w:t>
            </w:r>
          </w:p>
        </w:tc>
        <w:tc>
          <w:tcPr>
            <w:tcW w:w="992" w:type="dxa"/>
            <w:vAlign w:val="center"/>
          </w:tcPr>
          <w:p w14:paraId="28F7DAD0"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E</w:t>
            </w:r>
          </w:p>
        </w:tc>
        <w:tc>
          <w:tcPr>
            <w:tcW w:w="1134" w:type="dxa"/>
            <w:vAlign w:val="center"/>
          </w:tcPr>
          <w:p w14:paraId="47922053"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A/I</w:t>
            </w:r>
          </w:p>
        </w:tc>
      </w:tr>
      <w:tr w:rsidR="001F7E3B" w:rsidRPr="001F7E3B" w14:paraId="29F1DF6E" w14:textId="77777777" w:rsidTr="006E3708">
        <w:tc>
          <w:tcPr>
            <w:tcW w:w="852" w:type="dxa"/>
          </w:tcPr>
          <w:p w14:paraId="26AAB16C"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283" w:type="dxa"/>
          </w:tcPr>
          <w:p w14:paraId="7D654A28"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7655" w:type="dxa"/>
          </w:tcPr>
          <w:p w14:paraId="31DADD23"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Strong skills in data interpretation, manipulation and analysis</w:t>
            </w:r>
          </w:p>
        </w:tc>
        <w:tc>
          <w:tcPr>
            <w:tcW w:w="992" w:type="dxa"/>
            <w:vAlign w:val="center"/>
          </w:tcPr>
          <w:p w14:paraId="34626441"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E</w:t>
            </w:r>
          </w:p>
        </w:tc>
        <w:tc>
          <w:tcPr>
            <w:tcW w:w="1134" w:type="dxa"/>
            <w:vAlign w:val="center"/>
          </w:tcPr>
          <w:p w14:paraId="3DACD19A"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A/I</w:t>
            </w:r>
          </w:p>
        </w:tc>
      </w:tr>
      <w:tr w:rsidR="001F7E3B" w:rsidRPr="001F7E3B" w14:paraId="6BA83F73" w14:textId="77777777" w:rsidTr="006E3708">
        <w:tc>
          <w:tcPr>
            <w:tcW w:w="852" w:type="dxa"/>
          </w:tcPr>
          <w:p w14:paraId="3F155AAC"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283" w:type="dxa"/>
          </w:tcPr>
          <w:p w14:paraId="31445EEA"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7655" w:type="dxa"/>
          </w:tcPr>
          <w:p w14:paraId="26F9F619"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Technical Accounting and/or Investment skills</w:t>
            </w:r>
          </w:p>
        </w:tc>
        <w:tc>
          <w:tcPr>
            <w:tcW w:w="992" w:type="dxa"/>
            <w:vAlign w:val="center"/>
          </w:tcPr>
          <w:p w14:paraId="5E62F4AC"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E</w:t>
            </w:r>
          </w:p>
        </w:tc>
        <w:tc>
          <w:tcPr>
            <w:tcW w:w="1134" w:type="dxa"/>
            <w:vAlign w:val="center"/>
          </w:tcPr>
          <w:p w14:paraId="1551514A"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A/I</w:t>
            </w:r>
          </w:p>
        </w:tc>
      </w:tr>
      <w:tr w:rsidR="001F7E3B" w:rsidRPr="001F7E3B" w14:paraId="6909EFA6" w14:textId="77777777" w:rsidTr="006E3708">
        <w:tc>
          <w:tcPr>
            <w:tcW w:w="852" w:type="dxa"/>
          </w:tcPr>
          <w:p w14:paraId="30970821"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283" w:type="dxa"/>
          </w:tcPr>
          <w:p w14:paraId="2D1F9C73"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7655" w:type="dxa"/>
          </w:tcPr>
          <w:p w14:paraId="30C1C60A"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Work planning and prioritising skills</w:t>
            </w:r>
          </w:p>
        </w:tc>
        <w:tc>
          <w:tcPr>
            <w:tcW w:w="992" w:type="dxa"/>
            <w:vAlign w:val="center"/>
          </w:tcPr>
          <w:p w14:paraId="14D73471"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E</w:t>
            </w:r>
          </w:p>
        </w:tc>
        <w:tc>
          <w:tcPr>
            <w:tcW w:w="1134" w:type="dxa"/>
            <w:vAlign w:val="center"/>
          </w:tcPr>
          <w:p w14:paraId="1F039F7B"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A/I</w:t>
            </w:r>
          </w:p>
        </w:tc>
      </w:tr>
      <w:tr w:rsidR="001F7E3B" w:rsidRPr="001F7E3B" w14:paraId="01A1CEE1" w14:textId="77777777" w:rsidTr="006E3708">
        <w:tc>
          <w:tcPr>
            <w:tcW w:w="852" w:type="dxa"/>
          </w:tcPr>
          <w:p w14:paraId="3D3B9576"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283" w:type="dxa"/>
          </w:tcPr>
          <w:p w14:paraId="31E1A7C2"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7655" w:type="dxa"/>
          </w:tcPr>
          <w:p w14:paraId="38ED99CA"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PC based skills (</w:t>
            </w:r>
            <w:proofErr w:type="spellStart"/>
            <w:r w:rsidRPr="001F7E3B">
              <w:rPr>
                <w:rFonts w:ascii="Arial" w:eastAsiaTheme="minorHAnsi" w:hAnsi="Arial" w:cs="Arial"/>
                <w:sz w:val="22"/>
                <w:szCs w:val="22"/>
                <w:lang w:val="en-GB" w:eastAsia="en-US"/>
              </w:rPr>
              <w:t>eg</w:t>
            </w:r>
            <w:proofErr w:type="spellEnd"/>
            <w:r w:rsidRPr="001F7E3B">
              <w:rPr>
                <w:rFonts w:ascii="Arial" w:eastAsiaTheme="minorHAnsi" w:hAnsi="Arial" w:cs="Arial"/>
                <w:sz w:val="22"/>
                <w:szCs w:val="22"/>
                <w:lang w:val="en-GB" w:eastAsia="en-US"/>
              </w:rPr>
              <w:t xml:space="preserve"> </w:t>
            </w:r>
            <w:proofErr w:type="spellStart"/>
            <w:r w:rsidRPr="001F7E3B">
              <w:rPr>
                <w:rFonts w:ascii="Arial" w:eastAsiaTheme="minorHAnsi" w:hAnsi="Arial" w:cs="Arial"/>
                <w:sz w:val="22"/>
                <w:szCs w:val="22"/>
                <w:lang w:val="en-GB" w:eastAsia="en-US"/>
              </w:rPr>
              <w:t>wordprocessor</w:t>
            </w:r>
            <w:proofErr w:type="spellEnd"/>
            <w:r w:rsidRPr="001F7E3B">
              <w:rPr>
                <w:rFonts w:ascii="Arial" w:eastAsiaTheme="minorHAnsi" w:hAnsi="Arial" w:cs="Arial"/>
                <w:sz w:val="22"/>
                <w:szCs w:val="22"/>
                <w:lang w:val="en-GB" w:eastAsia="en-US"/>
              </w:rPr>
              <w:t xml:space="preserve"> and spreadsheets etc)</w:t>
            </w:r>
          </w:p>
        </w:tc>
        <w:tc>
          <w:tcPr>
            <w:tcW w:w="992" w:type="dxa"/>
            <w:vAlign w:val="center"/>
          </w:tcPr>
          <w:p w14:paraId="0E31ABD5"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E</w:t>
            </w:r>
          </w:p>
        </w:tc>
        <w:tc>
          <w:tcPr>
            <w:tcW w:w="1134" w:type="dxa"/>
            <w:vAlign w:val="center"/>
          </w:tcPr>
          <w:p w14:paraId="2299CEDE"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A/I</w:t>
            </w:r>
          </w:p>
        </w:tc>
      </w:tr>
      <w:tr w:rsidR="001F7E3B" w:rsidRPr="001F7E3B" w14:paraId="295B2EF8" w14:textId="77777777" w:rsidTr="006E3708">
        <w:tc>
          <w:tcPr>
            <w:tcW w:w="852" w:type="dxa"/>
          </w:tcPr>
          <w:p w14:paraId="378A3201" w14:textId="77777777" w:rsidR="001F7E3B" w:rsidRPr="001F7E3B" w:rsidRDefault="001F7E3B" w:rsidP="001F7E3B">
            <w:pPr>
              <w:keepNext/>
              <w:spacing w:before="6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5)</w:t>
            </w:r>
          </w:p>
        </w:tc>
        <w:tc>
          <w:tcPr>
            <w:tcW w:w="7938" w:type="dxa"/>
            <w:gridSpan w:val="2"/>
          </w:tcPr>
          <w:p w14:paraId="4BAD26E8" w14:textId="77777777" w:rsidR="001F7E3B" w:rsidRPr="001F7E3B" w:rsidRDefault="001F7E3B" w:rsidP="001F7E3B">
            <w:pPr>
              <w:keepNext/>
              <w:spacing w:before="6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Key Knowledge</w:t>
            </w:r>
          </w:p>
        </w:tc>
        <w:tc>
          <w:tcPr>
            <w:tcW w:w="992" w:type="dxa"/>
            <w:vAlign w:val="center"/>
          </w:tcPr>
          <w:p w14:paraId="4CBA6FB7" w14:textId="77777777" w:rsidR="001F7E3B" w:rsidRPr="001F7E3B" w:rsidRDefault="001F7E3B" w:rsidP="001F7E3B">
            <w:pPr>
              <w:keepNext/>
              <w:spacing w:before="60" w:after="120" w:line="276" w:lineRule="auto"/>
              <w:jc w:val="center"/>
              <w:rPr>
                <w:rFonts w:ascii="Arial" w:eastAsiaTheme="minorHAnsi" w:hAnsi="Arial" w:cs="Arial"/>
                <w:sz w:val="22"/>
                <w:szCs w:val="22"/>
                <w:lang w:val="en-GB" w:eastAsia="en-US"/>
              </w:rPr>
            </w:pPr>
          </w:p>
        </w:tc>
        <w:tc>
          <w:tcPr>
            <w:tcW w:w="1134" w:type="dxa"/>
            <w:vAlign w:val="center"/>
          </w:tcPr>
          <w:p w14:paraId="275CACBA" w14:textId="77777777" w:rsidR="001F7E3B" w:rsidRPr="001F7E3B" w:rsidRDefault="001F7E3B" w:rsidP="001F7E3B">
            <w:pPr>
              <w:keepNext/>
              <w:spacing w:before="60" w:after="120" w:line="276" w:lineRule="auto"/>
              <w:jc w:val="center"/>
              <w:rPr>
                <w:rFonts w:ascii="Arial" w:eastAsiaTheme="minorHAnsi" w:hAnsi="Arial" w:cs="Arial"/>
                <w:sz w:val="22"/>
                <w:szCs w:val="22"/>
                <w:lang w:val="en-GB" w:eastAsia="en-US"/>
              </w:rPr>
            </w:pPr>
          </w:p>
        </w:tc>
      </w:tr>
      <w:tr w:rsidR="001F7E3B" w:rsidRPr="001F7E3B" w14:paraId="4041D5FF" w14:textId="77777777" w:rsidTr="006E3708">
        <w:tc>
          <w:tcPr>
            <w:tcW w:w="852" w:type="dxa"/>
          </w:tcPr>
          <w:p w14:paraId="2A2599F1" w14:textId="77777777" w:rsidR="001F7E3B" w:rsidRPr="001F7E3B" w:rsidRDefault="001F7E3B" w:rsidP="001F7E3B">
            <w:pPr>
              <w:keepNext/>
              <w:spacing w:before="60" w:after="120" w:line="276" w:lineRule="auto"/>
              <w:jc w:val="both"/>
              <w:rPr>
                <w:rFonts w:ascii="Arial" w:eastAsiaTheme="minorHAnsi" w:hAnsi="Arial" w:cs="Arial"/>
                <w:sz w:val="22"/>
                <w:szCs w:val="22"/>
                <w:lang w:val="en-GB" w:eastAsia="en-US"/>
              </w:rPr>
            </w:pPr>
          </w:p>
        </w:tc>
        <w:tc>
          <w:tcPr>
            <w:tcW w:w="283" w:type="dxa"/>
          </w:tcPr>
          <w:p w14:paraId="7F8F6EB7" w14:textId="77777777" w:rsidR="001F7E3B" w:rsidRPr="001F7E3B" w:rsidRDefault="001F7E3B" w:rsidP="001F7E3B">
            <w:pPr>
              <w:keepNext/>
              <w:spacing w:before="60" w:after="120" w:line="276" w:lineRule="auto"/>
              <w:jc w:val="both"/>
              <w:rPr>
                <w:rFonts w:ascii="Arial" w:eastAsiaTheme="minorHAnsi" w:hAnsi="Arial" w:cs="Arial"/>
                <w:sz w:val="22"/>
                <w:szCs w:val="22"/>
                <w:lang w:val="en-GB" w:eastAsia="en-US"/>
              </w:rPr>
            </w:pPr>
          </w:p>
        </w:tc>
        <w:tc>
          <w:tcPr>
            <w:tcW w:w="7655" w:type="dxa"/>
          </w:tcPr>
          <w:p w14:paraId="3C975D37" w14:textId="53827E59" w:rsidR="001F7E3B" w:rsidRPr="001F7E3B" w:rsidRDefault="001F7E3B" w:rsidP="001F7E3B">
            <w:pPr>
              <w:keepNext/>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Accounting principles vis-à-vis</w:t>
            </w:r>
            <w:r>
              <w:rPr>
                <w:rFonts w:ascii="Arial" w:eastAsiaTheme="minorHAnsi" w:hAnsi="Arial" w:cs="Arial"/>
                <w:sz w:val="22"/>
                <w:szCs w:val="22"/>
                <w:lang w:val="en-GB" w:eastAsia="en-US"/>
              </w:rPr>
              <w:t xml:space="preserve"> property </w:t>
            </w:r>
            <w:r w:rsidRPr="001F7E3B">
              <w:rPr>
                <w:rFonts w:ascii="Arial" w:eastAsiaTheme="minorHAnsi" w:hAnsi="Arial" w:cs="Arial"/>
                <w:sz w:val="22"/>
                <w:szCs w:val="22"/>
                <w:lang w:val="en-GB" w:eastAsia="en-US"/>
              </w:rPr>
              <w:t xml:space="preserve"> investments</w:t>
            </w:r>
          </w:p>
        </w:tc>
        <w:tc>
          <w:tcPr>
            <w:tcW w:w="992" w:type="dxa"/>
            <w:vAlign w:val="center"/>
          </w:tcPr>
          <w:p w14:paraId="15DFCED7" w14:textId="77777777" w:rsidR="001F7E3B" w:rsidRPr="001F7E3B" w:rsidRDefault="001F7E3B" w:rsidP="001F7E3B">
            <w:pPr>
              <w:keepNext/>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D</w:t>
            </w:r>
          </w:p>
        </w:tc>
        <w:tc>
          <w:tcPr>
            <w:tcW w:w="1134" w:type="dxa"/>
            <w:vAlign w:val="center"/>
          </w:tcPr>
          <w:p w14:paraId="460EC900" w14:textId="77777777" w:rsidR="001F7E3B" w:rsidRPr="001F7E3B" w:rsidRDefault="001F7E3B" w:rsidP="001F7E3B">
            <w:pPr>
              <w:keepNext/>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A/I</w:t>
            </w:r>
          </w:p>
        </w:tc>
      </w:tr>
      <w:tr w:rsidR="001F7E3B" w:rsidRPr="001F7E3B" w14:paraId="5572E904" w14:textId="77777777" w:rsidTr="006E3708">
        <w:tc>
          <w:tcPr>
            <w:tcW w:w="852" w:type="dxa"/>
          </w:tcPr>
          <w:p w14:paraId="38BB7F0A" w14:textId="77777777" w:rsidR="001F7E3B" w:rsidRPr="001F7E3B" w:rsidRDefault="001F7E3B" w:rsidP="001F7E3B">
            <w:pPr>
              <w:keepNext/>
              <w:spacing w:before="60" w:after="120" w:line="276" w:lineRule="auto"/>
              <w:jc w:val="both"/>
              <w:rPr>
                <w:rFonts w:ascii="Arial" w:eastAsiaTheme="minorHAnsi" w:hAnsi="Arial" w:cs="Arial"/>
                <w:sz w:val="22"/>
                <w:szCs w:val="22"/>
                <w:lang w:val="en-GB" w:eastAsia="en-US"/>
              </w:rPr>
            </w:pPr>
          </w:p>
        </w:tc>
        <w:tc>
          <w:tcPr>
            <w:tcW w:w="283" w:type="dxa"/>
          </w:tcPr>
          <w:p w14:paraId="0C056F96" w14:textId="77777777" w:rsidR="001F7E3B" w:rsidRPr="001F7E3B" w:rsidRDefault="001F7E3B" w:rsidP="001F7E3B">
            <w:pPr>
              <w:keepNext/>
              <w:spacing w:before="60" w:after="120" w:line="276" w:lineRule="auto"/>
              <w:jc w:val="both"/>
              <w:rPr>
                <w:rFonts w:ascii="Arial" w:eastAsiaTheme="minorHAnsi" w:hAnsi="Arial" w:cs="Arial"/>
                <w:sz w:val="22"/>
                <w:szCs w:val="22"/>
                <w:lang w:val="en-GB" w:eastAsia="en-US"/>
              </w:rPr>
            </w:pPr>
          </w:p>
        </w:tc>
        <w:tc>
          <w:tcPr>
            <w:tcW w:w="7655" w:type="dxa"/>
          </w:tcPr>
          <w:p w14:paraId="479695DF" w14:textId="77777777" w:rsidR="001F7E3B" w:rsidRPr="001F7E3B" w:rsidRDefault="001F7E3B" w:rsidP="001F7E3B">
            <w:pPr>
              <w:keepNext/>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Private Market investments</w:t>
            </w:r>
          </w:p>
        </w:tc>
        <w:tc>
          <w:tcPr>
            <w:tcW w:w="992" w:type="dxa"/>
            <w:vAlign w:val="center"/>
          </w:tcPr>
          <w:p w14:paraId="770077AE" w14:textId="77777777" w:rsidR="001F7E3B" w:rsidRPr="001F7E3B" w:rsidRDefault="001F7E3B" w:rsidP="001F7E3B">
            <w:pPr>
              <w:keepNext/>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D</w:t>
            </w:r>
          </w:p>
        </w:tc>
        <w:tc>
          <w:tcPr>
            <w:tcW w:w="1134" w:type="dxa"/>
            <w:vAlign w:val="center"/>
          </w:tcPr>
          <w:p w14:paraId="67FC4F16" w14:textId="77777777" w:rsidR="001F7E3B" w:rsidRPr="001F7E3B" w:rsidRDefault="001F7E3B" w:rsidP="001F7E3B">
            <w:pPr>
              <w:keepNext/>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A/I</w:t>
            </w:r>
          </w:p>
        </w:tc>
      </w:tr>
      <w:tr w:rsidR="001F7E3B" w:rsidRPr="001F7E3B" w14:paraId="1062666A" w14:textId="77777777" w:rsidTr="006E3708">
        <w:tc>
          <w:tcPr>
            <w:tcW w:w="852" w:type="dxa"/>
          </w:tcPr>
          <w:p w14:paraId="3462191E"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283" w:type="dxa"/>
          </w:tcPr>
          <w:p w14:paraId="326A657F"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7655" w:type="dxa"/>
          </w:tcPr>
          <w:p w14:paraId="36C48B8F"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Company structure, law and taxation</w:t>
            </w:r>
          </w:p>
        </w:tc>
        <w:tc>
          <w:tcPr>
            <w:tcW w:w="992" w:type="dxa"/>
            <w:vAlign w:val="center"/>
          </w:tcPr>
          <w:p w14:paraId="2D2ABF4C"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D</w:t>
            </w:r>
          </w:p>
        </w:tc>
        <w:tc>
          <w:tcPr>
            <w:tcW w:w="1134" w:type="dxa"/>
            <w:vAlign w:val="center"/>
          </w:tcPr>
          <w:p w14:paraId="5BF991FC"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A/I</w:t>
            </w:r>
          </w:p>
        </w:tc>
      </w:tr>
      <w:tr w:rsidR="001F7E3B" w:rsidRPr="001F7E3B" w14:paraId="2EAB45AB" w14:textId="77777777" w:rsidTr="006E3708">
        <w:tc>
          <w:tcPr>
            <w:tcW w:w="852" w:type="dxa"/>
          </w:tcPr>
          <w:p w14:paraId="29FF9945" w14:textId="77777777" w:rsidR="001F7E3B" w:rsidRPr="001F7E3B" w:rsidRDefault="001F7E3B" w:rsidP="001F7E3B">
            <w:pPr>
              <w:keepNext/>
              <w:spacing w:before="6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6)</w:t>
            </w:r>
          </w:p>
        </w:tc>
        <w:tc>
          <w:tcPr>
            <w:tcW w:w="7938" w:type="dxa"/>
            <w:gridSpan w:val="2"/>
          </w:tcPr>
          <w:p w14:paraId="4DA7BEB6" w14:textId="77777777" w:rsidR="001F7E3B" w:rsidRPr="001F7E3B" w:rsidRDefault="001F7E3B" w:rsidP="001F7E3B">
            <w:pPr>
              <w:keepNext/>
              <w:spacing w:before="6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Key Aptitudes and Personal Qualities</w:t>
            </w:r>
          </w:p>
        </w:tc>
        <w:tc>
          <w:tcPr>
            <w:tcW w:w="992" w:type="dxa"/>
            <w:vAlign w:val="center"/>
          </w:tcPr>
          <w:p w14:paraId="374C335F" w14:textId="77777777" w:rsidR="001F7E3B" w:rsidRPr="001F7E3B" w:rsidRDefault="001F7E3B" w:rsidP="001F7E3B">
            <w:pPr>
              <w:keepNext/>
              <w:spacing w:before="60" w:after="120" w:line="276" w:lineRule="auto"/>
              <w:jc w:val="center"/>
              <w:rPr>
                <w:rFonts w:ascii="Arial" w:eastAsiaTheme="minorHAnsi" w:hAnsi="Arial" w:cs="Arial"/>
                <w:sz w:val="22"/>
                <w:szCs w:val="22"/>
                <w:lang w:val="en-GB" w:eastAsia="en-US"/>
              </w:rPr>
            </w:pPr>
          </w:p>
        </w:tc>
        <w:tc>
          <w:tcPr>
            <w:tcW w:w="1134" w:type="dxa"/>
            <w:vAlign w:val="center"/>
          </w:tcPr>
          <w:p w14:paraId="015B8288" w14:textId="77777777" w:rsidR="001F7E3B" w:rsidRPr="001F7E3B" w:rsidRDefault="001F7E3B" w:rsidP="001F7E3B">
            <w:pPr>
              <w:keepNext/>
              <w:spacing w:before="60" w:after="120" w:line="276" w:lineRule="auto"/>
              <w:jc w:val="center"/>
              <w:rPr>
                <w:rFonts w:ascii="Arial" w:eastAsiaTheme="minorHAnsi" w:hAnsi="Arial" w:cs="Arial"/>
                <w:sz w:val="22"/>
                <w:szCs w:val="22"/>
                <w:lang w:val="en-GB" w:eastAsia="en-US"/>
              </w:rPr>
            </w:pPr>
          </w:p>
        </w:tc>
      </w:tr>
      <w:tr w:rsidR="001F7E3B" w:rsidRPr="001F7E3B" w14:paraId="162E5490" w14:textId="77777777" w:rsidTr="006E3708">
        <w:tc>
          <w:tcPr>
            <w:tcW w:w="852" w:type="dxa"/>
          </w:tcPr>
          <w:p w14:paraId="7B9C75AE"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283" w:type="dxa"/>
          </w:tcPr>
          <w:p w14:paraId="3C5B8145"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7655" w:type="dxa"/>
          </w:tcPr>
          <w:p w14:paraId="1D7B0943"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Able to work with minimum supervision</w:t>
            </w:r>
          </w:p>
        </w:tc>
        <w:tc>
          <w:tcPr>
            <w:tcW w:w="992" w:type="dxa"/>
            <w:vAlign w:val="center"/>
          </w:tcPr>
          <w:p w14:paraId="141F16F9"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E</w:t>
            </w:r>
          </w:p>
        </w:tc>
        <w:tc>
          <w:tcPr>
            <w:tcW w:w="1134" w:type="dxa"/>
            <w:vAlign w:val="center"/>
          </w:tcPr>
          <w:p w14:paraId="07C11AD0"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A/I</w:t>
            </w:r>
          </w:p>
        </w:tc>
      </w:tr>
      <w:tr w:rsidR="001F7E3B" w:rsidRPr="001F7E3B" w14:paraId="2332597C" w14:textId="77777777" w:rsidTr="006E3708">
        <w:tc>
          <w:tcPr>
            <w:tcW w:w="852" w:type="dxa"/>
          </w:tcPr>
          <w:p w14:paraId="0A6ED83B"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283" w:type="dxa"/>
          </w:tcPr>
          <w:p w14:paraId="596A0096"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7655" w:type="dxa"/>
          </w:tcPr>
          <w:p w14:paraId="52A55A53"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Able to set timetables, work to them and achieve deadlines</w:t>
            </w:r>
          </w:p>
        </w:tc>
        <w:tc>
          <w:tcPr>
            <w:tcW w:w="992" w:type="dxa"/>
            <w:vAlign w:val="center"/>
          </w:tcPr>
          <w:p w14:paraId="2C870835"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E</w:t>
            </w:r>
          </w:p>
        </w:tc>
        <w:tc>
          <w:tcPr>
            <w:tcW w:w="1134" w:type="dxa"/>
            <w:vAlign w:val="center"/>
          </w:tcPr>
          <w:p w14:paraId="53529BDD"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A/I</w:t>
            </w:r>
          </w:p>
        </w:tc>
      </w:tr>
      <w:tr w:rsidR="001F7E3B" w:rsidRPr="001F7E3B" w14:paraId="3401E037" w14:textId="77777777" w:rsidTr="006E3708">
        <w:tc>
          <w:tcPr>
            <w:tcW w:w="852" w:type="dxa"/>
          </w:tcPr>
          <w:p w14:paraId="5D9FA89C"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283" w:type="dxa"/>
          </w:tcPr>
          <w:p w14:paraId="51145C36"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7655" w:type="dxa"/>
          </w:tcPr>
          <w:p w14:paraId="152260E8"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Be prepared to travel within the UK with occasional overnight stays</w:t>
            </w:r>
          </w:p>
        </w:tc>
        <w:tc>
          <w:tcPr>
            <w:tcW w:w="992" w:type="dxa"/>
            <w:vAlign w:val="center"/>
          </w:tcPr>
          <w:p w14:paraId="62EC5D3A"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E</w:t>
            </w:r>
          </w:p>
        </w:tc>
        <w:tc>
          <w:tcPr>
            <w:tcW w:w="1134" w:type="dxa"/>
            <w:vAlign w:val="center"/>
          </w:tcPr>
          <w:p w14:paraId="20C155B6"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A/I</w:t>
            </w:r>
          </w:p>
        </w:tc>
      </w:tr>
      <w:tr w:rsidR="001F7E3B" w:rsidRPr="001F7E3B" w14:paraId="01A92CAD" w14:textId="77777777" w:rsidTr="006E3708">
        <w:tc>
          <w:tcPr>
            <w:tcW w:w="852" w:type="dxa"/>
          </w:tcPr>
          <w:p w14:paraId="47036131"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283" w:type="dxa"/>
          </w:tcPr>
          <w:p w14:paraId="67B46C04"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7655" w:type="dxa"/>
          </w:tcPr>
          <w:p w14:paraId="0FA0BFC8"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Capable of forming positive working relationships with other staff and external contacts</w:t>
            </w:r>
          </w:p>
        </w:tc>
        <w:tc>
          <w:tcPr>
            <w:tcW w:w="992" w:type="dxa"/>
            <w:vAlign w:val="center"/>
          </w:tcPr>
          <w:p w14:paraId="24EA0578"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E</w:t>
            </w:r>
          </w:p>
        </w:tc>
        <w:tc>
          <w:tcPr>
            <w:tcW w:w="1134" w:type="dxa"/>
            <w:vAlign w:val="center"/>
          </w:tcPr>
          <w:p w14:paraId="40E08DB5"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A/I</w:t>
            </w:r>
          </w:p>
        </w:tc>
      </w:tr>
      <w:tr w:rsidR="001F7E3B" w:rsidRPr="001F7E3B" w14:paraId="34A11BE9" w14:textId="77777777" w:rsidTr="006E3708">
        <w:tc>
          <w:tcPr>
            <w:tcW w:w="852" w:type="dxa"/>
          </w:tcPr>
          <w:p w14:paraId="5223AD1B"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283" w:type="dxa"/>
          </w:tcPr>
          <w:p w14:paraId="3DB4D0DB"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7655" w:type="dxa"/>
          </w:tcPr>
          <w:p w14:paraId="5CBD4403"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Leadership and motivation qualities</w:t>
            </w:r>
          </w:p>
        </w:tc>
        <w:tc>
          <w:tcPr>
            <w:tcW w:w="992" w:type="dxa"/>
            <w:vAlign w:val="center"/>
          </w:tcPr>
          <w:p w14:paraId="63E71ADA"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E</w:t>
            </w:r>
          </w:p>
        </w:tc>
        <w:tc>
          <w:tcPr>
            <w:tcW w:w="1134" w:type="dxa"/>
            <w:vAlign w:val="center"/>
          </w:tcPr>
          <w:p w14:paraId="33FE0F63"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A/I</w:t>
            </w:r>
          </w:p>
        </w:tc>
      </w:tr>
      <w:tr w:rsidR="001F7E3B" w:rsidRPr="001F7E3B" w14:paraId="3D67C027" w14:textId="77777777" w:rsidTr="006E3708">
        <w:tc>
          <w:tcPr>
            <w:tcW w:w="852" w:type="dxa"/>
          </w:tcPr>
          <w:p w14:paraId="23B89668"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283" w:type="dxa"/>
          </w:tcPr>
          <w:p w14:paraId="7B6EE8AC"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7655" w:type="dxa"/>
          </w:tcPr>
          <w:p w14:paraId="68E106F8"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Sympathetic to the need for a strong compliance culture</w:t>
            </w:r>
          </w:p>
        </w:tc>
        <w:tc>
          <w:tcPr>
            <w:tcW w:w="992" w:type="dxa"/>
            <w:vAlign w:val="center"/>
          </w:tcPr>
          <w:p w14:paraId="1BD534EF"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E</w:t>
            </w:r>
          </w:p>
        </w:tc>
        <w:tc>
          <w:tcPr>
            <w:tcW w:w="1134" w:type="dxa"/>
            <w:vAlign w:val="center"/>
          </w:tcPr>
          <w:p w14:paraId="5D5C6A52"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A/I</w:t>
            </w:r>
          </w:p>
        </w:tc>
      </w:tr>
      <w:tr w:rsidR="001F7E3B" w:rsidRPr="001F7E3B" w14:paraId="65C90BEF" w14:textId="77777777" w:rsidTr="006E3708">
        <w:tc>
          <w:tcPr>
            <w:tcW w:w="852" w:type="dxa"/>
          </w:tcPr>
          <w:p w14:paraId="50437561" w14:textId="77777777" w:rsidR="001F7E3B" w:rsidRPr="001F7E3B" w:rsidRDefault="001F7E3B" w:rsidP="001F7E3B">
            <w:pPr>
              <w:spacing w:before="6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7)</w:t>
            </w:r>
          </w:p>
        </w:tc>
        <w:tc>
          <w:tcPr>
            <w:tcW w:w="7938" w:type="dxa"/>
            <w:gridSpan w:val="2"/>
          </w:tcPr>
          <w:p w14:paraId="46FAE294" w14:textId="77777777" w:rsidR="001F7E3B" w:rsidRPr="001F7E3B" w:rsidRDefault="001F7E3B" w:rsidP="001F7E3B">
            <w:pPr>
              <w:spacing w:before="6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Equalities</w:t>
            </w:r>
          </w:p>
        </w:tc>
        <w:tc>
          <w:tcPr>
            <w:tcW w:w="992" w:type="dxa"/>
            <w:vAlign w:val="center"/>
          </w:tcPr>
          <w:p w14:paraId="21D32787"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p>
        </w:tc>
        <w:tc>
          <w:tcPr>
            <w:tcW w:w="1134" w:type="dxa"/>
            <w:vAlign w:val="center"/>
          </w:tcPr>
          <w:p w14:paraId="3CA01EC4"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p>
        </w:tc>
      </w:tr>
      <w:tr w:rsidR="001F7E3B" w:rsidRPr="001F7E3B" w14:paraId="5754396A" w14:textId="77777777" w:rsidTr="006E3708">
        <w:tc>
          <w:tcPr>
            <w:tcW w:w="852" w:type="dxa"/>
          </w:tcPr>
          <w:p w14:paraId="6CDBBBA5"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283" w:type="dxa"/>
          </w:tcPr>
          <w:p w14:paraId="44BA9164"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7655" w:type="dxa"/>
          </w:tcPr>
          <w:p w14:paraId="44688B42"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The job holder must undertake his or her duties with full regard to the Council's Equal Opportunities Policy.</w:t>
            </w:r>
          </w:p>
        </w:tc>
        <w:tc>
          <w:tcPr>
            <w:tcW w:w="992" w:type="dxa"/>
            <w:vAlign w:val="center"/>
          </w:tcPr>
          <w:p w14:paraId="79B34C53"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E</w:t>
            </w:r>
          </w:p>
        </w:tc>
        <w:tc>
          <w:tcPr>
            <w:tcW w:w="1134" w:type="dxa"/>
            <w:vAlign w:val="center"/>
          </w:tcPr>
          <w:p w14:paraId="6E83F4D3"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I</w:t>
            </w:r>
          </w:p>
        </w:tc>
      </w:tr>
      <w:tr w:rsidR="001F7E3B" w:rsidRPr="001F7E3B" w14:paraId="0B9C98F9" w14:textId="77777777" w:rsidTr="006E3708">
        <w:tc>
          <w:tcPr>
            <w:tcW w:w="852" w:type="dxa"/>
            <w:tcBorders>
              <w:bottom w:val="single" w:sz="4" w:space="0" w:color="auto"/>
            </w:tcBorders>
          </w:tcPr>
          <w:p w14:paraId="552B6D99"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283" w:type="dxa"/>
            <w:tcBorders>
              <w:bottom w:val="single" w:sz="4" w:space="0" w:color="auto"/>
            </w:tcBorders>
          </w:tcPr>
          <w:p w14:paraId="7E187B77"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7655" w:type="dxa"/>
            <w:tcBorders>
              <w:bottom w:val="single" w:sz="4" w:space="0" w:color="auto"/>
            </w:tcBorders>
          </w:tcPr>
          <w:p w14:paraId="0C459239"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992" w:type="dxa"/>
            <w:tcBorders>
              <w:bottom w:val="single" w:sz="4" w:space="0" w:color="auto"/>
            </w:tcBorders>
            <w:vAlign w:val="center"/>
          </w:tcPr>
          <w:p w14:paraId="64075046"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p>
        </w:tc>
        <w:tc>
          <w:tcPr>
            <w:tcW w:w="1134" w:type="dxa"/>
            <w:tcBorders>
              <w:bottom w:val="single" w:sz="4" w:space="0" w:color="auto"/>
            </w:tcBorders>
            <w:vAlign w:val="center"/>
          </w:tcPr>
          <w:p w14:paraId="079F76C8"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p>
        </w:tc>
      </w:tr>
    </w:tbl>
    <w:p w14:paraId="11A5326C" w14:textId="77777777" w:rsidR="001F7E3B" w:rsidRPr="001F7E3B" w:rsidRDefault="001F7E3B" w:rsidP="001F7E3B">
      <w:pPr>
        <w:spacing w:before="120" w:after="120" w:line="276" w:lineRule="auto"/>
        <w:ind w:left="566" w:hanging="566"/>
        <w:jc w:val="both"/>
        <w:rPr>
          <w:rFonts w:ascii="Arial" w:eastAsiaTheme="minorHAnsi" w:hAnsi="Arial" w:cs="Arial"/>
          <w:sz w:val="22"/>
          <w:szCs w:val="22"/>
          <w:lang w:val="en-GB" w:eastAsia="en-US"/>
        </w:rPr>
      </w:pPr>
    </w:p>
    <w:p w14:paraId="098C01ED" w14:textId="77777777" w:rsidR="001F7E3B" w:rsidRPr="001F7E3B" w:rsidRDefault="001F7E3B" w:rsidP="001F7E3B">
      <w:pPr>
        <w:tabs>
          <w:tab w:val="center" w:pos="4513"/>
          <w:tab w:val="right" w:pos="9026"/>
        </w:tabs>
        <w:spacing w:line="240" w:lineRule="exact"/>
        <w:jc w:val="both"/>
        <w:rPr>
          <w:rFonts w:ascii="Arial" w:eastAsiaTheme="minorHAnsi" w:hAnsi="Arial" w:cs="Arial"/>
          <w:b/>
          <w:sz w:val="22"/>
          <w:szCs w:val="22"/>
          <w:u w:val="single"/>
          <w:lang w:val="en-GB" w:eastAsia="en-US"/>
        </w:rPr>
      </w:pPr>
      <w:r w:rsidRPr="001F7E3B">
        <w:rPr>
          <w:rFonts w:ascii="Arial" w:eastAsiaTheme="minorHAnsi" w:hAnsi="Arial" w:cs="Arial"/>
          <w:b/>
          <w:sz w:val="22"/>
          <w:szCs w:val="22"/>
          <w:u w:val="single"/>
          <w:lang w:val="en-GB" w:eastAsia="en-US"/>
        </w:rPr>
        <w:t>For Information:</w:t>
      </w:r>
    </w:p>
    <w:p w14:paraId="5B328669" w14:textId="77777777" w:rsidR="001F7E3B" w:rsidRPr="001F7E3B" w:rsidRDefault="001F7E3B" w:rsidP="001F7E3B">
      <w:pPr>
        <w:tabs>
          <w:tab w:val="center" w:pos="4513"/>
          <w:tab w:val="right" w:pos="9026"/>
        </w:tabs>
        <w:spacing w:line="240" w:lineRule="exact"/>
        <w:jc w:val="both"/>
        <w:rPr>
          <w:rFonts w:ascii="Arial" w:eastAsiaTheme="minorHAnsi" w:hAnsi="Arial" w:cs="Arial"/>
          <w:b/>
          <w:sz w:val="22"/>
          <w:szCs w:val="22"/>
          <w:u w:val="single"/>
          <w:lang w:val="en-GB" w:eastAsia="en-US"/>
        </w:rPr>
      </w:pPr>
    </w:p>
    <w:p w14:paraId="3C5B5584" w14:textId="77777777" w:rsidR="001F7E3B" w:rsidRPr="001F7E3B" w:rsidRDefault="001F7E3B" w:rsidP="001F7E3B">
      <w:pPr>
        <w:tabs>
          <w:tab w:val="center" w:pos="4513"/>
          <w:tab w:val="right" w:pos="9026"/>
        </w:tabs>
        <w:spacing w:line="240" w:lineRule="exact"/>
        <w:jc w:val="both"/>
        <w:rPr>
          <w:rFonts w:ascii="Arial" w:eastAsiaTheme="minorHAnsi" w:hAnsi="Arial" w:cs="Arial"/>
          <w:sz w:val="22"/>
          <w:szCs w:val="22"/>
          <w:u w:val="single"/>
          <w:lang w:val="en-GB" w:eastAsia="en-US"/>
        </w:rPr>
      </w:pPr>
      <w:r w:rsidRPr="001F7E3B">
        <w:rPr>
          <w:rFonts w:ascii="Arial" w:eastAsiaTheme="minorHAnsi" w:hAnsi="Arial" w:cs="Arial"/>
          <w:sz w:val="22"/>
          <w:szCs w:val="22"/>
          <w:u w:val="single"/>
          <w:lang w:val="en-GB" w:eastAsia="en-US"/>
        </w:rPr>
        <w:t>Category</w:t>
      </w:r>
    </w:p>
    <w:p w14:paraId="16EC8DF6" w14:textId="77777777" w:rsidR="001F7E3B" w:rsidRPr="001F7E3B" w:rsidRDefault="001F7E3B" w:rsidP="001F7E3B">
      <w:pPr>
        <w:tabs>
          <w:tab w:val="center" w:pos="4513"/>
          <w:tab w:val="right" w:pos="9026"/>
        </w:tabs>
        <w:spacing w:line="240" w:lineRule="exact"/>
        <w:jc w:val="both"/>
        <w:rPr>
          <w:rFonts w:ascii="Arial" w:eastAsiaTheme="minorHAnsi" w:hAnsi="Arial" w:cs="Arial"/>
          <w:sz w:val="22"/>
          <w:szCs w:val="22"/>
          <w:u w:val="single"/>
          <w:lang w:val="en-GB" w:eastAsia="en-US"/>
        </w:rPr>
      </w:pPr>
    </w:p>
    <w:p w14:paraId="0C0EC427" w14:textId="77777777" w:rsidR="001F7E3B" w:rsidRPr="001F7E3B" w:rsidRDefault="001F7E3B" w:rsidP="001F7E3B">
      <w:pPr>
        <w:numPr>
          <w:ilvl w:val="0"/>
          <w:numId w:val="1"/>
        </w:numPr>
        <w:spacing w:after="200" w:line="240" w:lineRule="exact"/>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Essential Requirement without which the candidate would be unable to carry out the duties of the post.</w:t>
      </w:r>
    </w:p>
    <w:p w14:paraId="2D87BEF9" w14:textId="77777777" w:rsidR="001F7E3B" w:rsidRPr="001F7E3B" w:rsidRDefault="001F7E3B" w:rsidP="001F7E3B">
      <w:pPr>
        <w:tabs>
          <w:tab w:val="center" w:pos="4513"/>
          <w:tab w:val="right" w:pos="9026"/>
        </w:tabs>
        <w:spacing w:line="240" w:lineRule="exact"/>
        <w:jc w:val="both"/>
        <w:rPr>
          <w:rFonts w:ascii="Arial" w:eastAsiaTheme="minorHAnsi" w:hAnsi="Arial" w:cs="Arial"/>
          <w:sz w:val="22"/>
          <w:szCs w:val="22"/>
          <w:lang w:val="en-GB" w:eastAsia="en-US"/>
        </w:rPr>
      </w:pPr>
    </w:p>
    <w:p w14:paraId="4BB60FC7" w14:textId="77777777" w:rsidR="001F7E3B" w:rsidRPr="001F7E3B" w:rsidRDefault="001F7E3B" w:rsidP="001F7E3B">
      <w:pPr>
        <w:numPr>
          <w:ilvl w:val="0"/>
          <w:numId w:val="2"/>
        </w:numPr>
        <w:spacing w:after="200" w:line="240" w:lineRule="exact"/>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Desirable Features which would normally enable the successful candidate to perform the duties and tasks better and more efficiently than one who did not have the qualifications, training, experience, etc.</w:t>
      </w:r>
    </w:p>
    <w:p w14:paraId="22881D69" w14:textId="77777777" w:rsidR="001F7E3B" w:rsidRPr="001F7E3B" w:rsidRDefault="001F7E3B" w:rsidP="001F7E3B">
      <w:pPr>
        <w:tabs>
          <w:tab w:val="center" w:pos="4513"/>
          <w:tab w:val="right" w:pos="9026"/>
        </w:tabs>
        <w:spacing w:line="240" w:lineRule="exact"/>
        <w:rPr>
          <w:rFonts w:ascii="Arial" w:eastAsiaTheme="minorHAnsi" w:hAnsi="Arial" w:cs="Arial"/>
          <w:sz w:val="22"/>
          <w:szCs w:val="22"/>
          <w:lang w:val="en-GB" w:eastAsia="en-US"/>
        </w:rPr>
      </w:pPr>
    </w:p>
    <w:p w14:paraId="5ADD0FFF" w14:textId="77777777" w:rsidR="001F7E3B" w:rsidRPr="001F7E3B" w:rsidRDefault="001F7E3B" w:rsidP="001F7E3B">
      <w:pPr>
        <w:tabs>
          <w:tab w:val="center" w:pos="4513"/>
          <w:tab w:val="right" w:pos="9026"/>
        </w:tabs>
        <w:spacing w:line="240" w:lineRule="exact"/>
        <w:rPr>
          <w:rFonts w:ascii="Arial" w:eastAsiaTheme="minorHAnsi" w:hAnsi="Arial" w:cs="Arial"/>
          <w:sz w:val="22"/>
          <w:szCs w:val="22"/>
          <w:u w:val="single"/>
          <w:lang w:val="en-GB" w:eastAsia="en-US"/>
        </w:rPr>
      </w:pPr>
      <w:r w:rsidRPr="001F7E3B">
        <w:rPr>
          <w:rFonts w:ascii="Arial" w:eastAsiaTheme="minorHAnsi" w:hAnsi="Arial" w:cs="Arial"/>
          <w:sz w:val="22"/>
          <w:szCs w:val="22"/>
          <w:u w:val="single"/>
          <w:lang w:val="en-GB" w:eastAsia="en-US"/>
        </w:rPr>
        <w:t>Method of Assessment</w:t>
      </w:r>
    </w:p>
    <w:p w14:paraId="6DBB9515" w14:textId="77777777" w:rsidR="001F7E3B" w:rsidRPr="001F7E3B" w:rsidRDefault="001F7E3B" w:rsidP="001F7E3B">
      <w:pPr>
        <w:tabs>
          <w:tab w:val="center" w:pos="4513"/>
          <w:tab w:val="right" w:pos="9026"/>
        </w:tabs>
        <w:spacing w:line="240" w:lineRule="exact"/>
        <w:rPr>
          <w:rFonts w:ascii="Arial" w:eastAsiaTheme="minorHAnsi" w:hAnsi="Arial" w:cs="Arial"/>
          <w:sz w:val="22"/>
          <w:szCs w:val="22"/>
          <w:u w:val="single"/>
          <w:lang w:val="en-GB" w:eastAsia="en-US"/>
        </w:rPr>
      </w:pPr>
    </w:p>
    <w:p w14:paraId="5053329A" w14:textId="77777777" w:rsidR="001F7E3B" w:rsidRPr="001F7E3B" w:rsidRDefault="001F7E3B" w:rsidP="001F7E3B">
      <w:pPr>
        <w:numPr>
          <w:ilvl w:val="0"/>
          <w:numId w:val="3"/>
        </w:numPr>
        <w:spacing w:after="200" w:line="240" w:lineRule="exact"/>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To be assessed from information provided on the Application Form.</w:t>
      </w:r>
    </w:p>
    <w:p w14:paraId="22C90E0C" w14:textId="77777777" w:rsidR="001F7E3B" w:rsidRPr="001F7E3B" w:rsidRDefault="001F7E3B" w:rsidP="001F7E3B">
      <w:pPr>
        <w:tabs>
          <w:tab w:val="center" w:pos="4513"/>
          <w:tab w:val="right" w:pos="9026"/>
        </w:tabs>
        <w:spacing w:line="240" w:lineRule="exact"/>
        <w:rPr>
          <w:rFonts w:ascii="Arial" w:eastAsiaTheme="minorHAnsi" w:hAnsi="Arial" w:cs="Arial"/>
          <w:sz w:val="22"/>
          <w:szCs w:val="22"/>
          <w:lang w:val="en-GB" w:eastAsia="en-US"/>
        </w:rPr>
      </w:pPr>
    </w:p>
    <w:p w14:paraId="162C9C82" w14:textId="77777777" w:rsidR="001F7E3B" w:rsidRPr="001F7E3B" w:rsidRDefault="001F7E3B" w:rsidP="001F7E3B">
      <w:pPr>
        <w:numPr>
          <w:ilvl w:val="0"/>
          <w:numId w:val="4"/>
        </w:numPr>
        <w:spacing w:after="200" w:line="240" w:lineRule="exact"/>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To be assessed at Interview.</w:t>
      </w:r>
    </w:p>
    <w:sectPr w:rsidR="001F7E3B" w:rsidRPr="001F7E3B" w:rsidSect="00D421CD">
      <w:pgSz w:w="12240" w:h="15840" w:code="1"/>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303"/>
    <w:multiLevelType w:val="singleLevel"/>
    <w:tmpl w:val="55EA7598"/>
    <w:lvl w:ilvl="0">
      <w:start w:val="4"/>
      <w:numFmt w:val="upperLetter"/>
      <w:lvlText w:val="(%1)"/>
      <w:legacy w:legacy="1" w:legacySpace="0" w:legacyIndent="720"/>
      <w:lvlJc w:val="left"/>
      <w:pPr>
        <w:ind w:left="720" w:hanging="720"/>
      </w:pPr>
    </w:lvl>
  </w:abstractNum>
  <w:abstractNum w:abstractNumId="1" w15:restartNumberingAfterBreak="0">
    <w:nsid w:val="1BAC4E35"/>
    <w:multiLevelType w:val="singleLevel"/>
    <w:tmpl w:val="32346388"/>
    <w:lvl w:ilvl="0">
      <w:start w:val="1"/>
      <w:numFmt w:val="upperRoman"/>
      <w:lvlText w:val="(%1)"/>
      <w:legacy w:legacy="1" w:legacySpace="0" w:legacyIndent="720"/>
      <w:lvlJc w:val="left"/>
      <w:pPr>
        <w:ind w:left="720" w:hanging="720"/>
      </w:pPr>
    </w:lvl>
  </w:abstractNum>
  <w:abstractNum w:abstractNumId="2" w15:restartNumberingAfterBreak="0">
    <w:nsid w:val="67950ED5"/>
    <w:multiLevelType w:val="singleLevel"/>
    <w:tmpl w:val="4D86A062"/>
    <w:lvl w:ilvl="0">
      <w:start w:val="1"/>
      <w:numFmt w:val="upperLetter"/>
      <w:lvlText w:val="(%1)"/>
      <w:legacy w:legacy="1" w:legacySpace="0" w:legacyIndent="720"/>
      <w:lvlJc w:val="left"/>
      <w:pPr>
        <w:ind w:left="720" w:hanging="720"/>
      </w:pPr>
    </w:lvl>
  </w:abstractNum>
  <w:abstractNum w:abstractNumId="3" w15:restartNumberingAfterBreak="0">
    <w:nsid w:val="6BC52BFF"/>
    <w:multiLevelType w:val="singleLevel"/>
    <w:tmpl w:val="15A23364"/>
    <w:lvl w:ilvl="0">
      <w:start w:val="5"/>
      <w:numFmt w:val="upperLetter"/>
      <w:lvlText w:val="(%1)"/>
      <w:legacy w:legacy="1" w:legacySpace="0" w:legacyIndent="720"/>
      <w:lvlJc w:val="left"/>
      <w:pPr>
        <w:ind w:left="720" w:hanging="720"/>
      </w:pPr>
    </w:lvl>
  </w:abstractNum>
  <w:num w:numId="1" w16cid:durableId="924728956">
    <w:abstractNumId w:val="3"/>
  </w:num>
  <w:num w:numId="2" w16cid:durableId="796918416">
    <w:abstractNumId w:val="0"/>
  </w:num>
  <w:num w:numId="3" w16cid:durableId="514223984">
    <w:abstractNumId w:val="2"/>
  </w:num>
  <w:num w:numId="4" w16cid:durableId="1940865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D85"/>
    <w:rsid w:val="000839AF"/>
    <w:rsid w:val="00086C92"/>
    <w:rsid w:val="00104048"/>
    <w:rsid w:val="00155C45"/>
    <w:rsid w:val="00167391"/>
    <w:rsid w:val="001720DD"/>
    <w:rsid w:val="001743FB"/>
    <w:rsid w:val="00175D85"/>
    <w:rsid w:val="001F7E3B"/>
    <w:rsid w:val="0023757F"/>
    <w:rsid w:val="002C2196"/>
    <w:rsid w:val="00306281"/>
    <w:rsid w:val="00396A18"/>
    <w:rsid w:val="004147D5"/>
    <w:rsid w:val="0043037D"/>
    <w:rsid w:val="00484932"/>
    <w:rsid w:val="0049239D"/>
    <w:rsid w:val="004D0583"/>
    <w:rsid w:val="004D3CAF"/>
    <w:rsid w:val="004F10A5"/>
    <w:rsid w:val="0053204A"/>
    <w:rsid w:val="00557BC6"/>
    <w:rsid w:val="005C33A1"/>
    <w:rsid w:val="006033FF"/>
    <w:rsid w:val="0066298A"/>
    <w:rsid w:val="00733522"/>
    <w:rsid w:val="007572A5"/>
    <w:rsid w:val="00764DCE"/>
    <w:rsid w:val="007709C8"/>
    <w:rsid w:val="0078268D"/>
    <w:rsid w:val="00796760"/>
    <w:rsid w:val="007C527E"/>
    <w:rsid w:val="008205B7"/>
    <w:rsid w:val="00830B97"/>
    <w:rsid w:val="00834808"/>
    <w:rsid w:val="00861CF7"/>
    <w:rsid w:val="00863D08"/>
    <w:rsid w:val="008C0AA4"/>
    <w:rsid w:val="0095393F"/>
    <w:rsid w:val="00960A96"/>
    <w:rsid w:val="00963489"/>
    <w:rsid w:val="009855A3"/>
    <w:rsid w:val="009A54B3"/>
    <w:rsid w:val="009E0AC0"/>
    <w:rsid w:val="00A052CA"/>
    <w:rsid w:val="00A47442"/>
    <w:rsid w:val="00A51CAA"/>
    <w:rsid w:val="00AB270B"/>
    <w:rsid w:val="00B10A7E"/>
    <w:rsid w:val="00B24958"/>
    <w:rsid w:val="00B27780"/>
    <w:rsid w:val="00B605F3"/>
    <w:rsid w:val="00B80003"/>
    <w:rsid w:val="00BB400B"/>
    <w:rsid w:val="00CB394B"/>
    <w:rsid w:val="00D421CD"/>
    <w:rsid w:val="00D467C0"/>
    <w:rsid w:val="00DA2D71"/>
    <w:rsid w:val="00DB697F"/>
    <w:rsid w:val="00DC3F41"/>
    <w:rsid w:val="00E031D1"/>
    <w:rsid w:val="00E57CE6"/>
    <w:rsid w:val="00E95F01"/>
    <w:rsid w:val="00EA2A1B"/>
    <w:rsid w:val="00EC4854"/>
    <w:rsid w:val="00ED07C3"/>
    <w:rsid w:val="00F230ED"/>
    <w:rsid w:val="00F35069"/>
    <w:rsid w:val="00F93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91B824"/>
  <w15:docId w15:val="{360227DD-5A5C-49BB-8779-A7682346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before="120" w:after="120"/>
      <w:jc w:val="both"/>
    </w:pPr>
    <w:rPr>
      <w:rFonts w:ascii="Arial" w:hAnsi="Arial"/>
      <w:sz w:val="24"/>
      <w:lang w:val="en-GB"/>
    </w:rPr>
  </w:style>
  <w:style w:type="paragraph" w:styleId="BodyText2">
    <w:name w:val="Body Text 2"/>
    <w:basedOn w:val="Normal"/>
    <w:semiHidden/>
    <w:pPr>
      <w:pBdr>
        <w:top w:val="single" w:sz="4" w:space="1" w:color="auto"/>
        <w:left w:val="single" w:sz="4" w:space="4" w:color="auto"/>
        <w:bottom w:val="single" w:sz="4" w:space="1" w:color="auto"/>
        <w:right w:val="single" w:sz="4" w:space="4" w:color="auto"/>
      </w:pBdr>
      <w:spacing w:before="120" w:after="120"/>
      <w:jc w:val="both"/>
    </w:pPr>
    <w:rPr>
      <w:rFonts w:ascii="Arial" w:hAnsi="Arial"/>
      <w:b/>
      <w:i/>
      <w:sz w:val="24"/>
      <w:lang w:val="en-GB"/>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Indent3">
    <w:name w:val="Body Text Indent 3"/>
    <w:basedOn w:val="Normal"/>
    <w:link w:val="BodyTextIndent3Char"/>
    <w:uiPriority w:val="99"/>
    <w:semiHidden/>
    <w:unhideWhenUsed/>
    <w:rsid w:val="00D421CD"/>
    <w:pPr>
      <w:spacing w:after="120"/>
      <w:ind w:left="283"/>
    </w:pPr>
    <w:rPr>
      <w:sz w:val="16"/>
      <w:szCs w:val="16"/>
    </w:rPr>
  </w:style>
  <w:style w:type="character" w:customStyle="1" w:styleId="BodyTextIndent3Char">
    <w:name w:val="Body Text Indent 3 Char"/>
    <w:link w:val="BodyTextIndent3"/>
    <w:uiPriority w:val="99"/>
    <w:semiHidden/>
    <w:rsid w:val="00D421CD"/>
    <w:rPr>
      <w:sz w:val="16"/>
      <w:szCs w:val="16"/>
      <w:lang w:val="en-US"/>
    </w:rPr>
  </w:style>
  <w:style w:type="paragraph" w:styleId="Title">
    <w:name w:val="Title"/>
    <w:basedOn w:val="Normal"/>
    <w:link w:val="TitleChar"/>
    <w:qFormat/>
    <w:rsid w:val="00D421CD"/>
    <w:pPr>
      <w:spacing w:after="360"/>
      <w:jc w:val="center"/>
    </w:pPr>
    <w:rPr>
      <w:rFonts w:ascii="Arial" w:hAnsi="Arial"/>
      <w:b/>
      <w:sz w:val="22"/>
      <w:u w:val="single"/>
      <w:lang w:val="en-GB"/>
    </w:rPr>
  </w:style>
  <w:style w:type="character" w:customStyle="1" w:styleId="TitleChar">
    <w:name w:val="Title Char"/>
    <w:link w:val="Title"/>
    <w:rsid w:val="00D421CD"/>
    <w:rPr>
      <w:rFonts w:ascii="Arial" w:hAnsi="Arial"/>
      <w:b/>
      <w:sz w:val="22"/>
      <w:u w:val="single"/>
    </w:rPr>
  </w:style>
  <w:style w:type="character" w:styleId="UnresolvedMention">
    <w:name w:val="Unresolved Mention"/>
    <w:basedOn w:val="DefaultParagraphFont"/>
    <w:uiPriority w:val="99"/>
    <w:semiHidden/>
    <w:unhideWhenUsed/>
    <w:rsid w:val="00E031D1"/>
    <w:rPr>
      <w:color w:val="605E5C"/>
      <w:shd w:val="clear" w:color="auto" w:fill="E1DFDD"/>
    </w:rPr>
  </w:style>
  <w:style w:type="paragraph" w:styleId="Revision">
    <w:name w:val="Revision"/>
    <w:hidden/>
    <w:uiPriority w:val="99"/>
    <w:semiHidden/>
    <w:rsid w:val="007709C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65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ad35909-f61e-42b3-93e8-b9a114f32dc8}" enabled="0" method="" siteId="{cad35909-f61e-42b3-93e8-b9a114f32dc8}"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922</Words>
  <Characters>5348</Characters>
  <Application>Microsoft Office Word</Application>
  <DocSecurity>0</DocSecurity>
  <Lines>267</Lines>
  <Paragraphs>164</Paragraphs>
  <ScaleCrop>false</ScaleCrop>
  <HeadingPairs>
    <vt:vector size="2" baseType="variant">
      <vt:variant>
        <vt:lpstr>Title</vt:lpstr>
      </vt:variant>
      <vt:variant>
        <vt:i4>1</vt:i4>
      </vt:variant>
    </vt:vector>
  </HeadingPairs>
  <TitlesOfParts>
    <vt:vector size="1" baseType="lpstr">
      <vt:lpstr>INVESTMENTS OFFICER</vt:lpstr>
    </vt:vector>
  </TitlesOfParts>
  <Company>Greater Manchester Pension Fund</Company>
  <LinksUpToDate>false</LinksUpToDate>
  <CharactersWithSpaces>6106</CharactersWithSpaces>
  <SharedDoc>false</SharedDoc>
  <HLinks>
    <vt:vector size="6" baseType="variant">
      <vt:variant>
        <vt:i4>2424870</vt:i4>
      </vt:variant>
      <vt:variant>
        <vt:i4>0</vt:i4>
      </vt:variant>
      <vt:variant>
        <vt:i4>0</vt:i4>
      </vt:variant>
      <vt:variant>
        <vt:i4>5</vt:i4>
      </vt:variant>
      <vt:variant>
        <vt:lpwstr>http://www.gmpf.org.uk/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INVESTMENTS OFFICER</dc:title>
  <dc:creator>Paddy Dowdall</dc:creator>
  <cp:lastModifiedBy>Helen Coates-Warrender</cp:lastModifiedBy>
  <cp:revision>2</cp:revision>
  <cp:lastPrinted>2013-07-30T17:18:00Z</cp:lastPrinted>
  <dcterms:created xsi:type="dcterms:W3CDTF">2026-03-24T10:41:00Z</dcterms:created>
  <dcterms:modified xsi:type="dcterms:W3CDTF">2026-03-24T10:41:00Z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