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Assistant Team Manager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JH06B-P</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Adults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I/I+</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857"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rPr>
                <w:rFonts w:ascii="Arial" w:hAnsi="Arial" w:eastAsia="Calibri" w:cs="Arial"/>
              </w:rPr>
            </w:pPr>
            <w:r>
              <w:rPr>
                <w:rFonts w:eastAsia="Calibri" w:cs="Arial" w:ascii="Arial" w:hAnsi="Arial"/>
              </w:rPr>
              <w:t xml:space="preserve">The post will assist the Team Manager in the management of a team of professionals who aim to support adults with care and support needs in Tameside to live well at home.  </w:t>
            </w:r>
          </w:p>
          <w:p>
            <w:pPr>
              <w:pStyle w:val="Normal"/>
              <w:spacing w:lineRule="auto" w:line="240" w:before="0" w:after="0"/>
              <w:rPr>
                <w:rFonts w:ascii="Arial" w:hAnsi="Arial" w:eastAsia="Calibri" w:cs="Arial"/>
              </w:rPr>
            </w:pPr>
            <w:r>
              <w:rPr>
                <w:rFonts w:eastAsia="Calibri" w:cs="Arial" w:ascii="Arial" w:hAnsi="Arial"/>
              </w:rPr>
            </w:r>
          </w:p>
          <w:p>
            <w:pPr>
              <w:pStyle w:val="Normal"/>
              <w:spacing w:lineRule="auto" w:line="240" w:before="0" w:after="0"/>
              <w:rPr>
                <w:rFonts w:ascii="Arial" w:hAnsi="Arial" w:eastAsia="Calibri" w:cs="Arial"/>
              </w:rPr>
            </w:pPr>
            <w:r>
              <w:rPr>
                <w:rFonts w:eastAsia="Calibri" w:cs="Arial" w:ascii="Arial" w:hAnsi="Arial"/>
              </w:rPr>
              <w:t>The Team Manager will lead on best practice and support the team to continue to deliver the council’s statutory duties under the Care Act (2014)</w:t>
            </w:r>
          </w:p>
          <w:p>
            <w:pPr>
              <w:pStyle w:val="NoSpacing"/>
              <w:spacing w:lineRule="auto" w:line="240" w:before="0" w:after="0"/>
              <w:rPr/>
            </w:pPr>
            <w:r>
              <w:rPr/>
            </w:r>
          </w:p>
          <w:p>
            <w:pPr>
              <w:pStyle w:val="Normal"/>
              <w:spacing w:lineRule="auto" w:line="240" w:before="120" w:after="0"/>
              <w:jc w:val="both"/>
              <w:rPr>
                <w:rFonts w:ascii="Arial" w:hAnsi="Arial" w:cs="Arial"/>
                <w:b/>
                <w:b/>
              </w:rPr>
            </w:pPr>
            <w:r>
              <w:rPr>
                <w:rFonts w:cs="Arial" w:ascii="Arial" w:hAnsi="Arial"/>
                <w:b/>
              </w:rPr>
              <w:t>Main Duties and Responsibilities include:</w:t>
            </w:r>
          </w:p>
          <w:p>
            <w:pPr>
              <w:pStyle w:val="NoSpacing"/>
              <w:spacing w:lineRule="auto" w:line="240" w:before="0" w:after="0"/>
              <w:rPr>
                <w:rFonts w:ascii="Arial" w:hAnsi="Arial" w:cs="Arial"/>
                <w:i/>
                <w:i/>
                <w:sz w:val="20"/>
                <w:szCs w:val="20"/>
              </w:rPr>
            </w:pPr>
            <w:r>
              <w:rPr>
                <w:rFonts w:cs="Arial" w:ascii="Arial" w:hAnsi="Arial"/>
                <w:i/>
                <w:sz w:val="20"/>
                <w:szCs w:val="20"/>
              </w:rPr>
              <w:t>This list is not exhaustive, and is an indicator of the key duties and responsibilities that the post holder will have, as opposed to a task list.</w:t>
            </w:r>
          </w:p>
          <w:p>
            <w:pPr>
              <w:pStyle w:val="Normal"/>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720" w:right="0" w:hanging="720"/>
              <w:rPr>
                <w:rFonts w:ascii="Arial" w:hAnsi="Arial" w:cs="Arial"/>
                <w:b/>
                <w:b/>
                <w:sz w:val="22"/>
                <w:u w:val="single"/>
              </w:rPr>
            </w:pPr>
            <w:r>
              <w:rPr>
                <w:rFonts w:cs="Arial" w:ascii="Arial" w:hAnsi="Arial"/>
                <w:b/>
                <w:sz w:val="22"/>
                <w:u w:val="single"/>
              </w:rPr>
            </w:r>
          </w:p>
          <w:p>
            <w:pPr>
              <w:pStyle w:val="Normal"/>
              <w:spacing w:lineRule="auto" w:line="240" w:before="120" w:after="0"/>
              <w:jc w:val="both"/>
              <w:rPr>
                <w:rFonts w:ascii="Arial" w:hAnsi="Arial" w:eastAsia="Calibri" w:cs="Arial"/>
                <w:b/>
                <w:b/>
                <w:u w:val="single"/>
              </w:rPr>
            </w:pPr>
            <w:r>
              <w:rPr>
                <w:rFonts w:eastAsia="Calibri" w:cs="Arial" w:ascii="Arial" w:hAnsi="Arial"/>
                <w:b/>
                <w:u w:val="single"/>
              </w:rPr>
              <w:t>Main Duties and Responsibilities include:</w:t>
            </w:r>
          </w:p>
          <w:p>
            <w:pPr>
              <w:pStyle w:val="NoSpacing"/>
              <w:spacing w:lineRule="auto" w:line="240" w:before="0" w:after="0"/>
              <w:rPr>
                <w:rFonts w:ascii="Arial" w:hAnsi="Arial" w:eastAsia="Calibri" w:cs="Arial"/>
                <w:b/>
                <w:b/>
                <w:sz w:val="20"/>
                <w:szCs w:val="20"/>
                <w:u w:val="single"/>
              </w:rPr>
            </w:pPr>
            <w:r>
              <w:rPr>
                <w:rFonts w:eastAsia="Calibri" w:cs="Arial" w:ascii="Arial" w:hAnsi="Arial"/>
                <w:b/>
                <w:sz w:val="20"/>
                <w:szCs w:val="20"/>
                <w:u w:val="single"/>
              </w:rPr>
            </w:r>
          </w:p>
          <w:p>
            <w:pPr>
              <w:pStyle w:val="Normal"/>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eastAsia="Calibri" w:cs="Arial"/>
                <w:b/>
                <w:b/>
                <w:sz w:val="20"/>
                <w:szCs w:val="20"/>
                <w:u w:val="single"/>
              </w:rPr>
            </w:pPr>
            <w:r>
              <w:rPr>
                <w:rFonts w:eastAsia="Calibri" w:cs="Arial" w:ascii="Arial" w:hAnsi="Arial"/>
                <w:b/>
                <w:sz w:val="20"/>
                <w:szCs w:val="20"/>
                <w:u w:val="single"/>
              </w:rPr>
            </w:r>
          </w:p>
          <w:p>
            <w:pPr>
              <w:pStyle w:val="ListParagraph"/>
              <w:numPr>
                <w:ilvl w:val="0"/>
                <w:numId w:val="3"/>
              </w:numPr>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 xml:space="preserve">To be responsible for a team of professional social work staff, providing formal supervision and facilitating the development of the team.  </w:t>
            </w:r>
          </w:p>
          <w:p>
            <w:pPr>
              <w:pStyle w:val="ListParagraph"/>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clear" w:pos="720"/>
                <w:tab w:val="left" w:pos="3312" w:leader="none"/>
              </w:tabs>
              <w:spacing w:lineRule="auto" w:line="240" w:before="0" w:after="0"/>
              <w:ind w:left="360" w:right="0" w:hanging="360"/>
              <w:contextualSpacing/>
              <w:jc w:val="both"/>
              <w:rPr>
                <w:sz w:val="20"/>
                <w:szCs w:val="20"/>
              </w:rPr>
            </w:pPr>
            <w:r>
              <w:rPr>
                <w:sz w:val="20"/>
                <w:szCs w:val="20"/>
              </w:rPr>
              <w:t>To lead the team ensuring that the functions of the team are carried out effectively and in accordance with legislation, regulations, guidance, standards and local procedures and priorities.</w:t>
            </w:r>
          </w:p>
          <w:p>
            <w:pPr>
              <w:pStyle w:val="ListParagraph"/>
              <w:tabs>
                <w:tab w:val="clear" w:pos="720"/>
                <w:tab w:val="left" w:pos="3312"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 xml:space="preserve">To support the overall strategic planning and management of the team alongside the Team Manager to support the development of high quality services that achieve good outcomes for adults and their carers. </w:t>
            </w:r>
          </w:p>
          <w:p>
            <w:pPr>
              <w:pStyle w:val="ListParagraph"/>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support with the continuous improvement of the service in the light of service user views, performance data and stakeholder feedback in accordance with Best Value principles.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spacing w:lineRule="auto" w:line="240" w:before="0" w:after="0"/>
              <w:ind w:left="360" w:right="0" w:hanging="360"/>
              <w:contextualSpacing/>
              <w:jc w:val="both"/>
              <w:rPr>
                <w:sz w:val="20"/>
                <w:szCs w:val="20"/>
              </w:rPr>
            </w:pPr>
            <w:r>
              <w:rPr>
                <w:sz w:val="20"/>
                <w:szCs w:val="20"/>
              </w:rPr>
              <w:t xml:space="preserve">Develop a team culture which places the voice of lived experience, internal and external, at the heart of the service. </w:t>
            </w:r>
          </w:p>
          <w:p>
            <w:pPr>
              <w:pStyle w:val="ListParagraph"/>
              <w:spacing w:lineRule="auto" w:line="240" w:before="0" w:after="0"/>
              <w:ind w:left="360" w:right="0" w:hanging="0"/>
              <w:contextualSpacing/>
              <w:jc w:val="both"/>
              <w:rPr>
                <w:sz w:val="20"/>
                <w:szCs w:val="20"/>
              </w:rPr>
            </w:pPr>
            <w:r>
              <w:rPr>
                <w:sz w:val="20"/>
                <w:szCs w:val="20"/>
              </w:rPr>
            </w:r>
          </w:p>
          <w:p>
            <w:pPr>
              <w:pStyle w:val="ListParagraph"/>
              <w:numPr>
                <w:ilvl w:val="0"/>
                <w:numId w:val="3"/>
              </w:numPr>
              <w:spacing w:lineRule="auto" w:line="240" w:before="0" w:after="0"/>
              <w:ind w:left="360" w:right="0" w:hanging="360"/>
              <w:contextualSpacing/>
              <w:jc w:val="both"/>
              <w:rPr>
                <w:sz w:val="20"/>
                <w:szCs w:val="20"/>
              </w:rPr>
            </w:pPr>
            <w:r>
              <w:rPr>
                <w:sz w:val="20"/>
                <w:szCs w:val="20"/>
              </w:rPr>
              <w:t xml:space="preserve">Operate and implement an effective and successful performance management system to manage the team and individual performance, including the identification of key performance indicators and the management of appropriate actions to address under performance within services and enhance positive outcomes. </w:t>
            </w:r>
          </w:p>
          <w:p>
            <w:pPr>
              <w:pStyle w:val="ListParagraph"/>
              <w:spacing w:lineRule="auto" w:line="240" w:before="0" w:after="0"/>
              <w:contextualSpacing/>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Provide effective managerial leadership and ensure a clear direction for the team.</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 xml:space="preserve">To oversee and approve support plan in line with policy and procedure, support the team manager to maximise resources and manage the team’s budget. </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Build and develop the strengths and skills of employees within your team, creating a confident learning and development environment.</w:t>
            </w:r>
          </w:p>
          <w:p>
            <w:pPr>
              <w:pStyle w:val="ListParagraph"/>
              <w:spacing w:lineRule="auto" w:line="240" w:before="0" w:after="0"/>
              <w:contextualSpacing/>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 xml:space="preserve">To support and assess newly qualified social workers completing their ASYE and social work apprentices within the team.  </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support professionals within the team to maintain their continuous professional development and monitor professional registration.</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 xml:space="preserve">Support to investigate and respond to Stage 1 complaints.  </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 xml:space="preserve">Work in a corporate and co-operative way with other managers, Members and employees. </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perform any other duties that corresponds reasonably to the general character of the post and are commensurate with its level of responsibility.</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rFonts w:eastAsia="Arial"/>
                <w:sz w:val="20"/>
                <w:szCs w:val="20"/>
              </w:rPr>
            </w:pPr>
            <w:r>
              <w:rPr>
                <w:rFonts w:eastAsia="Arial"/>
                <w:sz w:val="20"/>
                <w:szCs w:val="20"/>
              </w:rPr>
              <w:t xml:space="preserve"> </w:t>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 xml:space="preserve">To lead on making informed and timely decisions, both individually and as part of a team.  To act decisively when necessary.  To access and use information to inform decisions. </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 xml:space="preserve">Personal commitment, strength and resilience in day-to-day management role.  A willingness to be personally accountable and responsible for decisions.  To 'lead by example', to demonstrate adaptability and flexibility </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Have a positive attitude to change, and obtain the commitment from others in change efforts.  A capacity to cope with ambiguity, uncertainty and change, and view problems as opportunities or challenges.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 xml:space="preserve">To support to implement the quality assurance framework, through completing regular audits and seeking regular feedback from people who use the service. </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highlight w:val="yellow"/>
              </w:rPr>
            </w:pPr>
            <w:r>
              <w:rPr>
                <w:sz w:val="20"/>
                <w:szCs w:val="20"/>
                <w:highlight w:val="yellow"/>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Provide oversight and leadership of safeguarding responsibilities within the team and provide a learning culture with regards to practice improvement ensuring quality standards are achieved.</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3"/>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Lead an integrated team in collaboration with Health Colleagues across the system, building strong positive working relationships ensuring a streamlined efficient response in managing the team leading to positive outcomes for people.</w:t>
            </w:r>
          </w:p>
          <w:p>
            <w:pPr>
              <w:pStyle w:val="TextBody"/>
              <w:spacing w:lineRule="auto" w:line="240" w:before="0" w:after="0"/>
              <w:rPr>
                <w:b w:val="false"/>
                <w:b w:val="false"/>
                <w:sz w:val="22"/>
                <w:szCs w:val="22"/>
              </w:rPr>
            </w:pPr>
            <w:r>
              <w:rPr>
                <w:b w:val="false"/>
                <w:sz w:val="22"/>
                <w:szCs w:val="22"/>
              </w:rPr>
            </w:r>
          </w:p>
          <w:p>
            <w:pPr>
              <w:pStyle w:val="NoSpacing"/>
              <w:spacing w:lineRule="auto" w:line="240" w:before="0" w:after="0"/>
              <w:jc w:val="both"/>
              <w:rPr>
                <w:rFonts w:ascii="Arial" w:hAnsi="Arial" w:cs="Arial"/>
                <w:sz w:val="20"/>
                <w:szCs w:val="20"/>
              </w:rPr>
            </w:pPr>
            <w:r>
              <w:rPr>
                <w:rFonts w:cs="Arial" w:ascii="Arial" w:hAnsi="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4"/>
              </w:numPr>
              <w:spacing w:lineRule="auto" w:line="240" w:before="0" w:after="0"/>
              <w:contextualSpacing/>
              <w:rPr>
                <w:sz w:val="20"/>
                <w:szCs w:val="20"/>
                <w:lang w:eastAsia="en-GB"/>
              </w:rPr>
            </w:pPr>
            <w:r>
              <w:rPr>
                <w:sz w:val="20"/>
                <w:szCs w:val="20"/>
                <w:lang w:eastAsia="en-GB"/>
              </w:rPr>
              <w:t xml:space="preserve">Social Work degree/CQSW/DIPSW/CSS </w:t>
            </w:r>
          </w:p>
          <w:p>
            <w:pPr>
              <w:pStyle w:val="ListParagraph"/>
              <w:numPr>
                <w:ilvl w:val="0"/>
                <w:numId w:val="4"/>
              </w:numPr>
              <w:spacing w:lineRule="auto" w:line="240" w:before="0" w:after="0"/>
              <w:contextualSpacing/>
              <w:rPr>
                <w:sz w:val="20"/>
                <w:szCs w:val="20"/>
                <w:lang w:eastAsia="en-GB"/>
              </w:rPr>
            </w:pPr>
            <w:r>
              <w:rPr>
                <w:sz w:val="20"/>
                <w:szCs w:val="20"/>
                <w:lang w:eastAsia="en-GB"/>
              </w:rPr>
              <w:t xml:space="preserve">Registration with Social Work England </w:t>
            </w:r>
          </w:p>
          <w:p>
            <w:pPr>
              <w:pStyle w:val="ListParagraph"/>
              <w:numPr>
                <w:ilvl w:val="0"/>
                <w:numId w:val="4"/>
              </w:numPr>
              <w:spacing w:lineRule="auto" w:line="240" w:before="0" w:after="0"/>
              <w:contextualSpacing/>
              <w:rPr>
                <w:sz w:val="20"/>
                <w:szCs w:val="20"/>
                <w:lang w:eastAsia="en-GB"/>
              </w:rPr>
            </w:pPr>
            <w:r>
              <w:rPr>
                <w:sz w:val="20"/>
                <w:szCs w:val="20"/>
                <w:lang w:eastAsia="en-GB"/>
              </w:rPr>
              <w:t>Safeguarding Adults training</w:t>
            </w:r>
          </w:p>
          <w:p>
            <w:pPr>
              <w:pStyle w:val="NoSpacing"/>
              <w:spacing w:lineRule="auto" w:line="240" w:before="0" w:after="0"/>
              <w:rPr>
                <w:rFonts w:ascii="Arial" w:hAnsi="Arial" w:cs="Arial"/>
                <w:b/>
                <w:b/>
                <w:sz w:val="20"/>
                <w:szCs w:val="18"/>
              </w:rPr>
            </w:pPr>
            <w:r>
              <w:rPr>
                <w:rFonts w:cs="Arial" w:ascii="Arial" w:hAnsi="Arial"/>
                <w:b/>
                <w:sz w:val="20"/>
                <w:szCs w:val="18"/>
              </w:rPr>
              <w:t>Your essential experience</w:t>
            </w:r>
          </w:p>
          <w:p>
            <w:pPr>
              <w:pStyle w:val="Normal"/>
              <w:spacing w:lineRule="auto" w:line="240" w:before="0" w:after="0"/>
              <w:rPr>
                <w:rFonts w:ascii="Arial" w:hAnsi="Arial" w:cs="Arial"/>
                <w:szCs w:val="18"/>
              </w:rPr>
            </w:pPr>
            <w:r>
              <w:rPr>
                <w:rFonts w:cs="Arial" w:ascii="Arial" w:hAnsi="Arial"/>
                <w:szCs w:val="18"/>
              </w:rPr>
            </w:r>
          </w:p>
          <w:p>
            <w:pPr>
              <w:pStyle w:val="ListParagraph"/>
              <w:numPr>
                <w:ilvl w:val="0"/>
                <w:numId w:val="4"/>
              </w:numPr>
              <w:spacing w:lineRule="auto" w:line="240" w:before="0" w:after="0"/>
              <w:contextualSpacing/>
              <w:rPr>
                <w:sz w:val="20"/>
                <w:szCs w:val="18"/>
              </w:rPr>
            </w:pPr>
            <w:r>
              <w:rPr>
                <w:sz w:val="20"/>
                <w:szCs w:val="18"/>
              </w:rPr>
              <w:t>Post-qualification experience in Adults work in a Local Authority setting</w:t>
            </w:r>
          </w:p>
          <w:p>
            <w:pPr>
              <w:pStyle w:val="ListParagraph"/>
              <w:numPr>
                <w:ilvl w:val="0"/>
                <w:numId w:val="4"/>
              </w:numPr>
              <w:spacing w:lineRule="auto" w:line="240" w:before="0" w:after="0"/>
              <w:contextualSpacing/>
              <w:rPr>
                <w:sz w:val="20"/>
                <w:szCs w:val="18"/>
                <w:lang w:eastAsia="en-GB"/>
              </w:rPr>
            </w:pPr>
            <w:r>
              <w:rPr>
                <w:sz w:val="20"/>
                <w:szCs w:val="18"/>
                <w:lang w:eastAsia="en-GB"/>
              </w:rPr>
              <w:t>Experience of working in an integrated system</w:t>
            </w:r>
          </w:p>
          <w:p>
            <w:pPr>
              <w:pStyle w:val="ListParagraph"/>
              <w:numPr>
                <w:ilvl w:val="0"/>
                <w:numId w:val="4"/>
              </w:numPr>
              <w:spacing w:lineRule="auto" w:line="240" w:before="0" w:after="0"/>
              <w:contextualSpacing/>
              <w:rPr>
                <w:sz w:val="20"/>
                <w:szCs w:val="18"/>
                <w:lang w:eastAsia="en-GB"/>
              </w:rPr>
            </w:pPr>
            <w:r>
              <w:rPr>
                <w:sz w:val="20"/>
                <w:szCs w:val="18"/>
                <w:lang w:eastAsia="en-GB"/>
              </w:rPr>
              <w:t>Experience of supporting organisations through change</w:t>
            </w:r>
          </w:p>
          <w:p>
            <w:pPr>
              <w:pStyle w:val="ListParagraph"/>
              <w:numPr>
                <w:ilvl w:val="0"/>
                <w:numId w:val="4"/>
              </w:numPr>
              <w:spacing w:lineRule="auto" w:line="240" w:before="0" w:after="0"/>
              <w:contextualSpacing/>
              <w:rPr>
                <w:sz w:val="20"/>
                <w:szCs w:val="18"/>
                <w:lang w:eastAsia="en-GB"/>
              </w:rPr>
            </w:pPr>
            <w:r>
              <w:rPr>
                <w:sz w:val="20"/>
                <w:szCs w:val="18"/>
                <w:lang w:eastAsia="en-GB"/>
              </w:rPr>
              <w:t xml:space="preserve">Broad knowledge and practice experience of working within Adult Social Care legislative frameworks </w:t>
            </w:r>
          </w:p>
          <w:p>
            <w:pPr>
              <w:pStyle w:val="ListParagraph"/>
              <w:numPr>
                <w:ilvl w:val="0"/>
                <w:numId w:val="4"/>
              </w:numPr>
              <w:spacing w:lineRule="auto" w:line="240" w:before="0" w:after="0"/>
              <w:contextualSpacing/>
              <w:rPr>
                <w:sz w:val="20"/>
                <w:szCs w:val="18"/>
                <w:lang w:eastAsia="en-GB"/>
              </w:rPr>
            </w:pPr>
            <w:r>
              <w:rPr>
                <w:sz w:val="20"/>
                <w:szCs w:val="18"/>
                <w:lang w:eastAsia="en-GB"/>
              </w:rPr>
              <w:t>Experience in joint working arrangements with other agencies</w:t>
            </w:r>
          </w:p>
          <w:p>
            <w:pPr>
              <w:pStyle w:val="ListParagraph"/>
              <w:numPr>
                <w:ilvl w:val="0"/>
                <w:numId w:val="4"/>
              </w:numPr>
              <w:spacing w:lineRule="auto" w:line="240" w:before="0" w:after="0"/>
              <w:contextualSpacing/>
              <w:rPr>
                <w:sz w:val="20"/>
                <w:szCs w:val="18"/>
                <w:lang w:eastAsia="en-GB"/>
              </w:rPr>
            </w:pPr>
            <w:r>
              <w:rPr>
                <w:sz w:val="20"/>
                <w:szCs w:val="18"/>
                <w:lang w:eastAsia="en-GB"/>
              </w:rPr>
              <w:t>Experience of communicating with the public, service providers and other stakeholders</w:t>
            </w:r>
          </w:p>
          <w:p>
            <w:pPr>
              <w:pStyle w:val="Normal"/>
              <w:spacing w:lineRule="auto" w:line="240" w:before="0" w:after="0"/>
              <w:rPr>
                <w:rFonts w:ascii="Arial" w:hAnsi="Arial" w:eastAsia="Calibri" w:cs="Arial"/>
                <w:sz w:val="18"/>
                <w:szCs w:val="18"/>
                <w:lang w:eastAsia="en-GB"/>
              </w:rPr>
            </w:pPr>
            <w:r>
              <w:rPr>
                <w:rFonts w:eastAsia="Calibri" w:cs="Arial" w:ascii="Arial" w:hAnsi="Arial"/>
                <w:sz w:val="18"/>
                <w:szCs w:val="18"/>
                <w:lang w:eastAsia="en-GB"/>
              </w:rPr>
            </w:r>
          </w:p>
          <w:p>
            <w:pPr>
              <w:pStyle w:val="NoSpacing"/>
              <w:spacing w:lineRule="auto" w:line="240" w:before="0" w:after="0"/>
              <w:rPr>
                <w:rFonts w:ascii="Arial" w:hAnsi="Arial" w:eastAsia="Calibri" w:cs="Arial"/>
                <w:b/>
                <w:b/>
                <w:sz w:val="18"/>
                <w:szCs w:val="18"/>
                <w:lang w:eastAsia="en-GB"/>
              </w:rPr>
            </w:pPr>
            <w:r>
              <w:rPr>
                <w:rFonts w:eastAsia="Calibri" w:cs="Arial" w:ascii="Arial" w:hAnsi="Arial"/>
                <w:b/>
                <w:sz w:val="18"/>
                <w:szCs w:val="18"/>
                <w:lang w:eastAsia="en-GB"/>
              </w:rPr>
            </w:r>
          </w:p>
          <w:p>
            <w:pPr>
              <w:pStyle w:val="NoSpacing"/>
              <w:spacing w:lineRule="auto" w:line="240" w:before="0" w:after="0"/>
              <w:rPr>
                <w:rFonts w:ascii="Arial" w:hAnsi="Arial" w:cs="Arial"/>
                <w:b/>
                <w:b/>
                <w:sz w:val="20"/>
                <w:szCs w:val="18"/>
              </w:rPr>
            </w:pPr>
            <w:r>
              <w:rPr>
                <w:rFonts w:cs="Arial" w:ascii="Arial" w:hAnsi="Arial"/>
                <w:b/>
                <w:sz w:val="20"/>
                <w:szCs w:val="18"/>
              </w:rPr>
              <w:t>Your essential skills</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ListParagraph"/>
              <w:numPr>
                <w:ilvl w:val="0"/>
                <w:numId w:val="4"/>
              </w:numPr>
              <w:spacing w:lineRule="auto" w:line="240" w:before="0" w:after="0"/>
              <w:contextualSpacing/>
              <w:rPr>
                <w:sz w:val="20"/>
                <w:szCs w:val="18"/>
              </w:rPr>
            </w:pPr>
            <w:r>
              <w:rPr>
                <w:sz w:val="20"/>
                <w:szCs w:val="18"/>
              </w:rPr>
              <w:t>Ability to effectively transfer key and complex information to all levels of staff, adapting the style of communication as necessary and ensuring that this information is understood</w:t>
            </w:r>
          </w:p>
          <w:p>
            <w:pPr>
              <w:pStyle w:val="ListParagraph"/>
              <w:numPr>
                <w:ilvl w:val="0"/>
                <w:numId w:val="4"/>
              </w:numPr>
              <w:spacing w:lineRule="auto" w:line="240" w:before="0" w:after="0"/>
              <w:contextualSpacing/>
              <w:rPr>
                <w:sz w:val="20"/>
                <w:szCs w:val="18"/>
              </w:rPr>
            </w:pPr>
            <w:r>
              <w:rPr>
                <w:sz w:val="20"/>
                <w:szCs w:val="18"/>
              </w:rPr>
              <w:t>Ability to advise others and deal with sensitive issues in difficult situations</w:t>
            </w:r>
          </w:p>
          <w:p>
            <w:pPr>
              <w:pStyle w:val="ListParagraph"/>
              <w:numPr>
                <w:ilvl w:val="0"/>
                <w:numId w:val="4"/>
              </w:numPr>
              <w:spacing w:lineRule="auto" w:line="240" w:before="0" w:after="0"/>
              <w:contextualSpacing/>
              <w:rPr>
                <w:sz w:val="20"/>
                <w:szCs w:val="18"/>
              </w:rPr>
            </w:pPr>
            <w:r>
              <w:rPr>
                <w:sz w:val="20"/>
                <w:szCs w:val="18"/>
              </w:rPr>
              <w:t>Application of strong analytical reasoning skills and intellectual focus, taking in the wider external and internal environments and proactively think through problems rather than reactively, following a procedure-driven approach</w:t>
            </w:r>
          </w:p>
          <w:p>
            <w:pPr>
              <w:pStyle w:val="ListParagraph"/>
              <w:numPr>
                <w:ilvl w:val="0"/>
                <w:numId w:val="4"/>
              </w:numPr>
              <w:spacing w:lineRule="auto" w:line="240" w:before="0" w:after="0"/>
              <w:contextualSpacing/>
              <w:rPr>
                <w:sz w:val="20"/>
                <w:szCs w:val="18"/>
              </w:rPr>
            </w:pPr>
            <w:r>
              <w:rPr>
                <w:sz w:val="20"/>
                <w:szCs w:val="18"/>
              </w:rPr>
              <w:t>Ability to turn strategic ideas and objectives into practical, well organised plans</w:t>
            </w:r>
          </w:p>
          <w:p>
            <w:pPr>
              <w:pStyle w:val="ListParagraph"/>
              <w:numPr>
                <w:ilvl w:val="0"/>
                <w:numId w:val="4"/>
              </w:numPr>
              <w:spacing w:lineRule="auto" w:line="240" w:before="0" w:after="0"/>
              <w:contextualSpacing/>
              <w:rPr>
                <w:sz w:val="20"/>
                <w:szCs w:val="18"/>
              </w:rPr>
            </w:pPr>
            <w:r>
              <w:rPr>
                <w:sz w:val="20"/>
                <w:szCs w:val="18"/>
              </w:rPr>
              <w:t>Ability to think laterally and take into account the root cause of a problem and the client/organisation wide consequence of decisions made</w:t>
            </w:r>
          </w:p>
          <w:p>
            <w:pPr>
              <w:pStyle w:val="ListParagraph"/>
              <w:numPr>
                <w:ilvl w:val="0"/>
                <w:numId w:val="4"/>
              </w:numPr>
              <w:spacing w:lineRule="auto" w:line="240" w:before="0" w:after="0"/>
              <w:contextualSpacing/>
              <w:rPr>
                <w:sz w:val="20"/>
                <w:szCs w:val="18"/>
              </w:rPr>
            </w:pPr>
            <w:r>
              <w:rPr>
                <w:sz w:val="20"/>
                <w:szCs w:val="18"/>
              </w:rPr>
              <w:t>Skills to identify good practice and areas for improvement in strategy and communicate these to colleagues and key stakeholders</w:t>
            </w:r>
          </w:p>
          <w:p>
            <w:pPr>
              <w:pStyle w:val="ListParagraph"/>
              <w:numPr>
                <w:ilvl w:val="0"/>
                <w:numId w:val="4"/>
              </w:numPr>
              <w:spacing w:lineRule="auto" w:line="240" w:before="0" w:after="0"/>
              <w:contextualSpacing/>
              <w:rPr>
                <w:sz w:val="20"/>
                <w:szCs w:val="18"/>
                <w:lang w:eastAsia="en-GB"/>
              </w:rPr>
            </w:pPr>
            <w:r>
              <w:rPr>
                <w:sz w:val="20"/>
                <w:szCs w:val="18"/>
                <w:lang w:eastAsia="en-GB"/>
              </w:rPr>
              <w:t>Skills in needs assessment and risk assessment</w:t>
            </w:r>
          </w:p>
          <w:p>
            <w:pPr>
              <w:pStyle w:val="ListParagraph"/>
              <w:numPr>
                <w:ilvl w:val="0"/>
                <w:numId w:val="4"/>
              </w:numPr>
              <w:spacing w:lineRule="auto" w:line="240" w:before="0" w:after="0"/>
              <w:contextualSpacing/>
              <w:rPr>
                <w:sz w:val="20"/>
                <w:szCs w:val="18"/>
                <w:lang w:eastAsia="en-GB"/>
              </w:rPr>
            </w:pPr>
            <w:r>
              <w:rPr>
                <w:sz w:val="20"/>
                <w:szCs w:val="18"/>
                <w:lang w:eastAsia="en-GB"/>
              </w:rPr>
              <w:t>Ability to work effectively in  multi-disciplinary system</w:t>
            </w:r>
          </w:p>
          <w:p>
            <w:pPr>
              <w:pStyle w:val="ListParagraph"/>
              <w:numPr>
                <w:ilvl w:val="0"/>
                <w:numId w:val="4"/>
              </w:numPr>
              <w:spacing w:lineRule="auto" w:line="240" w:before="0" w:after="0"/>
              <w:contextualSpacing/>
              <w:rPr>
                <w:sz w:val="20"/>
                <w:szCs w:val="18"/>
                <w:lang w:eastAsia="en-GB"/>
              </w:rPr>
            </w:pPr>
            <w:r>
              <w:rPr>
                <w:sz w:val="20"/>
                <w:szCs w:val="18"/>
                <w:lang w:eastAsia="en-GB"/>
              </w:rPr>
              <w:t>Ability to work jointly across the service and with other agencies</w:t>
            </w:r>
          </w:p>
          <w:p>
            <w:pPr>
              <w:pStyle w:val="ListParagraph"/>
              <w:numPr>
                <w:ilvl w:val="0"/>
                <w:numId w:val="4"/>
              </w:numPr>
              <w:spacing w:lineRule="auto" w:line="240" w:before="0" w:after="0"/>
              <w:contextualSpacing/>
              <w:rPr>
                <w:sz w:val="20"/>
                <w:szCs w:val="18"/>
                <w:lang w:eastAsia="en-GB"/>
              </w:rPr>
            </w:pPr>
            <w:r>
              <w:rPr>
                <w:sz w:val="20"/>
                <w:szCs w:val="18"/>
                <w:lang w:eastAsia="en-GB"/>
              </w:rPr>
              <w:t>Ability to communicate openly and honestly with service users and their families</w:t>
            </w:r>
          </w:p>
          <w:p>
            <w:pPr>
              <w:pStyle w:val="ListParagraph"/>
              <w:numPr>
                <w:ilvl w:val="0"/>
                <w:numId w:val="4"/>
              </w:numPr>
              <w:spacing w:lineRule="auto" w:line="240" w:before="0" w:after="0"/>
              <w:contextualSpacing/>
              <w:rPr>
                <w:sz w:val="20"/>
                <w:szCs w:val="18"/>
                <w:lang w:eastAsia="en-GB"/>
              </w:rPr>
            </w:pPr>
            <w:r>
              <w:rPr>
                <w:sz w:val="20"/>
                <w:szCs w:val="18"/>
                <w:lang w:eastAsia="en-GB"/>
              </w:rPr>
              <w:t>Ability to maintain up-to-date accurate information using IT database</w:t>
            </w:r>
          </w:p>
          <w:p>
            <w:pPr>
              <w:pStyle w:val="ListParagraph"/>
              <w:numPr>
                <w:ilvl w:val="0"/>
                <w:numId w:val="4"/>
              </w:numPr>
              <w:spacing w:lineRule="auto" w:line="240" w:before="0" w:after="0"/>
              <w:contextualSpacing/>
              <w:rPr>
                <w:sz w:val="20"/>
                <w:szCs w:val="18"/>
                <w:lang w:eastAsia="en-GB"/>
              </w:rPr>
            </w:pPr>
            <w:r>
              <w:rPr>
                <w:sz w:val="20"/>
                <w:szCs w:val="18"/>
                <w:lang w:eastAsia="en-GB"/>
              </w:rPr>
              <w:t>Ability to relate with people effectively</w:t>
            </w:r>
          </w:p>
          <w:p>
            <w:pPr>
              <w:pStyle w:val="ListParagraph"/>
              <w:numPr>
                <w:ilvl w:val="0"/>
                <w:numId w:val="4"/>
              </w:numPr>
              <w:spacing w:lineRule="auto" w:line="240" w:before="0" w:after="0"/>
              <w:contextualSpacing/>
              <w:rPr>
                <w:sz w:val="20"/>
                <w:szCs w:val="18"/>
                <w:lang w:eastAsia="en-GB"/>
              </w:rPr>
            </w:pPr>
            <w:r>
              <w:rPr>
                <w:sz w:val="20"/>
                <w:szCs w:val="18"/>
                <w:lang w:eastAsia="en-GB"/>
              </w:rPr>
              <w:t>Ability to work as a member of a team</w:t>
            </w:r>
          </w:p>
          <w:p>
            <w:pPr>
              <w:pStyle w:val="ListParagraph"/>
              <w:numPr>
                <w:ilvl w:val="0"/>
                <w:numId w:val="4"/>
              </w:numPr>
              <w:spacing w:lineRule="auto" w:line="240" w:before="0" w:after="0"/>
              <w:contextualSpacing/>
              <w:rPr>
                <w:sz w:val="20"/>
                <w:szCs w:val="18"/>
                <w:lang w:eastAsia="en-GB"/>
              </w:rPr>
            </w:pPr>
            <w:r>
              <w:rPr>
                <w:sz w:val="20"/>
                <w:szCs w:val="18"/>
                <w:lang w:eastAsia="en-GB"/>
              </w:rPr>
              <w:t>Ability to communicate effectively in writing and produce good quality reports</w:t>
            </w:r>
          </w:p>
          <w:p>
            <w:pPr>
              <w:pStyle w:val="ListParagraph"/>
              <w:numPr>
                <w:ilvl w:val="0"/>
                <w:numId w:val="4"/>
              </w:numPr>
              <w:spacing w:lineRule="auto" w:line="240" w:before="0" w:after="0"/>
              <w:contextualSpacing/>
              <w:rPr>
                <w:sz w:val="20"/>
                <w:szCs w:val="18"/>
                <w:lang w:eastAsia="en-GB"/>
              </w:rPr>
            </w:pPr>
            <w:r>
              <w:rPr>
                <w:sz w:val="20"/>
                <w:szCs w:val="18"/>
                <w:lang w:eastAsia="en-GB"/>
              </w:rPr>
              <w:t>Able to present information to public and groups</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NoSpacing"/>
              <w:spacing w:lineRule="auto" w:line="240" w:before="0" w:after="0"/>
              <w:rPr>
                <w:rFonts w:ascii="Arial" w:hAnsi="Arial" w:cs="Arial"/>
                <w:b/>
                <w:b/>
                <w:sz w:val="20"/>
                <w:szCs w:val="18"/>
              </w:rPr>
            </w:pPr>
            <w:r>
              <w:rPr>
                <w:rFonts w:cs="Arial" w:ascii="Arial" w:hAnsi="Arial"/>
                <w:b/>
                <w:sz w:val="20"/>
                <w:szCs w:val="18"/>
              </w:rPr>
              <w:t>Your essential knowledge</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ListParagraph"/>
              <w:numPr>
                <w:ilvl w:val="0"/>
                <w:numId w:val="4"/>
              </w:numPr>
              <w:spacing w:lineRule="auto" w:line="240" w:before="0" w:after="0"/>
              <w:contextualSpacing/>
              <w:rPr>
                <w:sz w:val="20"/>
                <w:szCs w:val="18"/>
              </w:rPr>
            </w:pPr>
            <w:r>
              <w:rPr>
                <w:sz w:val="20"/>
                <w:szCs w:val="18"/>
              </w:rPr>
              <w:t>Extensive knowledge and understanding of the legislative, political and social policy context of Adult services</w:t>
            </w:r>
          </w:p>
          <w:p>
            <w:pPr>
              <w:pStyle w:val="ListParagraph"/>
              <w:numPr>
                <w:ilvl w:val="0"/>
                <w:numId w:val="4"/>
              </w:numPr>
              <w:spacing w:lineRule="auto" w:line="240" w:before="0" w:after="0"/>
              <w:contextualSpacing/>
              <w:rPr>
                <w:sz w:val="20"/>
                <w:szCs w:val="18"/>
                <w:lang w:val="en-US"/>
              </w:rPr>
            </w:pPr>
            <w:r>
              <w:rPr>
                <w:sz w:val="20"/>
                <w:szCs w:val="18"/>
                <w:lang w:val="en-US"/>
              </w:rPr>
              <w:t>Extensive knowledge and experience of working with the Mental Capacity Act 2005 and Human Rights Act 1998;</w:t>
            </w:r>
          </w:p>
          <w:p>
            <w:pPr>
              <w:pStyle w:val="ListParagraph"/>
              <w:numPr>
                <w:ilvl w:val="0"/>
                <w:numId w:val="4"/>
              </w:numPr>
              <w:spacing w:lineRule="auto" w:line="240" w:before="0" w:after="0"/>
              <w:contextualSpacing/>
              <w:rPr>
                <w:sz w:val="20"/>
                <w:szCs w:val="18"/>
              </w:rPr>
            </w:pPr>
            <w:r>
              <w:rPr>
                <w:sz w:val="20"/>
                <w:szCs w:val="18"/>
              </w:rPr>
              <w:t>Extensive knowledge and understanding of the theories which underpin social work practice and their impact on and relationship to evidence-based social work practice</w:t>
            </w:r>
          </w:p>
          <w:p>
            <w:pPr>
              <w:pStyle w:val="ListParagraph"/>
              <w:numPr>
                <w:ilvl w:val="0"/>
                <w:numId w:val="4"/>
              </w:numPr>
              <w:spacing w:lineRule="auto" w:line="240" w:before="0" w:after="0"/>
              <w:contextualSpacing/>
              <w:rPr>
                <w:sz w:val="20"/>
                <w:szCs w:val="18"/>
              </w:rPr>
            </w:pPr>
            <w:r>
              <w:rPr>
                <w:sz w:val="20"/>
                <w:szCs w:val="18"/>
              </w:rPr>
              <w:t>An extensive knowledge and understanding of Adult Electronic case file Management Systems.</w:t>
            </w:r>
          </w:p>
          <w:p>
            <w:pPr>
              <w:pStyle w:val="ListParagraph"/>
              <w:numPr>
                <w:ilvl w:val="0"/>
                <w:numId w:val="4"/>
              </w:numPr>
              <w:spacing w:lineRule="auto" w:line="240" w:before="0" w:after="0"/>
              <w:contextualSpacing/>
              <w:rPr>
                <w:sz w:val="20"/>
                <w:szCs w:val="18"/>
                <w:lang w:eastAsia="en-GB"/>
              </w:rPr>
            </w:pPr>
            <w:r>
              <w:rPr>
                <w:sz w:val="20"/>
                <w:szCs w:val="18"/>
                <w:lang w:eastAsia="en-GB"/>
              </w:rPr>
              <w:t>Understanding of theory of communication with adults</w:t>
            </w:r>
          </w:p>
          <w:p>
            <w:pPr>
              <w:pStyle w:val="ListParagraph"/>
              <w:numPr>
                <w:ilvl w:val="0"/>
                <w:numId w:val="4"/>
              </w:numPr>
              <w:spacing w:lineRule="auto" w:line="240" w:before="0" w:after="0"/>
              <w:contextualSpacing/>
              <w:rPr>
                <w:sz w:val="20"/>
                <w:szCs w:val="18"/>
                <w:lang w:eastAsia="en-GB"/>
              </w:rPr>
            </w:pPr>
            <w:r>
              <w:rPr>
                <w:sz w:val="20"/>
                <w:szCs w:val="18"/>
                <w:lang w:eastAsia="en-GB"/>
              </w:rPr>
              <w:t>Understanding of Care Act 2014</w:t>
            </w:r>
          </w:p>
          <w:p>
            <w:pPr>
              <w:pStyle w:val="ListParagraph"/>
              <w:numPr>
                <w:ilvl w:val="0"/>
                <w:numId w:val="4"/>
              </w:numPr>
              <w:spacing w:lineRule="auto" w:line="240" w:before="0" w:after="0"/>
              <w:contextualSpacing/>
              <w:rPr>
                <w:sz w:val="20"/>
                <w:szCs w:val="18"/>
                <w:lang w:eastAsia="en-GB"/>
              </w:rPr>
            </w:pPr>
            <w:r>
              <w:rPr>
                <w:sz w:val="20"/>
                <w:szCs w:val="18"/>
                <w:lang w:eastAsia="en-GB"/>
              </w:rPr>
              <w:t>Knowledge and understanding of adult safeguarding procedures</w:t>
            </w:r>
          </w:p>
          <w:p>
            <w:pPr>
              <w:pStyle w:val="ListParagraph"/>
              <w:numPr>
                <w:ilvl w:val="0"/>
                <w:numId w:val="4"/>
              </w:numPr>
              <w:spacing w:lineRule="auto" w:line="240" w:before="0" w:after="0"/>
              <w:contextualSpacing/>
              <w:rPr>
                <w:sz w:val="20"/>
                <w:szCs w:val="18"/>
                <w:lang w:eastAsia="en-GB"/>
              </w:rPr>
            </w:pPr>
            <w:r>
              <w:rPr>
                <w:sz w:val="20"/>
                <w:szCs w:val="18"/>
                <w:lang w:eastAsia="en-GB"/>
              </w:rPr>
              <w:t>Understanding of anti-discriminatory practice</w:t>
            </w:r>
          </w:p>
          <w:p>
            <w:pPr>
              <w:pStyle w:val="ListParagraph"/>
              <w:numPr>
                <w:ilvl w:val="0"/>
                <w:numId w:val="4"/>
              </w:numPr>
              <w:spacing w:lineRule="auto" w:line="240" w:before="0" w:after="0"/>
              <w:contextualSpacing/>
              <w:rPr>
                <w:sz w:val="20"/>
                <w:szCs w:val="18"/>
                <w:lang w:eastAsia="en-GB"/>
              </w:rPr>
            </w:pPr>
            <w:r>
              <w:rPr>
                <w:sz w:val="20"/>
                <w:szCs w:val="18"/>
                <w:lang w:eastAsia="en-GB"/>
              </w:rPr>
              <w:t>Understanding of the mental health needs of vulnerable adults</w:t>
            </w:r>
          </w:p>
          <w:p>
            <w:pPr>
              <w:pStyle w:val="ListParagraph"/>
              <w:numPr>
                <w:ilvl w:val="0"/>
                <w:numId w:val="4"/>
              </w:numPr>
              <w:spacing w:lineRule="auto" w:line="240" w:before="0" w:after="0"/>
              <w:contextualSpacing/>
              <w:rPr>
                <w:sz w:val="20"/>
                <w:szCs w:val="18"/>
              </w:rPr>
            </w:pPr>
            <w:r>
              <w:rPr>
                <w:sz w:val="20"/>
                <w:szCs w:val="18"/>
              </w:rPr>
              <w:t>An understanding of the role of performance management, competency-based assessment and quality assurance in ensuring the social work service maintains a high quality of service delivery to its customers</w:t>
            </w:r>
          </w:p>
          <w:p>
            <w:pPr>
              <w:pStyle w:val="ListParagraph"/>
              <w:numPr>
                <w:ilvl w:val="0"/>
                <w:numId w:val="4"/>
              </w:numPr>
              <w:spacing w:lineRule="auto" w:line="240" w:before="0" w:after="0"/>
              <w:contextualSpacing/>
              <w:rPr>
                <w:iCs/>
                <w:color w:val="000000"/>
                <w:sz w:val="20"/>
                <w:szCs w:val="18"/>
              </w:rPr>
            </w:pPr>
            <w:r>
              <w:rPr>
                <w:iCs/>
                <w:color w:val="000000"/>
                <w:sz w:val="20"/>
                <w:szCs w:val="18"/>
              </w:rPr>
              <w:t>An ability to fulfil all spoken aspects of the role with confidence through the medium of English</w:t>
            </w:r>
          </w:p>
          <w:p>
            <w:pPr>
              <w:pStyle w:val="NoSpacing"/>
              <w:spacing w:lineRule="auto" w:line="240" w:before="0" w:after="0"/>
              <w:rPr>
                <w:rFonts w:ascii="Arial" w:hAnsi="Arial" w:cs="Arial"/>
                <w:b/>
                <w:b/>
                <w:sz w:val="20"/>
                <w:szCs w:val="20"/>
              </w:rPr>
            </w:pPr>
            <w:r>
              <w:rPr>
                <w:rFonts w:cs="Arial" w:ascii="Arial" w:hAnsi="Arial"/>
                <w:b/>
                <w:sz w:val="20"/>
                <w:szCs w:val="20"/>
              </w:rPr>
              <w:t>Your essential qualities</w:t>
            </w:r>
          </w:p>
          <w:p>
            <w:pPr>
              <w:pStyle w:val="Normal"/>
              <w:spacing w:lineRule="auto" w:line="240" w:before="0" w:after="0"/>
              <w:rPr>
                <w:rFonts w:ascii="Arial" w:hAnsi="Arial" w:cs="Arial"/>
              </w:rPr>
            </w:pPr>
            <w:r>
              <w:rPr>
                <w:rFonts w:cs="Arial" w:ascii="Arial" w:hAnsi="Arial"/>
              </w:rPr>
            </w:r>
          </w:p>
          <w:p>
            <w:pPr>
              <w:pStyle w:val="Normal"/>
              <w:numPr>
                <w:ilvl w:val="0"/>
                <w:numId w:val="4"/>
              </w:numPr>
              <w:spacing w:lineRule="auto" w:line="240" w:before="0" w:after="0"/>
              <w:rPr>
                <w:rFonts w:ascii="Arial" w:hAnsi="Arial" w:cs="Arial"/>
                <w:lang w:eastAsia="en-GB"/>
              </w:rPr>
            </w:pPr>
            <w:r>
              <w:rPr>
                <w:rFonts w:cs="Arial" w:ascii="Arial" w:hAnsi="Arial"/>
                <w:lang w:eastAsia="en-GB"/>
              </w:rPr>
              <w:t>Ability to be non-judgemental</w:t>
            </w:r>
          </w:p>
          <w:p>
            <w:pPr>
              <w:pStyle w:val="Normal"/>
              <w:numPr>
                <w:ilvl w:val="0"/>
                <w:numId w:val="4"/>
              </w:numPr>
              <w:spacing w:lineRule="auto" w:line="240" w:before="0" w:after="0"/>
              <w:rPr>
                <w:rFonts w:ascii="Arial" w:hAnsi="Arial" w:cs="Arial"/>
                <w:lang w:eastAsia="en-GB"/>
              </w:rPr>
            </w:pPr>
            <w:r>
              <w:rPr>
                <w:rFonts w:cs="Arial" w:ascii="Arial" w:hAnsi="Arial"/>
                <w:lang w:eastAsia="en-GB"/>
              </w:rPr>
              <w:t>Aware of self and own values</w:t>
            </w:r>
          </w:p>
          <w:p>
            <w:pPr>
              <w:pStyle w:val="Normal"/>
              <w:numPr>
                <w:ilvl w:val="0"/>
                <w:numId w:val="4"/>
              </w:numPr>
              <w:spacing w:lineRule="auto" w:line="240" w:before="0" w:after="0"/>
              <w:rPr>
                <w:rFonts w:ascii="Arial" w:hAnsi="Arial" w:cs="Arial"/>
                <w:lang w:eastAsia="en-GB"/>
              </w:rPr>
            </w:pPr>
            <w:r>
              <w:rPr>
                <w:rFonts w:cs="Arial" w:ascii="Arial" w:hAnsi="Arial"/>
                <w:lang w:eastAsia="en-GB"/>
              </w:rPr>
              <w:t>Ability to be assertive</w:t>
            </w:r>
          </w:p>
          <w:p>
            <w:pPr>
              <w:pStyle w:val="Normal"/>
              <w:numPr>
                <w:ilvl w:val="0"/>
                <w:numId w:val="4"/>
              </w:numPr>
              <w:spacing w:lineRule="auto" w:line="240" w:before="0" w:after="0"/>
              <w:rPr>
                <w:rFonts w:ascii="Arial" w:hAnsi="Arial" w:cs="Arial"/>
                <w:lang w:eastAsia="en-GB"/>
              </w:rPr>
            </w:pPr>
            <w:r>
              <w:rPr>
                <w:rFonts w:cs="Arial" w:ascii="Arial" w:hAnsi="Arial"/>
                <w:lang w:eastAsia="en-GB"/>
              </w:rPr>
              <w:t>Self-confidence and personal resilience</w:t>
            </w:r>
          </w:p>
          <w:p>
            <w:pPr>
              <w:pStyle w:val="Normal"/>
              <w:numPr>
                <w:ilvl w:val="0"/>
                <w:numId w:val="4"/>
              </w:numPr>
              <w:spacing w:lineRule="auto" w:line="240" w:before="0" w:after="0"/>
              <w:rPr>
                <w:rFonts w:ascii="Arial" w:hAnsi="Arial" w:cs="Arial"/>
                <w:lang w:eastAsia="en-GB"/>
              </w:rPr>
            </w:pPr>
            <w:r>
              <w:rPr>
                <w:rFonts w:cs="Arial" w:ascii="Arial" w:hAnsi="Arial"/>
                <w:lang w:eastAsia="en-GB"/>
              </w:rPr>
              <w:t>Clarity of thought</w:t>
            </w:r>
          </w:p>
          <w:p>
            <w:pPr>
              <w:pStyle w:val="Normal"/>
              <w:numPr>
                <w:ilvl w:val="0"/>
                <w:numId w:val="4"/>
              </w:numPr>
              <w:spacing w:lineRule="auto" w:line="240" w:before="0" w:after="0"/>
              <w:rPr>
                <w:rFonts w:ascii="Arial" w:hAnsi="Arial" w:cs="Arial"/>
                <w:lang w:eastAsia="en-GB"/>
              </w:rPr>
            </w:pPr>
            <w:r>
              <w:rPr>
                <w:rFonts w:cs="Arial" w:ascii="Arial" w:hAnsi="Arial"/>
                <w:lang w:eastAsia="en-GB"/>
              </w:rPr>
              <w:t>Ability to seek out and develop own learning</w:t>
            </w:r>
          </w:p>
          <w:p>
            <w:pPr>
              <w:pStyle w:val="Normal"/>
              <w:numPr>
                <w:ilvl w:val="0"/>
                <w:numId w:val="4"/>
              </w:numPr>
              <w:spacing w:lineRule="auto" w:line="240" w:before="0" w:after="0"/>
              <w:rPr>
                <w:rFonts w:ascii="Arial" w:hAnsi="Arial" w:cs="Arial"/>
                <w:lang w:eastAsia="en-GB"/>
              </w:rPr>
            </w:pPr>
            <w:r>
              <w:rPr>
                <w:rFonts w:cs="Arial" w:ascii="Arial" w:hAnsi="Arial"/>
                <w:lang w:eastAsia="en-GB"/>
              </w:rPr>
              <w:t>Developing others – communicate to others</w:t>
            </w:r>
          </w:p>
          <w:p>
            <w:pPr>
              <w:pStyle w:val="Normal"/>
              <w:spacing w:lineRule="auto" w:line="240" w:before="0" w:after="0"/>
              <w:rPr>
                <w:rFonts w:ascii="Arial" w:hAnsi="Arial" w:cs="Arial"/>
                <w:lang w:eastAsia="en-GB"/>
              </w:rPr>
            </w:pPr>
            <w:r>
              <w:rPr>
                <w:rFonts w:cs="Arial" w:ascii="Arial" w:hAnsi="Arial"/>
                <w:lang w:eastAsia="en-GB"/>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cs="Arial"/>
              </w:rPr>
            </w:pPr>
            <w:r>
              <w:rPr>
                <w:rFonts w:cs="Arial" w:ascii="Arial" w:hAnsi="Arial"/>
              </w:rPr>
            </w:r>
          </w:p>
          <w:p>
            <w:pPr>
              <w:pStyle w:val="ListParagraph"/>
              <w:numPr>
                <w:ilvl w:val="0"/>
                <w:numId w:val="4"/>
              </w:numPr>
              <w:tabs>
                <w:tab w:val="clear" w:pos="720"/>
                <w:tab w:val="left" w:pos="8443" w:leader="none"/>
              </w:tabs>
              <w:spacing w:lineRule="auto" w:line="240" w:before="0" w:after="0"/>
              <w:contextualSpacing/>
              <w:rPr>
                <w:sz w:val="20"/>
                <w:szCs w:val="20"/>
                <w:lang w:eastAsia="en-GB"/>
              </w:rPr>
            </w:pPr>
            <w:r>
              <w:rPr>
                <w:sz w:val="20"/>
                <w:szCs w:val="20"/>
                <w:lang w:eastAsia="en-GB"/>
              </w:rPr>
              <w:t xml:space="preserve">Post qualification training </w:t>
            </w:r>
          </w:p>
          <w:p>
            <w:pPr>
              <w:pStyle w:val="ListParagraph"/>
              <w:numPr>
                <w:ilvl w:val="0"/>
                <w:numId w:val="4"/>
              </w:numPr>
              <w:tabs>
                <w:tab w:val="clear" w:pos="720"/>
                <w:tab w:val="left" w:pos="8443" w:leader="none"/>
              </w:tabs>
              <w:spacing w:lineRule="auto" w:line="240" w:before="0" w:after="0"/>
              <w:contextualSpacing/>
              <w:rPr>
                <w:sz w:val="20"/>
                <w:szCs w:val="20"/>
                <w:lang w:eastAsia="en-GB"/>
              </w:rPr>
            </w:pPr>
            <w:r>
              <w:rPr>
                <w:sz w:val="20"/>
                <w:szCs w:val="20"/>
                <w:lang w:eastAsia="en-GB"/>
              </w:rPr>
              <w:t>Practice Educator</w:t>
            </w:r>
          </w:p>
          <w:p>
            <w:pPr>
              <w:pStyle w:val="ListParagraph"/>
              <w:numPr>
                <w:ilvl w:val="0"/>
                <w:numId w:val="4"/>
              </w:numPr>
              <w:tabs>
                <w:tab w:val="clear" w:pos="720"/>
                <w:tab w:val="left" w:pos="8443" w:leader="none"/>
              </w:tabs>
              <w:spacing w:lineRule="auto" w:line="240" w:before="0" w:after="0"/>
              <w:contextualSpacing/>
              <w:rPr>
                <w:sz w:val="20"/>
                <w:szCs w:val="20"/>
                <w:lang w:eastAsia="en-GB"/>
              </w:rPr>
            </w:pPr>
            <w:r>
              <w:rPr>
                <w:sz w:val="20"/>
                <w:szCs w:val="20"/>
                <w:lang w:eastAsia="en-GB"/>
              </w:rPr>
              <w:t>Best Interest Assessor Training</w:t>
            </w:r>
          </w:p>
          <w:p>
            <w:pPr>
              <w:pStyle w:val="ListParagraph"/>
              <w:numPr>
                <w:ilvl w:val="0"/>
                <w:numId w:val="4"/>
              </w:numPr>
              <w:spacing w:lineRule="auto" w:line="240" w:before="0" w:after="0"/>
              <w:contextualSpacing/>
              <w:rPr>
                <w:sz w:val="20"/>
                <w:szCs w:val="18"/>
                <w:lang w:eastAsia="en-GB"/>
              </w:rPr>
            </w:pPr>
            <w:r>
              <w:rPr>
                <w:sz w:val="20"/>
                <w:szCs w:val="18"/>
                <w:lang w:eastAsia="en-GB"/>
              </w:rPr>
              <w:t>Experience in recruitment, assessment and support of professional staff</w:t>
            </w:r>
          </w:p>
          <w:p>
            <w:pPr>
              <w:pStyle w:val="ListParagraph"/>
              <w:numPr>
                <w:ilvl w:val="0"/>
                <w:numId w:val="4"/>
              </w:numPr>
              <w:spacing w:lineRule="auto" w:line="240" w:before="0" w:after="0"/>
              <w:contextualSpacing/>
              <w:rPr>
                <w:sz w:val="20"/>
                <w:szCs w:val="18"/>
                <w:lang w:eastAsia="en-GB"/>
              </w:rPr>
            </w:pPr>
            <w:r>
              <w:rPr>
                <w:sz w:val="20"/>
                <w:szCs w:val="18"/>
                <w:lang w:eastAsia="en-GB"/>
              </w:rPr>
              <w:t>Experience of Supervising social workers/nurses or OT’s and addressing practice issues</w:t>
            </w:r>
          </w:p>
          <w:p>
            <w:pPr>
              <w:pStyle w:val="Normal"/>
              <w:tabs>
                <w:tab w:val="left" w:pos="720" w:leader="none"/>
              </w:tabs>
              <w:spacing w:lineRule="auto" w:line="240" w:before="0" w:after="0"/>
              <w:ind w:left="360" w:right="0" w:hanging="0"/>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decimal"/>
      <w:lvlText w:val="%1."/>
      <w:lvlJc w:val="left"/>
      <w:pPr>
        <w:ind w:left="720" w:hanging="360"/>
      </w:pPr>
      <w:rPr>
        <w:sz w:val="20"/>
        <w:szCs w:val="20"/>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4D78"/>
      <w:sz w:val="24"/>
      <w:szCs w:val="24"/>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 w:cs=""/>
      <w:i/>
      <w:iCs/>
      <w:color w:val="2E74B5"/>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cs="Arial"/>
      <w:sz w:val="20"/>
      <w:szCs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BodyTextIndentChar">
    <w:name w:val="Body Text Indent Char"/>
    <w:basedOn w:val="DefaultParagraphFont"/>
    <w:qFormat/>
    <w:rPr>
      <w:rFonts w:ascii="Times New Roman" w:hAnsi="Times New Roman" w:eastAsia="Times New Roman" w:cs="Times New Roman"/>
      <w:sz w:val="20"/>
      <w:szCs w:val="20"/>
    </w:rPr>
  </w:style>
  <w:style w:type="character" w:styleId="BodyText3Char">
    <w:name w:val="Body Text 3 Char"/>
    <w:basedOn w:val="DefaultParagraphFont"/>
    <w:qFormat/>
    <w:rPr>
      <w:rFonts w:ascii="Times New Roman" w:hAnsi="Times New Roman" w:eastAsia="Times New Roman" w:cs="Times New Roman"/>
      <w:sz w:val="16"/>
      <w:szCs w:val="16"/>
    </w:rPr>
  </w:style>
  <w:style w:type="character" w:styleId="Heading3Char">
    <w:name w:val="Heading 3 Char"/>
    <w:basedOn w:val="DefaultParagraphFont"/>
    <w:qFormat/>
    <w:rPr>
      <w:rFonts w:ascii="Calibri Light" w:hAnsi="Calibri Light" w:eastAsia="" w:cs=""/>
      <w:color w:val="1F4D78"/>
      <w:sz w:val="24"/>
      <w:szCs w:val="24"/>
    </w:rPr>
  </w:style>
  <w:style w:type="character" w:styleId="Heading4Char">
    <w:name w:val="Heading 4 Char"/>
    <w:basedOn w:val="DefaultParagraphFont"/>
    <w:qFormat/>
    <w:rPr>
      <w:rFonts w:ascii="Calibri Light" w:hAnsi="Calibri Light" w:eastAsia="" w:cs=""/>
      <w:i/>
      <w:iCs/>
      <w:color w:val="2E74B5"/>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extBodyIndent">
    <w:name w:val="Body Text Indent"/>
    <w:basedOn w:val="Normal"/>
    <w:pPr>
      <w:spacing w:before="0" w:after="120"/>
      <w:ind w:left="283" w:right="0" w:hanging="0"/>
    </w:pPr>
    <w:rPr/>
  </w:style>
  <w:style w:type="paragraph" w:styleId="BodyText3">
    <w:name w:val="Body Text 3"/>
    <w:basedOn w:val="Normal"/>
    <w:qFormat/>
    <w:pPr>
      <w:spacing w:before="0" w:after="120"/>
    </w:pPr>
    <w:rPr>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2026-04-14T12:54:00Z</dcterms:created>
  <dc:creator>Bernadette Wilde</dc:creator>
  <dc:description/>
  <dc:language>en-US</dc:language>
  <cp:lastModifiedBy>Rebecca Strickland</cp:lastModifiedBy>
  <cp:lastPrinted>1995-11-21T17:41:00Z</cp:lastPrinted>
  <dcterms:modified xsi:type="dcterms:W3CDTF">2026-04-14T12:54:00Z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