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Job Title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Senior Commissioning Officer – SEND, Alternative Provision &amp; Inclusion</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napToGrid w:val="false"/>
              <w:spacing w:lineRule="auto" w:line="240" w:before="0" w:after="0"/>
              <w:rPr>
                <w:rFonts w:ascii="Arial" w:hAnsi="Arial" w:cs="Arial"/>
                <w:sz w:val="22"/>
                <w:szCs w:val="22"/>
              </w:rPr>
            </w:pPr>
            <w:r>
              <w:rPr>
                <w:rFonts w:cs="Arial" w:ascii="Arial" w:hAnsi="Arial"/>
                <w:sz w:val="22"/>
                <w:szCs w:val="22"/>
              </w:rPr>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Service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All Age Commissioning</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Grade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 Specialist</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 xml:space="preserve">Reporting to                        </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Team Manager Commissioning – Start Well</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 xml:space="preserve">You will contribute to the delivery of the commissioning agenda across Children’s Services including SEND, Alternative Provision and Inclusion, through a place-based approach working with partners to achieve improved outcomes for Children and Young People. </w:t>
            </w:r>
          </w:p>
          <w:p>
            <w:pPr>
              <w:pStyle w:val="Normal"/>
              <w:spacing w:lineRule="auto" w:line="240" w:before="120" w:after="0"/>
              <w:jc w:val="both"/>
              <w:rPr>
                <w:rFonts w:ascii="Arial" w:hAnsi="Arial" w:cs="Arial"/>
                <w:bCs/>
                <w:sz w:val="22"/>
                <w:szCs w:val="22"/>
              </w:rPr>
            </w:pPr>
            <w:r>
              <w:rPr>
                <w:rFonts w:cs="Arial" w:ascii="Arial" w:hAnsi="Arial"/>
                <w:bCs/>
                <w:sz w:val="22"/>
                <w:szCs w:val="22"/>
              </w:rPr>
              <w:t>This role will:</w:t>
            </w:r>
          </w:p>
          <w:p>
            <w:pPr>
              <w:pStyle w:val="ListParagraph"/>
              <w:numPr>
                <w:ilvl w:val="0"/>
                <w:numId w:val="5"/>
              </w:numPr>
              <w:spacing w:lineRule="auto" w:line="240" w:before="120" w:after="200"/>
              <w:contextualSpacing/>
              <w:jc w:val="both"/>
              <w:rPr>
                <w:bCs/>
              </w:rPr>
            </w:pPr>
            <w:r>
              <w:rPr>
                <w:bCs/>
              </w:rPr>
              <w:t xml:space="preserve">Develop a strategic approach to service design, procurement, contracting and monitoring services for Children’s and Education Services. </w:t>
            </w:r>
          </w:p>
          <w:p>
            <w:pPr>
              <w:pStyle w:val="ListParagraph"/>
              <w:numPr>
                <w:ilvl w:val="0"/>
                <w:numId w:val="5"/>
              </w:numPr>
              <w:spacing w:lineRule="auto" w:line="240" w:before="120" w:after="200"/>
              <w:contextualSpacing/>
              <w:jc w:val="both"/>
              <w:rPr>
                <w:bCs/>
              </w:rPr>
            </w:pPr>
            <w:r>
              <w:rPr>
                <w:bCs/>
              </w:rPr>
              <w:t xml:space="preserve">Develop services and implement contracts, service level agreements and monitoring systems in accordance with legislation, government guidance, the Council’s procurement standing orders and best practice for the use in commissioning services. </w:t>
            </w:r>
          </w:p>
          <w:p>
            <w:pPr>
              <w:pStyle w:val="ListParagraph"/>
              <w:numPr>
                <w:ilvl w:val="0"/>
                <w:numId w:val="5"/>
              </w:numPr>
              <w:spacing w:lineRule="auto" w:line="240" w:before="120" w:after="200"/>
              <w:contextualSpacing/>
              <w:jc w:val="both"/>
              <w:rPr>
                <w:bCs/>
              </w:rPr>
            </w:pPr>
            <w:r>
              <w:rPr>
                <w:bCs/>
              </w:rPr>
              <w:t xml:space="preserve">Improve contract quality and performance through development of policy, practice and management arrangements. </w:t>
            </w:r>
          </w:p>
          <w:p>
            <w:pPr>
              <w:pStyle w:val="Normal"/>
              <w:spacing w:lineRule="auto" w:line="240" w:before="120" w:after="0"/>
              <w:jc w:val="both"/>
              <w:rPr/>
            </w:pPr>
            <w:r>
              <w:rPr>
                <w:rFonts w:cs="Arial" w:ascii="Arial" w:hAnsi="Arial"/>
                <w:bCs/>
                <w:iCs/>
                <w:sz w:val="22"/>
                <w:szCs w:val="22"/>
              </w:rPr>
              <w:t>You will</w:t>
            </w:r>
            <w:r>
              <w:rPr>
                <w:rFonts w:cs="Arial" w:ascii="Arial" w:hAnsi="Arial"/>
                <w:bCs/>
                <w:i/>
                <w:sz w:val="22"/>
                <w:szCs w:val="22"/>
              </w:rPr>
              <w:t xml:space="preserve"> </w:t>
            </w:r>
            <w:r>
              <w:rPr>
                <w:rFonts w:cs="Arial" w:ascii="Arial" w:hAnsi="Arial"/>
                <w:bCs/>
                <w:sz w:val="22"/>
                <w:szCs w:val="22"/>
              </w:rPr>
              <w:t>support the delivery of our SEND, Alternative Provision and Inclusion Commissioning intentions to support the effective contract management arrangements and ensure the procurement of good quality provision and support across SEND and Inclusion services.</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TextBody"/>
              <w:numPr>
                <w:ilvl w:val="0"/>
                <w:numId w:val="4"/>
              </w:numPr>
              <w:spacing w:lineRule="auto" w:line="240" w:before="0" w:after="0"/>
              <w:rPr>
                <w:b w:val="false"/>
                <w:b w:val="false"/>
                <w:sz w:val="22"/>
                <w:szCs w:val="22"/>
              </w:rPr>
            </w:pPr>
            <w:r>
              <w:rPr>
                <w:b w:val="false"/>
                <w:sz w:val="22"/>
                <w:szCs w:val="22"/>
              </w:rPr>
              <w:t xml:space="preserve">Management of the Commissioning Officer for SEND and Inclusion </w:t>
            </w:r>
          </w:p>
          <w:p>
            <w:pPr>
              <w:pStyle w:val="TextBody"/>
              <w:numPr>
                <w:ilvl w:val="0"/>
                <w:numId w:val="4"/>
              </w:numPr>
              <w:spacing w:lineRule="auto" w:line="240" w:before="0" w:after="0"/>
              <w:rPr>
                <w:b w:val="false"/>
                <w:b w:val="false"/>
                <w:sz w:val="22"/>
                <w:szCs w:val="22"/>
              </w:rPr>
            </w:pPr>
            <w:r>
              <w:rPr>
                <w:b w:val="false"/>
                <w:sz w:val="22"/>
                <w:szCs w:val="22"/>
              </w:rPr>
              <w:t xml:space="preserve">Utilise a range of data from the needs led assessment process and information relating to service shortfalls and local demography.  To link this with guidance issued by the Department of Education, Ofsted and others in preparing ongoing service planning in the Department to meet effectively the needs of Tameside’s children.  </w:t>
            </w:r>
          </w:p>
          <w:p>
            <w:pPr>
              <w:pStyle w:val="TextBody"/>
              <w:numPr>
                <w:ilvl w:val="0"/>
                <w:numId w:val="4"/>
              </w:numPr>
              <w:spacing w:lineRule="auto" w:line="240" w:before="0" w:after="0"/>
              <w:rPr>
                <w:b w:val="false"/>
                <w:b w:val="false"/>
                <w:sz w:val="22"/>
                <w:szCs w:val="22"/>
              </w:rPr>
            </w:pPr>
            <w:r>
              <w:rPr>
                <w:b w:val="false"/>
                <w:sz w:val="22"/>
                <w:szCs w:val="22"/>
              </w:rPr>
              <w:t>Proactively lead a portfolio of SEND and Alternative Provision contracts and/or service agreements including the budget oversight, performance management and quality assurance activities to ensure that external providers deliver the best possible outcomes for children and young people.</w:t>
            </w:r>
          </w:p>
          <w:p>
            <w:pPr>
              <w:pStyle w:val="TextBody"/>
              <w:numPr>
                <w:ilvl w:val="0"/>
                <w:numId w:val="4"/>
              </w:numPr>
              <w:spacing w:lineRule="auto" w:line="240" w:before="0" w:after="0"/>
              <w:rPr>
                <w:b w:val="false"/>
                <w:b w:val="false"/>
                <w:sz w:val="22"/>
                <w:szCs w:val="22"/>
              </w:rPr>
            </w:pPr>
            <w:r>
              <w:rPr>
                <w:b w:val="false"/>
                <w:sz w:val="22"/>
                <w:szCs w:val="22"/>
              </w:rPr>
              <w:t>Provide advice to the department and partners on specifications, negotiating, commissioning and contracting to ensure that services achieve best value and local and national objectives.</w:t>
            </w:r>
          </w:p>
          <w:p>
            <w:pPr>
              <w:pStyle w:val="TextBody"/>
              <w:numPr>
                <w:ilvl w:val="0"/>
                <w:numId w:val="4"/>
              </w:numPr>
              <w:spacing w:lineRule="auto" w:line="240" w:before="0" w:after="0"/>
              <w:rPr>
                <w:b w:val="false"/>
                <w:b w:val="false"/>
                <w:sz w:val="22"/>
                <w:szCs w:val="22"/>
              </w:rPr>
            </w:pPr>
            <w:r>
              <w:rPr>
                <w:b w:val="false"/>
                <w:sz w:val="22"/>
                <w:szCs w:val="22"/>
              </w:rPr>
              <w:t>To develop and write the service specifications based upon the requirements of the Commissioner.</w:t>
            </w:r>
          </w:p>
          <w:p>
            <w:pPr>
              <w:pStyle w:val="TextBody"/>
              <w:numPr>
                <w:ilvl w:val="0"/>
                <w:numId w:val="4"/>
              </w:numPr>
              <w:spacing w:lineRule="auto" w:line="240" w:before="0" w:after="0"/>
              <w:rPr>
                <w:b w:val="false"/>
                <w:b w:val="false"/>
                <w:sz w:val="22"/>
                <w:szCs w:val="22"/>
              </w:rPr>
            </w:pPr>
            <w:r>
              <w:rPr>
                <w:b w:val="false"/>
                <w:sz w:val="22"/>
                <w:szCs w:val="22"/>
              </w:rPr>
              <w:t>Develop and provide advice to the department, providers, partners and other stakeholders on matters relating to quality standards, quality contracts, contract complaints/enquiries, safeguarding issues and all associate legal matters relating to contracting and procurement of SEND, Alternative Provision and Inclusion services within the public sector.</w:t>
            </w:r>
          </w:p>
          <w:p>
            <w:pPr>
              <w:pStyle w:val="TextBody"/>
              <w:numPr>
                <w:ilvl w:val="0"/>
                <w:numId w:val="4"/>
              </w:numPr>
              <w:spacing w:lineRule="auto" w:line="240" w:before="0" w:after="0"/>
              <w:rPr>
                <w:b w:val="false"/>
                <w:b w:val="false"/>
                <w:sz w:val="22"/>
                <w:szCs w:val="22"/>
              </w:rPr>
            </w:pPr>
            <w:r>
              <w:rPr>
                <w:b w:val="false"/>
                <w:sz w:val="22"/>
                <w:szCs w:val="22"/>
              </w:rPr>
              <w:t>Develop and implement complex, sometimes conflicting solutions to problems where some of the more difficult ones may not be covered by departmental procedures (for example TUPE contracting) and may not have been tried by the Council.  This may involve the use of empirical research and structured problem-solving techniques.</w:t>
            </w:r>
          </w:p>
          <w:p>
            <w:pPr>
              <w:pStyle w:val="TextBody"/>
              <w:numPr>
                <w:ilvl w:val="0"/>
                <w:numId w:val="4"/>
              </w:numPr>
              <w:spacing w:lineRule="auto" w:line="240" w:before="0" w:after="0"/>
              <w:rPr>
                <w:b w:val="false"/>
                <w:b w:val="false"/>
                <w:sz w:val="22"/>
                <w:szCs w:val="22"/>
              </w:rPr>
            </w:pPr>
            <w:r>
              <w:rPr>
                <w:b w:val="false"/>
                <w:sz w:val="22"/>
                <w:szCs w:val="22"/>
              </w:rPr>
              <w:t>To research, develop and write, in conjunction with the appropriate stakeholders, the Departments commissioning strategy in the job holder’s area of responsibility.</w:t>
            </w:r>
          </w:p>
          <w:p>
            <w:pPr>
              <w:pStyle w:val="Normal"/>
              <w:numPr>
                <w:ilvl w:val="0"/>
                <w:numId w:val="4"/>
              </w:numPr>
              <w:spacing w:lineRule="auto" w:line="240" w:before="0" w:after="0"/>
              <w:jc w:val="both"/>
              <w:rPr>
                <w:rFonts w:ascii="Arial" w:hAnsi="Arial" w:cs="Arial"/>
                <w:color w:val="000000"/>
                <w:sz w:val="22"/>
                <w:szCs w:val="22"/>
              </w:rPr>
            </w:pPr>
            <w:r>
              <w:rPr>
                <w:rFonts w:cs="Arial" w:ascii="Arial" w:hAnsi="Arial"/>
                <w:color w:val="000000"/>
                <w:sz w:val="22"/>
                <w:szCs w:val="22"/>
              </w:rPr>
              <w:t>To ensure children’s involvement in all appropriate aspects of the commissioning process in line with the LISTENing framework.</w:t>
            </w:r>
          </w:p>
          <w:p>
            <w:pPr>
              <w:pStyle w:val="TextBody"/>
              <w:numPr>
                <w:ilvl w:val="0"/>
                <w:numId w:val="4"/>
              </w:numPr>
              <w:spacing w:lineRule="auto" w:line="240" w:before="0" w:after="0"/>
              <w:rPr>
                <w:b w:val="false"/>
                <w:b w:val="false"/>
                <w:sz w:val="22"/>
                <w:szCs w:val="22"/>
              </w:rPr>
            </w:pPr>
            <w:r>
              <w:rPr>
                <w:b w:val="false"/>
                <w:sz w:val="22"/>
                <w:szCs w:val="22"/>
              </w:rPr>
              <w:t>To work proactively with the in-house, independent, private and voluntary sectors to assist them in responding to the needs that have been identified by the Department and to develop non-statutory involvement in the planning process.</w:t>
            </w:r>
          </w:p>
          <w:p>
            <w:pPr>
              <w:pStyle w:val="TextBody"/>
              <w:numPr>
                <w:ilvl w:val="0"/>
                <w:numId w:val="4"/>
              </w:numPr>
              <w:spacing w:lineRule="auto" w:line="240" w:before="0" w:after="0"/>
              <w:rPr>
                <w:b w:val="false"/>
                <w:b w:val="false"/>
                <w:sz w:val="22"/>
                <w:szCs w:val="22"/>
              </w:rPr>
            </w:pPr>
            <w:r>
              <w:rPr>
                <w:b w:val="false"/>
                <w:sz w:val="22"/>
                <w:szCs w:val="22"/>
              </w:rPr>
              <w:t>Benchmarking of other Authorities contracting activities, establishing best practice adoption where appropriate.</w:t>
            </w:r>
          </w:p>
          <w:p>
            <w:pPr>
              <w:pStyle w:val="TextBody"/>
              <w:numPr>
                <w:ilvl w:val="0"/>
                <w:numId w:val="4"/>
              </w:numPr>
              <w:spacing w:lineRule="auto" w:line="240" w:before="0" w:after="0"/>
              <w:rPr>
                <w:b w:val="false"/>
                <w:b w:val="false"/>
                <w:sz w:val="22"/>
                <w:szCs w:val="22"/>
              </w:rPr>
            </w:pPr>
            <w:r>
              <w:rPr>
                <w:b w:val="false"/>
                <w:sz w:val="22"/>
                <w:szCs w:val="22"/>
              </w:rPr>
              <w:t xml:space="preserve">Leading on, or involvement in, multi-Council tendering and contract monitoring activities. </w:t>
            </w:r>
          </w:p>
          <w:p>
            <w:pPr>
              <w:pStyle w:val="TextBody"/>
              <w:numPr>
                <w:ilvl w:val="0"/>
                <w:numId w:val="4"/>
              </w:numPr>
              <w:spacing w:lineRule="auto" w:line="240" w:before="0" w:after="0"/>
              <w:rPr>
                <w:b w:val="false"/>
                <w:b w:val="false"/>
                <w:sz w:val="22"/>
                <w:szCs w:val="22"/>
              </w:rPr>
            </w:pPr>
            <w:r>
              <w:rPr>
                <w:b w:val="false"/>
                <w:sz w:val="22"/>
                <w:szCs w:val="22"/>
              </w:rPr>
              <w:t>Project managing new projects to help develop the sector locally for services.</w:t>
            </w:r>
          </w:p>
          <w:p>
            <w:pPr>
              <w:pStyle w:val="TextBody"/>
              <w:numPr>
                <w:ilvl w:val="0"/>
                <w:numId w:val="4"/>
              </w:numPr>
              <w:spacing w:lineRule="auto" w:line="240" w:before="0" w:after="0"/>
              <w:rPr>
                <w:b w:val="false"/>
                <w:b w:val="false"/>
                <w:sz w:val="22"/>
                <w:szCs w:val="22"/>
              </w:rPr>
            </w:pPr>
            <w:r>
              <w:rPr>
                <w:b w:val="false"/>
                <w:sz w:val="22"/>
                <w:szCs w:val="22"/>
              </w:rPr>
              <w:t>Preparing briefing papers where key decisions need to be made by the senior leadership team, legal, finance and elected members, and presenting and gaining agreement to the recommendations from these key stakeholders.</w:t>
            </w:r>
          </w:p>
          <w:p>
            <w:pPr>
              <w:pStyle w:val="TextBody"/>
              <w:numPr>
                <w:ilvl w:val="0"/>
                <w:numId w:val="4"/>
              </w:numPr>
              <w:spacing w:lineRule="auto" w:line="240" w:before="0" w:after="0"/>
              <w:rPr/>
            </w:pPr>
            <w:r>
              <w:rPr>
                <w:b w:val="false"/>
                <w:sz w:val="22"/>
                <w:szCs w:val="22"/>
              </w:rPr>
              <w:t xml:space="preserve">To source, select, manage and develop/continually improve the delivery of the Authority’s independent sector </w:t>
            </w:r>
            <w:r>
              <w:rPr>
                <w:rFonts w:cs="Arial"/>
                <w:b w:val="false"/>
                <w:bCs w:val="false"/>
                <w:sz w:val="22"/>
                <w:szCs w:val="22"/>
              </w:rPr>
              <w:t>SEND, Alternative Provision and Inclusion</w:t>
            </w:r>
            <w:r>
              <w:rPr>
                <w:b w:val="false"/>
                <w:sz w:val="22"/>
                <w:szCs w:val="22"/>
              </w:rPr>
              <w:t xml:space="preserve"> provision.</w:t>
            </w:r>
          </w:p>
          <w:p>
            <w:pPr>
              <w:pStyle w:val="TextBody"/>
              <w:numPr>
                <w:ilvl w:val="0"/>
                <w:numId w:val="4"/>
              </w:numPr>
              <w:spacing w:lineRule="auto" w:line="240" w:before="0" w:after="0"/>
              <w:rPr>
                <w:b w:val="false"/>
                <w:b w:val="false"/>
                <w:sz w:val="22"/>
                <w:szCs w:val="22"/>
              </w:rPr>
            </w:pPr>
            <w:r>
              <w:rPr>
                <w:b w:val="false"/>
                <w:sz w:val="22"/>
                <w:szCs w:val="22"/>
              </w:rPr>
              <w:t>Tendering activities which require often long-term planning (&gt;1 years) where the job holder will be expected to carry out project management, contracting and procurement tasks of a highly specialist and technical nature.</w:t>
            </w:r>
          </w:p>
          <w:p>
            <w:pPr>
              <w:pStyle w:val="TextBody"/>
              <w:numPr>
                <w:ilvl w:val="0"/>
                <w:numId w:val="4"/>
              </w:numPr>
              <w:spacing w:lineRule="auto" w:line="240" w:before="0" w:after="0"/>
              <w:rPr>
                <w:b w:val="false"/>
                <w:b w:val="false"/>
                <w:sz w:val="22"/>
                <w:szCs w:val="22"/>
              </w:rPr>
            </w:pPr>
            <w:r>
              <w:rPr>
                <w:b w:val="false"/>
                <w:sz w:val="22"/>
                <w:szCs w:val="22"/>
              </w:rPr>
              <w:t xml:space="preserve">Planning work priorities and the achievement of deadlines that are often highly complex and conflicting at least twelve months in advance. </w:t>
            </w:r>
          </w:p>
          <w:p>
            <w:pPr>
              <w:pStyle w:val="TextBody"/>
              <w:numPr>
                <w:ilvl w:val="0"/>
                <w:numId w:val="4"/>
              </w:numPr>
              <w:spacing w:lineRule="auto" w:line="240" w:before="0" w:after="0"/>
              <w:rPr>
                <w:b w:val="false"/>
                <w:b w:val="false"/>
                <w:sz w:val="22"/>
                <w:szCs w:val="22"/>
              </w:rPr>
            </w:pPr>
            <w:r>
              <w:rPr>
                <w:b w:val="false"/>
                <w:sz w:val="22"/>
                <w:szCs w:val="22"/>
              </w:rPr>
              <w:t>Motivate and ensure staff have the appropriate training in commissioning activities.</w:t>
            </w:r>
          </w:p>
          <w:p>
            <w:pPr>
              <w:pStyle w:val="TextBody"/>
              <w:numPr>
                <w:ilvl w:val="0"/>
                <w:numId w:val="4"/>
              </w:numPr>
              <w:spacing w:lineRule="auto" w:line="240" w:before="0" w:after="0"/>
              <w:rPr>
                <w:b w:val="false"/>
                <w:b w:val="false"/>
                <w:sz w:val="22"/>
                <w:szCs w:val="22"/>
              </w:rPr>
            </w:pPr>
            <w:r>
              <w:rPr>
                <w:b w:val="false"/>
                <w:sz w:val="22"/>
                <w:szCs w:val="22"/>
              </w:rPr>
              <w:t>Directly involved in negotiation, where authorised, of often high value and complex technical and price proposals.</w:t>
            </w:r>
          </w:p>
          <w:p>
            <w:pPr>
              <w:pStyle w:val="TextBody"/>
              <w:numPr>
                <w:ilvl w:val="0"/>
                <w:numId w:val="4"/>
              </w:numPr>
              <w:spacing w:lineRule="auto" w:line="240" w:before="0" w:after="0"/>
              <w:rPr>
                <w:b w:val="false"/>
                <w:b w:val="false"/>
                <w:sz w:val="22"/>
                <w:szCs w:val="22"/>
              </w:rPr>
            </w:pPr>
            <w:r>
              <w:rPr>
                <w:b w:val="false"/>
                <w:sz w:val="22"/>
                <w:szCs w:val="22"/>
              </w:rPr>
              <w:t>To have a knowledge of and work within departmental procedures and in accordance with the Council’s Standing Orders and Financial Regulations.</w:t>
            </w:r>
          </w:p>
          <w:p>
            <w:pPr>
              <w:pStyle w:val="TextBody"/>
              <w:numPr>
                <w:ilvl w:val="0"/>
                <w:numId w:val="4"/>
              </w:numPr>
              <w:spacing w:lineRule="auto" w:line="240" w:before="0" w:after="0"/>
              <w:rPr>
                <w:b w:val="false"/>
                <w:b w:val="false"/>
                <w:sz w:val="22"/>
                <w:szCs w:val="22"/>
              </w:rPr>
            </w:pPr>
            <w:r>
              <w:rPr>
                <w:b w:val="false"/>
                <w:sz w:val="22"/>
                <w:szCs w:val="22"/>
              </w:rPr>
              <w:t>Making recommendations to default poor performing providers.</w:t>
            </w:r>
          </w:p>
          <w:p>
            <w:pPr>
              <w:pStyle w:val="TextBody"/>
              <w:numPr>
                <w:ilvl w:val="0"/>
                <w:numId w:val="4"/>
              </w:numPr>
              <w:spacing w:lineRule="auto" w:line="240" w:before="0" w:after="0"/>
              <w:rPr>
                <w:b w:val="false"/>
                <w:b w:val="false"/>
                <w:sz w:val="22"/>
                <w:szCs w:val="22"/>
              </w:rPr>
            </w:pPr>
            <w:r>
              <w:rPr>
                <w:b w:val="false"/>
                <w:sz w:val="22"/>
                <w:szCs w:val="22"/>
              </w:rPr>
              <w:t>Develop departmental policies and procedures on the specialist area of contracting and procurement across the whole of the directorate.</w:t>
            </w:r>
          </w:p>
          <w:p>
            <w:pPr>
              <w:pStyle w:val="TextBody"/>
              <w:numPr>
                <w:ilvl w:val="0"/>
                <w:numId w:val="4"/>
              </w:numPr>
              <w:spacing w:lineRule="auto" w:line="240" w:before="0" w:after="0"/>
              <w:rPr>
                <w:b w:val="false"/>
                <w:b w:val="false"/>
                <w:sz w:val="22"/>
                <w:szCs w:val="22"/>
              </w:rPr>
            </w:pPr>
            <w:r>
              <w:rPr>
                <w:b w:val="false"/>
                <w:sz w:val="22"/>
                <w:szCs w:val="22"/>
              </w:rPr>
              <w:t>Keyboard skills covering all the MS applications and including MS project.</w:t>
            </w:r>
          </w:p>
          <w:p>
            <w:pPr>
              <w:pStyle w:val="TextBody"/>
              <w:numPr>
                <w:ilvl w:val="0"/>
                <w:numId w:val="4"/>
              </w:numPr>
              <w:spacing w:lineRule="auto" w:line="240" w:before="0" w:after="0"/>
              <w:rPr>
                <w:b w:val="false"/>
                <w:b w:val="false"/>
                <w:sz w:val="22"/>
                <w:szCs w:val="22"/>
              </w:rPr>
            </w:pPr>
            <w:r>
              <w:rPr>
                <w:b w:val="false"/>
                <w:sz w:val="22"/>
                <w:szCs w:val="22"/>
              </w:rPr>
              <w:t>Dealing directly with people who have emotional demands that need to be resolved creatively to maximise positive outcomes for service users, provider staff, provider owners, council officers and other stakeholders.</w:t>
            </w:r>
          </w:p>
          <w:p>
            <w:pPr>
              <w:pStyle w:val="TextBody"/>
              <w:numPr>
                <w:ilvl w:val="0"/>
                <w:numId w:val="4"/>
              </w:numPr>
              <w:spacing w:lineRule="auto" w:line="240" w:before="0" w:after="0"/>
              <w:rPr>
                <w:b w:val="false"/>
                <w:b w:val="false"/>
                <w:sz w:val="22"/>
                <w:szCs w:val="22"/>
              </w:rPr>
            </w:pPr>
            <w:r>
              <w:rPr>
                <w:b w:val="false"/>
                <w:sz w:val="22"/>
                <w:szCs w:val="22"/>
              </w:rPr>
              <w:t>Providing support and advice with regards to training, quality audit, safeguarding, tendering and monitoring where the outcome has a direct impact on the well being of service users, their carers and other stakeholders.</w:t>
            </w:r>
          </w:p>
          <w:p>
            <w:pPr>
              <w:pStyle w:val="TextBody"/>
              <w:numPr>
                <w:ilvl w:val="0"/>
                <w:numId w:val="4"/>
              </w:numPr>
              <w:spacing w:lineRule="auto" w:line="240" w:before="0" w:after="0"/>
              <w:rPr>
                <w:b w:val="false"/>
                <w:b w:val="false"/>
                <w:sz w:val="22"/>
                <w:szCs w:val="22"/>
              </w:rPr>
            </w:pPr>
            <w:r>
              <w:rPr>
                <w:b w:val="false"/>
                <w:sz w:val="22"/>
                <w:szCs w:val="22"/>
              </w:rPr>
              <w:t xml:space="preserve">Provide management support, regular supervision and development opportunities to those staff for whom there is management responsibility. </w:t>
            </w:r>
          </w:p>
          <w:p>
            <w:pPr>
              <w:pStyle w:val="TextBody"/>
              <w:numPr>
                <w:ilvl w:val="0"/>
                <w:numId w:val="4"/>
              </w:numPr>
              <w:spacing w:lineRule="auto" w:line="240" w:before="0" w:after="0"/>
              <w:rPr>
                <w:b w:val="false"/>
                <w:b w:val="false"/>
                <w:sz w:val="22"/>
                <w:szCs w:val="22"/>
              </w:rPr>
            </w:pPr>
            <w:r>
              <w:rPr>
                <w:b w:val="false"/>
                <w:sz w:val="22"/>
                <w:szCs w:val="22"/>
              </w:rPr>
              <w:t>Be responsible for the development and implementation of the department’s partnership and framework agreements with statutory Providers, and formal contract documentation with independent sector Providers of health and social care.</w:t>
            </w:r>
          </w:p>
          <w:p>
            <w:pPr>
              <w:pStyle w:val="TextBody"/>
              <w:numPr>
                <w:ilvl w:val="0"/>
                <w:numId w:val="4"/>
              </w:numPr>
              <w:spacing w:lineRule="auto" w:line="240" w:before="0" w:after="0"/>
              <w:rPr>
                <w:b w:val="false"/>
                <w:b w:val="false"/>
                <w:sz w:val="22"/>
                <w:szCs w:val="22"/>
              </w:rPr>
            </w:pPr>
            <w:r>
              <w:rPr>
                <w:b w:val="false"/>
                <w:sz w:val="22"/>
                <w:szCs w:val="22"/>
              </w:rPr>
              <w:t>Maintain and ensure the accuracy of the Approved Lists as determined.</w:t>
            </w:r>
          </w:p>
          <w:p>
            <w:pPr>
              <w:pStyle w:val="TextBody"/>
              <w:numPr>
                <w:ilvl w:val="0"/>
                <w:numId w:val="4"/>
              </w:numPr>
              <w:spacing w:lineRule="auto" w:line="240" w:before="0" w:after="0"/>
              <w:rPr>
                <w:b w:val="false"/>
                <w:b w:val="false"/>
                <w:sz w:val="22"/>
                <w:szCs w:val="22"/>
              </w:rPr>
            </w:pPr>
            <w:r>
              <w:rPr>
                <w:b w:val="false"/>
                <w:sz w:val="22"/>
                <w:szCs w:val="22"/>
              </w:rPr>
              <w:t>Provide the necessary technical advice and assistance to appropriate staff in order to ensure compliance with legislation and the Council’s financial regulations and standing orders relating to contract and the procurement process.</w:t>
            </w:r>
          </w:p>
          <w:p>
            <w:pPr>
              <w:pStyle w:val="TextBody"/>
              <w:numPr>
                <w:ilvl w:val="0"/>
                <w:numId w:val="4"/>
              </w:numPr>
              <w:spacing w:lineRule="auto" w:line="240" w:before="0" w:after="0"/>
              <w:rPr>
                <w:b w:val="false"/>
                <w:b w:val="false"/>
                <w:sz w:val="22"/>
                <w:szCs w:val="22"/>
              </w:rPr>
            </w:pPr>
            <w:r>
              <w:rPr>
                <w:b w:val="false"/>
                <w:sz w:val="22"/>
                <w:szCs w:val="22"/>
              </w:rPr>
              <w:t>Be actively involved in the effective monitoring of contracts/service level agreements and to take appropriate action where necessary.</w:t>
            </w:r>
          </w:p>
          <w:p>
            <w:pPr>
              <w:pStyle w:val="TextBody"/>
              <w:numPr>
                <w:ilvl w:val="0"/>
                <w:numId w:val="4"/>
              </w:numPr>
              <w:spacing w:lineRule="auto" w:line="240" w:before="0" w:after="0"/>
              <w:rPr>
                <w:b w:val="false"/>
                <w:b w:val="false"/>
                <w:sz w:val="22"/>
                <w:szCs w:val="22"/>
              </w:rPr>
            </w:pPr>
            <w:r>
              <w:rPr>
                <w:b w:val="false"/>
                <w:sz w:val="22"/>
                <w:szCs w:val="22"/>
              </w:rPr>
              <w:t>Be responsible for reviewing existing contract documentation on a regular basis and for negotiating amendments thereto where appropriate.</w:t>
            </w:r>
          </w:p>
          <w:p>
            <w:pPr>
              <w:pStyle w:val="TextBody"/>
              <w:numPr>
                <w:ilvl w:val="0"/>
                <w:numId w:val="4"/>
              </w:numPr>
              <w:spacing w:lineRule="auto" w:line="240" w:before="0" w:after="0"/>
              <w:rPr>
                <w:b w:val="false"/>
                <w:b w:val="false"/>
                <w:sz w:val="22"/>
                <w:szCs w:val="22"/>
              </w:rPr>
            </w:pPr>
            <w:r>
              <w:rPr>
                <w:b w:val="false"/>
                <w:sz w:val="22"/>
                <w:szCs w:val="22"/>
              </w:rPr>
              <w:t>Maintain a working knowledge of developments in procurement, in particular relating to health and social care, in order to enshrine best practice in Tameside’s procurement process.</w:t>
            </w:r>
          </w:p>
          <w:p>
            <w:pPr>
              <w:pStyle w:val="TextBody"/>
              <w:numPr>
                <w:ilvl w:val="0"/>
                <w:numId w:val="4"/>
              </w:numPr>
              <w:spacing w:lineRule="auto" w:line="240" w:before="0" w:after="0"/>
              <w:rPr>
                <w:b w:val="false"/>
                <w:b w:val="false"/>
                <w:sz w:val="22"/>
                <w:szCs w:val="22"/>
              </w:rPr>
            </w:pPr>
            <w:r>
              <w:rPr>
                <w:b w:val="false"/>
                <w:sz w:val="22"/>
                <w:szCs w:val="22"/>
              </w:rPr>
              <w:t>Establish and maintain appropriate management information and quality assurance systems for contract monitoring and performance, including national and local performance indicators.</w:t>
            </w:r>
          </w:p>
          <w:p>
            <w:pPr>
              <w:pStyle w:val="TextBody"/>
              <w:numPr>
                <w:ilvl w:val="0"/>
                <w:numId w:val="4"/>
              </w:numPr>
              <w:spacing w:lineRule="auto" w:line="240" w:before="0" w:after="0"/>
              <w:rPr>
                <w:b w:val="false"/>
                <w:b w:val="false"/>
                <w:sz w:val="22"/>
                <w:szCs w:val="22"/>
              </w:rPr>
            </w:pPr>
            <w:r>
              <w:rPr>
                <w:b w:val="false"/>
                <w:sz w:val="22"/>
                <w:szCs w:val="22"/>
              </w:rPr>
              <w:t>Produce data and recommendations for Senior Management Team and Commissioners on contract performance.</w:t>
            </w:r>
          </w:p>
          <w:p>
            <w:pPr>
              <w:pStyle w:val="TextBody"/>
              <w:numPr>
                <w:ilvl w:val="0"/>
                <w:numId w:val="4"/>
              </w:numPr>
              <w:spacing w:lineRule="auto" w:line="240" w:before="0" w:after="0"/>
              <w:rPr>
                <w:b w:val="false"/>
                <w:b w:val="false"/>
                <w:sz w:val="22"/>
                <w:szCs w:val="22"/>
              </w:rPr>
            </w:pPr>
            <w:r>
              <w:rPr>
                <w:b w:val="false"/>
                <w:sz w:val="22"/>
                <w:szCs w:val="22"/>
              </w:rPr>
              <w:t>Identify and compare unit costs of services and recommend actions to achieve competitive levels.</w:t>
            </w:r>
          </w:p>
          <w:p>
            <w:pPr>
              <w:pStyle w:val="TextBody"/>
              <w:numPr>
                <w:ilvl w:val="0"/>
                <w:numId w:val="4"/>
              </w:numPr>
              <w:spacing w:lineRule="auto" w:line="240" w:before="0" w:after="0"/>
              <w:rPr>
                <w:b w:val="false"/>
                <w:b w:val="false"/>
                <w:sz w:val="22"/>
                <w:szCs w:val="22"/>
              </w:rPr>
            </w:pPr>
            <w:r>
              <w:rPr>
                <w:b w:val="false"/>
                <w:sz w:val="22"/>
                <w:szCs w:val="22"/>
              </w:rPr>
              <w:t>Where required, contribute to the investigation of complaints in accordance with the Council’s procedures.</w:t>
            </w:r>
          </w:p>
          <w:p>
            <w:pPr>
              <w:pStyle w:val="NoSpacing"/>
              <w:spacing w:lineRule="auto" w:line="240" w:before="0" w:after="0"/>
              <w:jc w:val="both"/>
              <w:rPr>
                <w:rFonts w:ascii="Arial" w:hAnsi="Arial" w:cs="Arial"/>
              </w:rPr>
            </w:pPr>
            <w:r>
              <w:rPr>
                <w:rFonts w:cs="Arial" w:ascii="Arial" w:hAnsi="Arial"/>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rPr>
            </w:pPr>
            <w:r>
              <w:rPr>
                <w:rFonts w:eastAsia="Calibri" w:cs="Arial" w:ascii="Arial" w:hAnsi="Arial"/>
                <w:b/>
              </w:rPr>
              <w:t>Your essential qualifications</w:t>
            </w:r>
          </w:p>
          <w:p>
            <w:pPr>
              <w:pStyle w:val="Normal"/>
              <w:spacing w:lineRule="auto" w:line="240" w:before="0" w:after="0"/>
              <w:rPr>
                <w:rFonts w:ascii="Arial" w:hAnsi="Arial" w:eastAsia="Calibri" w:cs="Arial"/>
                <w:b/>
                <w:b/>
              </w:rPr>
            </w:pPr>
            <w:r>
              <w:rPr>
                <w:rFonts w:eastAsia="Calibri" w:cs="Arial" w:ascii="Arial" w:hAnsi="Arial"/>
                <w:b/>
              </w:rPr>
            </w:r>
          </w:p>
          <w:p>
            <w:pPr>
              <w:pStyle w:val="ListParagraph"/>
              <w:numPr>
                <w:ilvl w:val="0"/>
                <w:numId w:val="3"/>
              </w:numPr>
              <w:spacing w:lineRule="auto" w:line="240" w:before="0" w:after="0"/>
              <w:contextualSpacing/>
              <w:rPr>
                <w:rFonts w:eastAsia="Calibri"/>
                <w:bCs/>
              </w:rPr>
            </w:pPr>
            <w:r>
              <w:rPr>
                <w:rFonts w:eastAsia="Calibri"/>
                <w:bCs/>
              </w:rPr>
              <w:t>Good level of Education to ‘A’ Level standard or equivalent level 3 Qualification</w:t>
              <w:tab/>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Previous experience within a contracting environment, in a related area.</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Experience and knowledge of the SEND, Alternative Provision and Inclusion sector</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Effective communication skills at both verbal and written levels</w:t>
              <w:tab/>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Effective and up to date IT skills  </w:t>
              <w:tab/>
              <w:tab/>
              <w:tab/>
              <w:tab/>
              <w:tab/>
              <w:tab/>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 xml:space="preserve">The ability to monitor and report on financial information </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Effective organisational and planning skills and the ability to coordinate a variety of different activities simultaneously</w:t>
              <w:tab/>
              <w:tab/>
              <w:tab/>
              <w:tab/>
              <w:tab/>
              <w:tab/>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The ability to process and manage information effectively including the establishment and maintenance of appropriate systems.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The ability to take a pro-active approach including initiating work, taking lead responsibility, working autonomously where appropriate</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The ability to work productively with a range of people, including senior officers, independent Providers and people who use services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The ability to work in complex situations and offer solutions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The ability to self-reflect and a commitment to own personal and professional development</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The ability to converse at ease with service users/customers and provide advice in accurate spoken English</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Knowledge and understanding of the tasks and processes involved in managing and designing contracts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Understanding of the relevance of Local Authority Standing Orders relating to contracts and financial regulations, and also European procurement regulations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Ability to manage own workload</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Legal or Procurement qualification</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Outcome Based contracting</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Public Sector contracting</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Previous work experience of public sector organisations including experience with a legal or financial framework</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Collation and production of statistics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Management experience</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Knowledge and understanding of the changing SEND, Alternative Provision and Inclusion agenda and reforms</w:t>
            </w:r>
          </w:p>
          <w:p>
            <w:pPr>
              <w:pStyle w:val="NoSpacing"/>
              <w:numPr>
                <w:ilvl w:val="0"/>
                <w:numId w:val="3"/>
              </w:numPr>
              <w:spacing w:lineRule="auto" w:line="240" w:before="0" w:after="0"/>
              <w:rPr>
                <w:rFonts w:ascii="Arial" w:hAnsi="Arial" w:cs="Arial"/>
                <w:bCs/>
                <w:sz w:val="20"/>
                <w:szCs w:val="20"/>
              </w:rPr>
            </w:pPr>
            <w:r>
              <w:rPr>
                <w:rFonts w:cs="Arial" w:ascii="Arial" w:hAnsi="Arial"/>
                <w:bCs/>
                <w:sz w:val="20"/>
                <w:szCs w:val="20"/>
              </w:rPr>
              <w:t>Knowledge of the range of services offers by Education, Social Care and Health</w:t>
            </w:r>
          </w:p>
          <w:p>
            <w:pPr>
              <w:pStyle w:val="ListParagraph"/>
              <w:spacing w:lineRule="auto" w:line="240" w:before="0" w:after="0"/>
              <w:contextualSpacing/>
              <w:jc w:val="both"/>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5</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7476642" o:spid="shape_0" fillcolor="silver" stroked="f" style="position:absolute;margin-left:-23.5pt;margin-top:293.1pt;width:527.8pt;height:93.95pt;rotation:315;mso-position-horizontal:center;mso-position-vertical:center;mso-position-vertical-relative:margin" type="shapetype_136">
          <v:path textpathok="t"/>
          <v:textpath on="t" fitshape="t" string="CONFIDENTIAL" trim="t" style="font-family:&quot;calibri&quot;;font-size:1pt"/>
          <w10:wrap type="none"/>
          <v:fill o:detectmouseclick="t" type="solid" color2="#3f3f3f" opacity="0.5"/>
          <v:stroke color="#3465a4" joinstyle="round" endcap="flat"/>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2"/>
        <w:szCs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2"/>
        <w:szCs w:val="22"/>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2"/>
        <w:szCs w:val="22"/>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2"/>
      <w:szCs w:val="22"/>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2026-06-30T07:48:00Z</dcterms:created>
  <dc:creator>Bernadette Wilde</dc:creator>
  <dc:description/>
  <dc:language>en-US</dc:language>
  <cp:lastModifiedBy>Sally Atkinson</cp:lastModifiedBy>
  <cp:lastPrinted>1995-11-21T17:41:00Z</cp:lastPrinted>
  <dcterms:modified xsi:type="dcterms:W3CDTF">2026-06-30T07:48:00Z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