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DA5C1E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23A94440" w:rsidR="007672D6" w:rsidRPr="007672D6" w:rsidRDefault="009215B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Residential Childcare Worker</w:t>
            </w:r>
          </w:p>
        </w:tc>
      </w:tr>
      <w:tr w:rsidR="00194758" w14:paraId="10F18594" w14:textId="77777777" w:rsidTr="00DA5C1E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7961BB82" w:rsidR="00194758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D38</w:t>
            </w:r>
          </w:p>
        </w:tc>
      </w:tr>
      <w:tr w:rsidR="007672D6" w14:paraId="3A75F4CE" w14:textId="77777777" w:rsidTr="00DA5C1E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0D4BE0C8" w:rsidR="007672D6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DA5C1E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32FB1FD7" w:rsidR="007672D6" w:rsidRPr="007672D6" w:rsidRDefault="00DA5C1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7672D6" w14:paraId="4100A211" w14:textId="77777777" w:rsidTr="00DA5C1E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1FCB93A7" w:rsidR="007672D6" w:rsidRPr="007672D6" w:rsidRDefault="005A7CB8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</w:t>
            </w:r>
            <w:r w:rsidR="00DA5C1E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A5C1E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DA5C1E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5C1E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DA5C1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A5C1E" w14:paraId="1D1384CB" w14:textId="77777777" w:rsidTr="003433EF">
        <w:trPr>
          <w:trHeight w:val="1140"/>
        </w:trPr>
        <w:tc>
          <w:tcPr>
            <w:tcW w:w="9475" w:type="dxa"/>
          </w:tcPr>
          <w:p w14:paraId="0BF9F457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ind w:left="2592" w:hanging="259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C1E">
              <w:rPr>
                <w:rFonts w:ascii="Arial" w:hAnsi="Arial" w:cs="Arial"/>
                <w:b/>
                <w:sz w:val="22"/>
                <w:szCs w:val="22"/>
              </w:rPr>
              <w:t xml:space="preserve">Post Objective(s): </w:t>
            </w:r>
            <w:r w:rsidRPr="00DA5C1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A5C1E">
              <w:rPr>
                <w:rFonts w:ascii="Arial" w:hAnsi="Arial" w:cs="Arial"/>
                <w:bCs/>
                <w:sz w:val="22"/>
                <w:szCs w:val="22"/>
              </w:rPr>
              <w:t>To maintain a high standard of childcare in a stable relaxed environment under the direction of the Manager.</w:t>
            </w:r>
          </w:p>
          <w:p w14:paraId="0F1F54B9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001E9A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5C1E">
              <w:rPr>
                <w:rFonts w:ascii="Arial" w:hAnsi="Arial" w:cs="Arial"/>
                <w:b/>
                <w:sz w:val="22"/>
                <w:szCs w:val="22"/>
                <w:u w:val="single"/>
              </w:rPr>
              <w:t>Main Duties and Responsibilities</w:t>
            </w:r>
          </w:p>
          <w:p w14:paraId="33E51B26" w14:textId="77777777" w:rsid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0BA6EED" w14:textId="77777777" w:rsidR="003A2BBF" w:rsidRPr="00DA5C1E" w:rsidRDefault="003A2BBF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59EBA98" w14:textId="77777777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 xml:space="preserve">To work cohesively with the Registered Manager, Deputy Manager and team of Senior Residential Childcare Workers to ensure consistent high standards of care within the home. </w:t>
            </w:r>
          </w:p>
          <w:p w14:paraId="0E929945" w14:textId="77777777" w:rsidR="003A2BBF" w:rsidRPr="00DA5C1E" w:rsidRDefault="003A2BBF" w:rsidP="003A2BBF">
            <w:pPr>
              <w:pStyle w:val="ListParagraph"/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</w:p>
          <w:p w14:paraId="375272B4" w14:textId="77777777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 xml:space="preserve">To effectively line manage and support a team of residential childcare workers, supporting with performance, training needs, probations, appraisals and incorporating reflective practice. </w:t>
            </w:r>
          </w:p>
          <w:p w14:paraId="710736A2" w14:textId="77777777" w:rsidR="003A2BBF" w:rsidRDefault="003A2BBF" w:rsidP="003A2BBF">
            <w:pPr>
              <w:pStyle w:val="ListParagraph"/>
            </w:pPr>
          </w:p>
          <w:p w14:paraId="3CC7DD7D" w14:textId="77777777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 xml:space="preserve">To support new staff in the role, shadowing and inducting into the residential childcare worker role, acting as a role model. </w:t>
            </w:r>
          </w:p>
          <w:p w14:paraId="5A88C8F8" w14:textId="77777777" w:rsidR="003A2BBF" w:rsidRDefault="003A2BBF" w:rsidP="003A2BBF">
            <w:pPr>
              <w:pStyle w:val="ListParagraph"/>
            </w:pPr>
          </w:p>
          <w:p w14:paraId="1F63A42A" w14:textId="4C92B3A6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>To be able to manage difficult conversations and have the tools to manage conflict that may arise within a team.</w:t>
            </w:r>
          </w:p>
          <w:p w14:paraId="56D59C17" w14:textId="77777777" w:rsidR="003A2BBF" w:rsidRDefault="003A2BBF" w:rsidP="003A2BBF">
            <w:pPr>
              <w:pStyle w:val="ListParagraph"/>
            </w:pPr>
          </w:p>
          <w:p w14:paraId="35B11BD0" w14:textId="77777777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</w:t>
            </w:r>
            <w:r>
              <w:t xml:space="preserve">maintain the boundaries, expectations and standards of the Registered Manager and Deputy Manager in their absence. </w:t>
            </w:r>
          </w:p>
          <w:p w14:paraId="6557B044" w14:textId="77777777" w:rsidR="003A2BBF" w:rsidRDefault="003A2BBF" w:rsidP="003A2BBF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</w:p>
          <w:p w14:paraId="0F6DF542" w14:textId="77777777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>To be able to produce, update and review risk assessments, care plans, review reports to a high standard, balancing risk and likelihood effectively.</w:t>
            </w:r>
          </w:p>
          <w:p w14:paraId="73C589E3" w14:textId="77777777" w:rsidR="003A2BBF" w:rsidRDefault="003A2BBF" w:rsidP="003A2BBF">
            <w:pPr>
              <w:pStyle w:val="ListParagraph"/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</w:p>
          <w:p w14:paraId="58FE0F53" w14:textId="01AC52A2" w:rsid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</w:t>
            </w:r>
            <w:r>
              <w:t xml:space="preserve">ensure professional boundaries are always maintained when caring for vulnerable young people.  </w:t>
            </w:r>
          </w:p>
          <w:p w14:paraId="28D71A95" w14:textId="77777777" w:rsidR="003A2BBF" w:rsidRDefault="003A2BBF" w:rsidP="003A2BBF">
            <w:pPr>
              <w:pStyle w:val="ListParagraph"/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</w:p>
          <w:p w14:paraId="3627EDB9" w14:textId="4C9DB38D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provide a safe, secure and accepting environment for children in the care of local authority appropriate to their age, understanding and identified needs.</w:t>
            </w:r>
          </w:p>
          <w:p w14:paraId="34D7AA40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AB1D22" w14:textId="181A9596" w:rsid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participate in the assessment of each child's needs, and to act as Link Worker in the planning of individual </w:t>
            </w:r>
            <w:r w:rsidR="003A2BBF">
              <w:t>child focused care.</w:t>
            </w:r>
          </w:p>
          <w:p w14:paraId="75B9C0C3" w14:textId="77777777" w:rsidR="003A2BBF" w:rsidRDefault="003A2BBF" w:rsidP="003A2BBF">
            <w:pPr>
              <w:pStyle w:val="ListParagraph"/>
            </w:pPr>
          </w:p>
          <w:p w14:paraId="76F9B2F2" w14:textId="77777777" w:rsidR="003A2BBF" w:rsidRPr="003A2BBF" w:rsidRDefault="003A2BBF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maintain appropriate records on each child and be responsible for the presentation of written material to reviews and case conferences in respect of their link child.</w:t>
            </w:r>
          </w:p>
          <w:p w14:paraId="6452E353" w14:textId="77777777" w:rsidR="003A2BBF" w:rsidRDefault="003A2BBF" w:rsidP="003A2BBF">
            <w:pPr>
              <w:pStyle w:val="ListParagraph"/>
            </w:pPr>
          </w:p>
          <w:p w14:paraId="130C67A4" w14:textId="4C5482B4" w:rsidR="00DA5C1E" w:rsidRDefault="003A2BBF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>
              <w:t xml:space="preserve">To attend and contribute </w:t>
            </w:r>
            <w:proofErr w:type="gramStart"/>
            <w:r>
              <w:t>in</w:t>
            </w:r>
            <w:proofErr w:type="gramEnd"/>
            <w:r>
              <w:t xml:space="preserve"> meetings relating to young people, such as CFC Reviews, Care Planning Meetings, PEPs, EHCP reviews and strategy meetings. </w:t>
            </w:r>
          </w:p>
          <w:p w14:paraId="255C3CD8" w14:textId="77777777" w:rsidR="003A2BBF" w:rsidRDefault="003A2BBF" w:rsidP="003A2BBF">
            <w:pPr>
              <w:pStyle w:val="ListParagraph"/>
            </w:pPr>
          </w:p>
          <w:p w14:paraId="3378337E" w14:textId="77777777" w:rsidR="003A2BBF" w:rsidRPr="003A2BBF" w:rsidRDefault="003A2BBF" w:rsidP="003A2BBF">
            <w:pPr>
              <w:pStyle w:val="ListParagraph"/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</w:p>
          <w:p w14:paraId="5DF0C66F" w14:textId="14094294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</w:t>
            </w:r>
            <w:r w:rsidR="00D616B3">
              <w:t>provide a nurturing environment where children and young people can flourish with independence plans.</w:t>
            </w:r>
          </w:p>
          <w:p w14:paraId="78F9719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873221" w14:textId="60AA60A4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maintain and support each child's meaningful relationships and links outside the home.</w:t>
            </w:r>
          </w:p>
          <w:p w14:paraId="219ADD1A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649469" w14:textId="0FA537EA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undertake direct work with the parents and families of children </w:t>
            </w:r>
            <w:r w:rsidR="00D616B3">
              <w:t xml:space="preserve">we care for in the home. </w:t>
            </w:r>
          </w:p>
          <w:p w14:paraId="5B9E45D4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9EFB25" w14:textId="67FD8519" w:rsidR="00DA5C1E" w:rsidRPr="00DA5C1E" w:rsidRDefault="00DA5C1E" w:rsidP="00DA5C1E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 xml:space="preserve">To ensure that wishes and feelings of the children are </w:t>
            </w:r>
            <w:proofErr w:type="gramStart"/>
            <w:r w:rsidRPr="00DA5C1E">
              <w:t>taken into account</w:t>
            </w:r>
            <w:proofErr w:type="gramEnd"/>
            <w:r w:rsidRPr="00DA5C1E">
              <w:t xml:space="preserve"> in all matters and decisions relating to their daily care appropriate to their age and understanding.</w:t>
            </w:r>
          </w:p>
          <w:p w14:paraId="5A1596FA" w14:textId="77777777" w:rsidR="00DA5C1E" w:rsidRPr="00DA5C1E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F5F70D" w14:textId="1E7D2CBB" w:rsidR="003A2BBF" w:rsidRPr="00DA5C1E" w:rsidRDefault="00DA5C1E" w:rsidP="003A2BBF">
            <w:pPr>
              <w:pStyle w:val="ListParagraph"/>
              <w:numPr>
                <w:ilvl w:val="0"/>
                <w:numId w:val="29"/>
              </w:num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</w:pPr>
            <w:r w:rsidRPr="00DA5C1E">
              <w:t>To respect and promote the needs of each child arising from the</w:t>
            </w:r>
            <w:r w:rsidR="003A2BBF">
              <w:t>ir</w:t>
            </w:r>
            <w:r w:rsidRPr="00DA5C1E">
              <w:t xml:space="preserve"> racial</w:t>
            </w:r>
            <w:r w:rsidR="003A2BBF">
              <w:t xml:space="preserve">, </w:t>
            </w:r>
            <w:r w:rsidRPr="00DA5C1E">
              <w:t>cultural and religious backgrounds</w:t>
            </w:r>
            <w:r w:rsidR="003A2BBF">
              <w:t>.</w:t>
            </w: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E1636B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E1636B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1636B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E1636B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E1636B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E1636B" w14:paraId="5B70AD30" w14:textId="77777777" w:rsidTr="003A5FC8">
        <w:trPr>
          <w:trHeight w:val="523"/>
        </w:trPr>
        <w:tc>
          <w:tcPr>
            <w:tcW w:w="9475" w:type="dxa"/>
          </w:tcPr>
          <w:p w14:paraId="4A06FCFC" w14:textId="77777777" w:rsidR="00DA5C1E" w:rsidRPr="00E1636B" w:rsidRDefault="00DA5C1E" w:rsidP="00DA5C1E">
            <w:pPr>
              <w:tabs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 of a successful postholder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 xml:space="preserve">         </w:t>
            </w:r>
            <w:r w:rsidRPr="00E1636B">
              <w:rPr>
                <w:rFonts w:ascii="Arial" w:hAnsi="Arial" w:cs="Arial"/>
                <w:b/>
                <w:sz w:val="22"/>
                <w:szCs w:val="22"/>
                <w:u w:val="single"/>
              </w:rPr>
              <w:t>Category</w:t>
            </w:r>
          </w:p>
          <w:p w14:paraId="092421BF" w14:textId="77777777" w:rsidR="00DA5C1E" w:rsidRPr="00E1636B" w:rsidRDefault="00DA5C1E" w:rsidP="00DA5C1E">
            <w:pPr>
              <w:tabs>
                <w:tab w:val="left" w:pos="864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2F59D4" w14:textId="77777777" w:rsidR="00DA5C1E" w:rsidRPr="00E1636B" w:rsidRDefault="00DA5C1E" w:rsidP="00DA5C1E">
            <w:pPr>
              <w:numPr>
                <w:ilvl w:val="0"/>
                <w:numId w:val="30"/>
              </w:numPr>
              <w:tabs>
                <w:tab w:val="left" w:pos="709"/>
                <w:tab w:val="left" w:pos="1728"/>
                <w:tab w:val="left" w:pos="2592"/>
                <w:tab w:val="left" w:pos="3456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ind w:left="709" w:hanging="709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 xml:space="preserve">Educational Standard/Qualifications/Membership of Professional </w:t>
            </w:r>
          </w:p>
          <w:p w14:paraId="1595F1C2" w14:textId="77777777" w:rsidR="00DA5C1E" w:rsidRPr="00E1636B" w:rsidRDefault="00DA5C1E" w:rsidP="00DA5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Institutions (indicate grade)</w:t>
            </w:r>
          </w:p>
          <w:p w14:paraId="4DC65133" w14:textId="0589AE8D" w:rsidR="00DA5C1E" w:rsidRPr="00E1636B" w:rsidRDefault="00DA5C1E" w:rsidP="00870778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CSS or CQSW or </w:t>
            </w:r>
            <w:proofErr w:type="spellStart"/>
            <w:r w:rsidRPr="00E1636B">
              <w:rPr>
                <w:rFonts w:ascii="Arial" w:hAnsi="Arial" w:cs="Arial"/>
                <w:sz w:val="22"/>
                <w:szCs w:val="22"/>
              </w:rPr>
              <w:t>Dip.SW</w:t>
            </w:r>
            <w:proofErr w:type="spellEnd"/>
            <w:r w:rsidR="00870778" w:rsidRPr="00E1636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1636B">
              <w:rPr>
                <w:rFonts w:ascii="Arial" w:hAnsi="Arial" w:cs="Arial"/>
                <w:sz w:val="22"/>
                <w:szCs w:val="22"/>
              </w:rPr>
              <w:t>ICSC or simila</w:t>
            </w:r>
            <w:r w:rsidR="00870778" w:rsidRPr="00E1636B">
              <w:rPr>
                <w:rFonts w:ascii="Arial" w:hAnsi="Arial" w:cs="Arial"/>
                <w:sz w:val="22"/>
                <w:szCs w:val="22"/>
              </w:rPr>
              <w:t>r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870778" w:rsidRPr="00E1636B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4C25F329" w14:textId="7D7700B6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*NVQ Level 3 - Caring for Children and Young People or equivalent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870778" w:rsidRPr="00E1636B">
              <w:rPr>
                <w:rFonts w:ascii="Arial" w:hAnsi="Arial" w:cs="Arial"/>
                <w:sz w:val="22"/>
                <w:szCs w:val="22"/>
              </w:rPr>
              <w:t xml:space="preserve">            E</w:t>
            </w:r>
            <w:r w:rsidRPr="00E16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778" w:rsidRPr="00E1636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EE395E" w14:textId="77777777" w:rsidR="00DA5C1E" w:rsidRPr="00E1636B" w:rsidRDefault="00DA5C1E" w:rsidP="00DA5C1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 xml:space="preserve">*This post is subject to the requirements of Care Standards Act 2000.  All residential child-care staff to have achieved/working towards obtaining NVQ Level 3 in Caring for Children and Young People.  Following achievement of the award, staff will then be included on the general Social Care Council G.S.C.C. Professionals Register. </w:t>
            </w:r>
          </w:p>
          <w:p w14:paraId="5C1BC44E" w14:textId="77777777" w:rsidR="00DA5C1E" w:rsidRPr="00E1636B" w:rsidRDefault="00DA5C1E" w:rsidP="00DA5C1E">
            <w:pPr>
              <w:tabs>
                <w:tab w:val="left" w:pos="864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3046D986" w14:textId="77777777" w:rsidR="00DA5C1E" w:rsidRPr="00E1636B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Specialised Training</w:t>
            </w:r>
          </w:p>
          <w:p w14:paraId="2913C6D1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Any relevant training courses relating to child-care practice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6BF114B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First Aid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  <w:p w14:paraId="1B07747E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Child Protection Procedures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80CBE33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Relationship &amp; Sexuality Issues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BE95562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Child Development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17D8CE8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Challenging Behaviour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893874E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EBAB23F" w14:textId="77777777" w:rsidR="00DA5C1E" w:rsidRPr="00E1636B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Experience</w:t>
            </w:r>
          </w:p>
          <w:p w14:paraId="6B54FEEA" w14:textId="03834166" w:rsidR="00DA5C1E" w:rsidRPr="00E1636B" w:rsidRDefault="004452C2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Previous </w:t>
            </w:r>
            <w:r w:rsidR="003A2BBF" w:rsidRPr="00E1636B">
              <w:rPr>
                <w:rFonts w:ascii="Arial" w:hAnsi="Arial" w:cs="Arial"/>
                <w:sz w:val="22"/>
                <w:szCs w:val="22"/>
              </w:rPr>
              <w:t>experience in a residential childcare setting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36C443A8" w14:textId="5F945E33" w:rsidR="00DA5C1E" w:rsidRPr="00E1636B" w:rsidRDefault="003A2BBF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Previous experience of line managing and supervising staff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57718F" w:rsidRPr="00E1636B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22644632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BE5AE8C" w14:textId="77777777" w:rsidR="00DA5C1E" w:rsidRPr="00E1636B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Key Skills</w:t>
            </w:r>
          </w:p>
          <w:p w14:paraId="6DA924F9" w14:textId="40E5A9AF" w:rsidR="0057718F" w:rsidRPr="00E1636B" w:rsidRDefault="0057718F" w:rsidP="0057718F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Managing challenging situations                                                                            E</w:t>
            </w:r>
          </w:p>
          <w:p w14:paraId="2C1348F5" w14:textId="092C8855" w:rsidR="00DA5C1E" w:rsidRPr="00E1636B" w:rsidRDefault="0057718F" w:rsidP="0057718F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Mentoring inexperienced staff                                                                                E                                                                         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 xml:space="preserve">Management of </w:t>
            </w:r>
            <w:r w:rsidRPr="00E1636B">
              <w:rPr>
                <w:rFonts w:ascii="Arial" w:hAnsi="Arial" w:cs="Arial"/>
                <w:sz w:val="22"/>
                <w:szCs w:val="22"/>
              </w:rPr>
              <w:t xml:space="preserve">staff teams                       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7AE2B205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Report writing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19422898" w14:textId="2B129D24" w:rsidR="0057718F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Problem solving</w:t>
            </w:r>
            <w:r w:rsidR="0057718F" w:rsidRPr="00E163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E</w:t>
            </w:r>
          </w:p>
          <w:p w14:paraId="65D473E8" w14:textId="014AEE99" w:rsidR="00DA5C1E" w:rsidRPr="00E1636B" w:rsidRDefault="0057718F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Time management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26F827F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Communication skills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60D9BF8" w14:textId="77777777" w:rsidR="00010151" w:rsidRPr="00E1636B" w:rsidRDefault="00010151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Ability to fulfil all spoken aspects of the role with confidence through the </w:t>
            </w:r>
          </w:p>
          <w:p w14:paraId="6BFA268E" w14:textId="23F1336B" w:rsidR="00010151" w:rsidRPr="00E1636B" w:rsidRDefault="00010151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medium of English</w:t>
            </w:r>
            <w:r w:rsidRPr="00E163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E</w:t>
            </w:r>
          </w:p>
          <w:p w14:paraId="2AEDF53D" w14:textId="497CAA30" w:rsidR="00DA5C1E" w:rsidRPr="00E1636B" w:rsidRDefault="00010151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  <w:p w14:paraId="05E5FA5C" w14:textId="77777777" w:rsidR="00DA5C1E" w:rsidRPr="00E1636B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Key Knowledge</w:t>
            </w:r>
          </w:p>
          <w:p w14:paraId="62C23CB0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Human growth and development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569C6A49" w14:textId="11117A23" w:rsidR="0057718F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Adolescent behavioural management</w:t>
            </w:r>
            <w:r w:rsidR="0057718F" w:rsidRPr="00E163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E</w:t>
            </w:r>
          </w:p>
          <w:p w14:paraId="509F1EA7" w14:textId="096C023B" w:rsidR="00DA5C1E" w:rsidRPr="00E1636B" w:rsidRDefault="0057718F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The impact of childhood trauma                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367CA08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First Aid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  <w:p w14:paraId="3FBE54D2" w14:textId="77777777" w:rsidR="00DA5C1E" w:rsidRPr="00E1636B" w:rsidRDefault="00DA5C1E" w:rsidP="00DA5C1E">
            <w:pPr>
              <w:tabs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C8D3CF" w14:textId="77777777" w:rsidR="00DA5C1E" w:rsidRPr="00E1636B" w:rsidRDefault="00DA5C1E" w:rsidP="00DA5C1E">
            <w:pPr>
              <w:tabs>
                <w:tab w:val="left" w:pos="864"/>
              </w:tabs>
              <w:ind w:left="864" w:hanging="864"/>
              <w:rPr>
                <w:rFonts w:ascii="Arial" w:hAnsi="Arial" w:cs="Arial"/>
                <w:b/>
                <w:sz w:val="22"/>
                <w:szCs w:val="22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Pr="00E1636B">
              <w:rPr>
                <w:rFonts w:ascii="Arial" w:hAnsi="Arial" w:cs="Arial"/>
                <w:b/>
                <w:sz w:val="22"/>
                <w:szCs w:val="22"/>
              </w:rPr>
              <w:tab/>
              <w:t>Key Aptitudes and Personal Qualities</w:t>
            </w:r>
          </w:p>
          <w:p w14:paraId="4A7265AB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Warm friendly, accepting, patient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1B3372D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Ability to set meaningful boundaries for children/young people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73587BF5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Team player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24985234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Ability to motivate children and young people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02965376" w14:textId="40359CFB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Able to</w:t>
            </w:r>
            <w:r w:rsidR="0057718F" w:rsidRPr="00E1636B">
              <w:rPr>
                <w:rFonts w:ascii="Arial" w:hAnsi="Arial" w:cs="Arial"/>
                <w:sz w:val="22"/>
                <w:szCs w:val="22"/>
              </w:rPr>
              <w:t xml:space="preserve"> effectively role model to young people 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57718F" w:rsidRPr="00E1636B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E1636B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C0C7CAE" w14:textId="0D36010A" w:rsidR="00DA5C1E" w:rsidRPr="00E1636B" w:rsidRDefault="0057718F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 xml:space="preserve">Creative in finding activities to engage young </w:t>
            </w:r>
            <w:proofErr w:type="gramStart"/>
            <w:r w:rsidRPr="00E1636B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A5C1E" w:rsidRPr="00E1636B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617FC7F" w14:textId="77777777" w:rsidR="00DA5C1E" w:rsidRPr="00E1636B" w:rsidRDefault="00DA5C1E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Ability to recognise and manage own stress levels</w:t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</w:r>
            <w:r w:rsidRPr="00E1636B">
              <w:rPr>
                <w:rFonts w:ascii="Arial" w:hAnsi="Arial" w:cs="Arial"/>
                <w:sz w:val="22"/>
                <w:szCs w:val="22"/>
              </w:rPr>
              <w:tab/>
              <w:t>E</w:t>
            </w:r>
          </w:p>
          <w:p w14:paraId="662E1D57" w14:textId="77777777" w:rsidR="00401CB7" w:rsidRPr="00E1636B" w:rsidRDefault="00401CB7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</w:p>
          <w:p w14:paraId="58F3D72A" w14:textId="77777777" w:rsidR="00401CB7" w:rsidRPr="00E1636B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  <w:u w:val="single"/>
              </w:rPr>
              <w:t>For Information:</w:t>
            </w:r>
          </w:p>
          <w:p w14:paraId="1D924C76" w14:textId="77777777" w:rsidR="00401CB7" w:rsidRPr="00E1636B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08C1B6B" w14:textId="77777777" w:rsidR="00401CB7" w:rsidRPr="00E1636B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636B">
              <w:rPr>
                <w:rFonts w:ascii="Arial" w:hAnsi="Arial" w:cs="Arial"/>
                <w:b/>
                <w:sz w:val="22"/>
                <w:szCs w:val="22"/>
                <w:u w:val="single"/>
              </w:rPr>
              <w:t>Category</w:t>
            </w:r>
          </w:p>
          <w:p w14:paraId="6A049576" w14:textId="77777777" w:rsidR="00401CB7" w:rsidRPr="00E1636B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CE6B58B" w14:textId="77777777" w:rsidR="00401CB7" w:rsidRPr="00E1636B" w:rsidRDefault="00401CB7" w:rsidP="00401CB7">
            <w:pPr>
              <w:pStyle w:val="Header"/>
              <w:numPr>
                <w:ilvl w:val="0"/>
                <w:numId w:val="31"/>
              </w:numPr>
              <w:tabs>
                <w:tab w:val="clear" w:pos="4513"/>
                <w:tab w:val="clear" w:pos="9026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Essential Requirement without which the candidate would be unable to carry out the duties of the post.</w:t>
            </w:r>
          </w:p>
          <w:p w14:paraId="49CF81FE" w14:textId="77777777" w:rsidR="00401CB7" w:rsidRPr="00E1636B" w:rsidRDefault="00401CB7" w:rsidP="00401CB7">
            <w:pPr>
              <w:pStyle w:val="Header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BAC7B6" w14:textId="77777777" w:rsidR="00401CB7" w:rsidRPr="00E1636B" w:rsidRDefault="00401CB7" w:rsidP="00401CB7">
            <w:pPr>
              <w:pStyle w:val="Header"/>
              <w:numPr>
                <w:ilvl w:val="0"/>
                <w:numId w:val="32"/>
              </w:numPr>
              <w:tabs>
                <w:tab w:val="clear" w:pos="4513"/>
                <w:tab w:val="clear" w:pos="9026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36B">
              <w:rPr>
                <w:rFonts w:ascii="Arial" w:hAnsi="Arial" w:cs="Arial"/>
                <w:sz w:val="22"/>
                <w:szCs w:val="22"/>
              </w:rPr>
              <w:t>Desirable Features which would normally enable the successful candidate to perform the duties and tasks better and more efficiently than one who did not have the qualifications, training, experience, etc.</w:t>
            </w:r>
          </w:p>
          <w:p w14:paraId="39896164" w14:textId="77777777" w:rsidR="00401CB7" w:rsidRPr="00E1636B" w:rsidRDefault="00401CB7" w:rsidP="00DA5C1E">
            <w:pPr>
              <w:ind w:left="864"/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084507" w:rsidRPr="00E1636B" w:rsidRDefault="00084507" w:rsidP="00DA5C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700E58A" w14:textId="77777777" w:rsidR="004452C2" w:rsidRDefault="004452C2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br w:type="page"/>
      </w:r>
    </w:p>
    <w:p w14:paraId="79B3A3A4" w14:textId="0932A56C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lastRenderedPageBreak/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6A0896BF" w:rsidR="00D56541" w:rsidRDefault="00D56541" w:rsidP="004452C2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5D70AB36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0914" w14:textId="77777777" w:rsidR="004506EB" w:rsidRDefault="004506EB">
      <w:r>
        <w:separator/>
      </w:r>
    </w:p>
  </w:endnote>
  <w:endnote w:type="continuationSeparator" w:id="0">
    <w:p w14:paraId="7C14A34B" w14:textId="77777777" w:rsidR="004506EB" w:rsidRDefault="0045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7865" w14:textId="77777777" w:rsidR="004506EB" w:rsidRDefault="004506EB">
      <w:r>
        <w:separator/>
      </w:r>
    </w:p>
  </w:footnote>
  <w:footnote w:type="continuationSeparator" w:id="0">
    <w:p w14:paraId="43A55B8C" w14:textId="77777777" w:rsidR="004506EB" w:rsidRDefault="0045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36303"/>
    <w:multiLevelType w:val="singleLevel"/>
    <w:tmpl w:val="55EA7598"/>
    <w:lvl w:ilvl="0">
      <w:start w:val="4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5A"/>
    <w:multiLevelType w:val="hybridMultilevel"/>
    <w:tmpl w:val="DC86B81E"/>
    <w:lvl w:ilvl="0" w:tplc="0502A1B2">
      <w:start w:val="1"/>
      <w:numFmt w:val="decimal"/>
      <w:lvlText w:val="%1"/>
      <w:lvlJc w:val="left"/>
      <w:pPr>
        <w:ind w:left="1230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B256D5"/>
    <w:multiLevelType w:val="hybridMultilevel"/>
    <w:tmpl w:val="D3CA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28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8"/>
  </w:num>
  <w:num w:numId="2" w16cid:durableId="330835629">
    <w:abstractNumId w:val="17"/>
  </w:num>
  <w:num w:numId="3" w16cid:durableId="910774182">
    <w:abstractNumId w:val="22"/>
  </w:num>
  <w:num w:numId="4" w16cid:durableId="1169516636">
    <w:abstractNumId w:val="7"/>
  </w:num>
  <w:num w:numId="5" w16cid:durableId="1561987400">
    <w:abstractNumId w:val="29"/>
  </w:num>
  <w:num w:numId="6" w16cid:durableId="822551177">
    <w:abstractNumId w:val="13"/>
  </w:num>
  <w:num w:numId="7" w16cid:durableId="1673795497">
    <w:abstractNumId w:val="12"/>
  </w:num>
  <w:num w:numId="8" w16cid:durableId="316148995">
    <w:abstractNumId w:val="9"/>
  </w:num>
  <w:num w:numId="9" w16cid:durableId="1553230647">
    <w:abstractNumId w:val="31"/>
  </w:num>
  <w:num w:numId="10" w16cid:durableId="1134181701">
    <w:abstractNumId w:val="24"/>
  </w:num>
  <w:num w:numId="11" w16cid:durableId="1254784418">
    <w:abstractNumId w:val="23"/>
  </w:num>
  <w:num w:numId="12" w16cid:durableId="910382423">
    <w:abstractNumId w:val="4"/>
  </w:num>
  <w:num w:numId="13" w16cid:durableId="633295969">
    <w:abstractNumId w:val="11"/>
  </w:num>
  <w:num w:numId="14" w16cid:durableId="2089576544">
    <w:abstractNumId w:val="3"/>
  </w:num>
  <w:num w:numId="15" w16cid:durableId="1146505965">
    <w:abstractNumId w:val="26"/>
  </w:num>
  <w:num w:numId="16" w16cid:durableId="39017291">
    <w:abstractNumId w:val="0"/>
  </w:num>
  <w:num w:numId="17" w16cid:durableId="791481645">
    <w:abstractNumId w:val="2"/>
  </w:num>
  <w:num w:numId="18" w16cid:durableId="14116590">
    <w:abstractNumId w:val="19"/>
  </w:num>
  <w:num w:numId="19" w16cid:durableId="917061853">
    <w:abstractNumId w:val="25"/>
  </w:num>
  <w:num w:numId="20" w16cid:durableId="1447240105">
    <w:abstractNumId w:val="21"/>
  </w:num>
  <w:num w:numId="21" w16cid:durableId="201135883">
    <w:abstractNumId w:val="20"/>
  </w:num>
  <w:num w:numId="22" w16cid:durableId="1863351382">
    <w:abstractNumId w:val="28"/>
  </w:num>
  <w:num w:numId="23" w16cid:durableId="1181969303">
    <w:abstractNumId w:val="10"/>
  </w:num>
  <w:num w:numId="24" w16cid:durableId="1976137817">
    <w:abstractNumId w:val="18"/>
  </w:num>
  <w:num w:numId="25" w16cid:durableId="488668338">
    <w:abstractNumId w:val="6"/>
  </w:num>
  <w:num w:numId="26" w16cid:durableId="1271816828">
    <w:abstractNumId w:val="15"/>
  </w:num>
  <w:num w:numId="27" w16cid:durableId="385908043">
    <w:abstractNumId w:val="14"/>
  </w:num>
  <w:num w:numId="28" w16cid:durableId="2058700147">
    <w:abstractNumId w:val="30"/>
  </w:num>
  <w:num w:numId="29" w16cid:durableId="1942256860">
    <w:abstractNumId w:val="16"/>
  </w:num>
  <w:num w:numId="30" w16cid:durableId="874274442">
    <w:abstractNumId w:val="5"/>
  </w:num>
  <w:num w:numId="31" w16cid:durableId="328949988">
    <w:abstractNumId w:val="27"/>
  </w:num>
  <w:num w:numId="32" w16cid:durableId="170624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10151"/>
    <w:rsid w:val="000378C2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0F0BDD"/>
    <w:rsid w:val="00104045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2D70D0"/>
    <w:rsid w:val="002F0A51"/>
    <w:rsid w:val="003433EF"/>
    <w:rsid w:val="00346FA9"/>
    <w:rsid w:val="00380BF9"/>
    <w:rsid w:val="0038679E"/>
    <w:rsid w:val="003960BA"/>
    <w:rsid w:val="003A2BBF"/>
    <w:rsid w:val="003A5FC8"/>
    <w:rsid w:val="003B0AF1"/>
    <w:rsid w:val="003C19E5"/>
    <w:rsid w:val="003C2C86"/>
    <w:rsid w:val="003D5A22"/>
    <w:rsid w:val="003F2166"/>
    <w:rsid w:val="003F43E2"/>
    <w:rsid w:val="00401CB7"/>
    <w:rsid w:val="00423B17"/>
    <w:rsid w:val="00426055"/>
    <w:rsid w:val="004319B9"/>
    <w:rsid w:val="004452C2"/>
    <w:rsid w:val="004506EB"/>
    <w:rsid w:val="004720FC"/>
    <w:rsid w:val="004B4859"/>
    <w:rsid w:val="004F645D"/>
    <w:rsid w:val="005511B6"/>
    <w:rsid w:val="00572999"/>
    <w:rsid w:val="00575844"/>
    <w:rsid w:val="0057718F"/>
    <w:rsid w:val="00590885"/>
    <w:rsid w:val="005A7CB8"/>
    <w:rsid w:val="005D2DCF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3D1"/>
    <w:rsid w:val="007855F0"/>
    <w:rsid w:val="007A3F47"/>
    <w:rsid w:val="007E6EA8"/>
    <w:rsid w:val="007F6B30"/>
    <w:rsid w:val="00850551"/>
    <w:rsid w:val="008662E4"/>
    <w:rsid w:val="00870778"/>
    <w:rsid w:val="008B187A"/>
    <w:rsid w:val="008D3E54"/>
    <w:rsid w:val="008E4247"/>
    <w:rsid w:val="009215B6"/>
    <w:rsid w:val="00957CC0"/>
    <w:rsid w:val="009C761A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AF7483"/>
    <w:rsid w:val="00B13534"/>
    <w:rsid w:val="00B54B36"/>
    <w:rsid w:val="00B65FFA"/>
    <w:rsid w:val="00BB537B"/>
    <w:rsid w:val="00BB78C2"/>
    <w:rsid w:val="00BD2D35"/>
    <w:rsid w:val="00BF087C"/>
    <w:rsid w:val="00C11CA2"/>
    <w:rsid w:val="00C53096"/>
    <w:rsid w:val="00C72E39"/>
    <w:rsid w:val="00C77AE9"/>
    <w:rsid w:val="00CC00CF"/>
    <w:rsid w:val="00CF0C6F"/>
    <w:rsid w:val="00CF792F"/>
    <w:rsid w:val="00D04FC0"/>
    <w:rsid w:val="00D05B58"/>
    <w:rsid w:val="00D2555C"/>
    <w:rsid w:val="00D365E0"/>
    <w:rsid w:val="00D50FB9"/>
    <w:rsid w:val="00D56541"/>
    <w:rsid w:val="00D616B3"/>
    <w:rsid w:val="00D65BFF"/>
    <w:rsid w:val="00D704E0"/>
    <w:rsid w:val="00D75C63"/>
    <w:rsid w:val="00DA2EA9"/>
    <w:rsid w:val="00DA5C1E"/>
    <w:rsid w:val="00DA73BE"/>
    <w:rsid w:val="00E07A4C"/>
    <w:rsid w:val="00E1636B"/>
    <w:rsid w:val="00E23922"/>
    <w:rsid w:val="00E437AF"/>
    <w:rsid w:val="00E52C4E"/>
    <w:rsid w:val="00E60206"/>
    <w:rsid w:val="00E7168A"/>
    <w:rsid w:val="00EA7D31"/>
    <w:rsid w:val="00F05D37"/>
    <w:rsid w:val="00F56885"/>
    <w:rsid w:val="00F70AFC"/>
    <w:rsid w:val="00F7482D"/>
    <w:rsid w:val="00F871CF"/>
    <w:rsid w:val="00F93797"/>
    <w:rsid w:val="00FA298B"/>
    <w:rsid w:val="00FA5C85"/>
    <w:rsid w:val="00FC4D0C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987</Words>
  <Characters>4979</Characters>
  <Application>Microsoft Office Word</Application>
  <DocSecurity>0</DocSecurity>
  <Lines>155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9</cp:revision>
  <dcterms:created xsi:type="dcterms:W3CDTF">2026-02-25T15:21:00Z</dcterms:created>
  <dcterms:modified xsi:type="dcterms:W3CDTF">2026-03-23T14:36:00Z</dcterms:modified>
</cp:coreProperties>
</file>