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913"/>
      </w:tblGrid>
      <w:tr w:rsidR="007672D6" w14:paraId="63E0268B" w14:textId="77777777" w:rsidTr="005227CC">
        <w:tc>
          <w:tcPr>
            <w:tcW w:w="2694" w:type="dxa"/>
          </w:tcPr>
          <w:p w14:paraId="5A9E846A" w14:textId="13BAC327" w:rsidR="007672D6" w:rsidRDefault="007672D6" w:rsidP="007672D6">
            <w:pPr>
              <w:rPr>
                <w:rFonts w:ascii="Arial" w:hAnsi="Arial" w:cs="Arial"/>
                <w:b/>
                <w:bCs/>
                <w:sz w:val="22"/>
                <w:szCs w:val="22"/>
              </w:rPr>
            </w:pPr>
            <w:r>
              <w:rPr>
                <w:rFonts w:ascii="Arial" w:hAnsi="Arial" w:cs="Arial"/>
                <w:b/>
                <w:bCs/>
                <w:sz w:val="22"/>
                <w:szCs w:val="22"/>
              </w:rPr>
              <w:t>Job Title</w:t>
            </w:r>
            <w:r w:rsidR="00887B16">
              <w:rPr>
                <w:rFonts w:ascii="Arial" w:hAnsi="Arial" w:cs="Arial"/>
                <w:b/>
                <w:bCs/>
                <w:sz w:val="22"/>
                <w:szCs w:val="22"/>
              </w:rPr>
              <w:t xml:space="preserve"> </w:t>
            </w:r>
          </w:p>
        </w:tc>
        <w:tc>
          <w:tcPr>
            <w:tcW w:w="6913" w:type="dxa"/>
          </w:tcPr>
          <w:p w14:paraId="0E4ABA77" w14:textId="172916CB" w:rsidR="007672D6" w:rsidRPr="007672D6" w:rsidRDefault="005227CC" w:rsidP="007672D6">
            <w:pPr>
              <w:rPr>
                <w:rFonts w:ascii="Arial" w:hAnsi="Arial" w:cs="Arial"/>
                <w:sz w:val="22"/>
                <w:szCs w:val="22"/>
              </w:rPr>
            </w:pPr>
            <w:r w:rsidRPr="005227CC">
              <w:rPr>
                <w:rFonts w:ascii="Arial" w:hAnsi="Arial" w:cs="Arial"/>
                <w:sz w:val="22"/>
                <w:szCs w:val="22"/>
              </w:rPr>
              <w:t>Business Support Tameside Adult Safeguarding Partnership Board (TASPB)</w:t>
            </w:r>
          </w:p>
        </w:tc>
      </w:tr>
      <w:tr w:rsidR="00194758" w14:paraId="10F18594" w14:textId="77777777" w:rsidTr="005227CC">
        <w:tc>
          <w:tcPr>
            <w:tcW w:w="2694" w:type="dxa"/>
          </w:tcPr>
          <w:p w14:paraId="6A4E94C0" w14:textId="74CE6768" w:rsidR="00194758" w:rsidRDefault="00194758" w:rsidP="007672D6">
            <w:pPr>
              <w:rPr>
                <w:rFonts w:ascii="Arial" w:hAnsi="Arial" w:cs="Arial"/>
                <w:b/>
                <w:bCs/>
                <w:sz w:val="22"/>
                <w:szCs w:val="22"/>
              </w:rPr>
            </w:pPr>
            <w:r>
              <w:rPr>
                <w:rFonts w:ascii="Arial" w:hAnsi="Arial" w:cs="Arial"/>
                <w:b/>
                <w:bCs/>
                <w:sz w:val="22"/>
                <w:szCs w:val="22"/>
              </w:rPr>
              <w:t>Job ID</w:t>
            </w:r>
            <w:r w:rsidR="00887B16">
              <w:rPr>
                <w:rFonts w:ascii="Arial" w:hAnsi="Arial" w:cs="Arial"/>
                <w:b/>
                <w:bCs/>
                <w:sz w:val="22"/>
                <w:szCs w:val="22"/>
              </w:rPr>
              <w:t xml:space="preserve">  </w:t>
            </w:r>
          </w:p>
        </w:tc>
        <w:tc>
          <w:tcPr>
            <w:tcW w:w="6913" w:type="dxa"/>
          </w:tcPr>
          <w:p w14:paraId="63AD786B" w14:textId="7A008DD5" w:rsidR="00194758" w:rsidRPr="007672D6" w:rsidRDefault="005227CC" w:rsidP="007672D6">
            <w:pPr>
              <w:rPr>
                <w:rFonts w:ascii="Arial" w:hAnsi="Arial" w:cs="Arial"/>
                <w:sz w:val="22"/>
                <w:szCs w:val="22"/>
              </w:rPr>
            </w:pPr>
            <w:r w:rsidRPr="005227CC">
              <w:rPr>
                <w:rFonts w:ascii="Arial" w:hAnsi="Arial" w:cs="Arial"/>
                <w:sz w:val="22"/>
                <w:szCs w:val="22"/>
              </w:rPr>
              <w:t>D33</w:t>
            </w:r>
          </w:p>
        </w:tc>
      </w:tr>
      <w:tr w:rsidR="007672D6" w14:paraId="3A75F4CE" w14:textId="77777777" w:rsidTr="005227CC">
        <w:tc>
          <w:tcPr>
            <w:tcW w:w="2694" w:type="dxa"/>
          </w:tcPr>
          <w:p w14:paraId="42E17EDA" w14:textId="2C4BA615" w:rsidR="007672D6" w:rsidRDefault="007672D6" w:rsidP="007672D6">
            <w:pPr>
              <w:rPr>
                <w:rFonts w:ascii="Arial" w:hAnsi="Arial" w:cs="Arial"/>
                <w:b/>
                <w:bCs/>
                <w:sz w:val="22"/>
                <w:szCs w:val="22"/>
              </w:rPr>
            </w:pPr>
            <w:r>
              <w:rPr>
                <w:rFonts w:ascii="Arial" w:hAnsi="Arial" w:cs="Arial"/>
                <w:b/>
                <w:bCs/>
                <w:sz w:val="22"/>
                <w:szCs w:val="22"/>
              </w:rPr>
              <w:t>Service</w:t>
            </w:r>
            <w:r w:rsidR="00887B16">
              <w:rPr>
                <w:rFonts w:ascii="Arial" w:hAnsi="Arial" w:cs="Arial"/>
                <w:b/>
                <w:bCs/>
                <w:sz w:val="22"/>
                <w:szCs w:val="22"/>
              </w:rPr>
              <w:t xml:space="preserve"> </w:t>
            </w:r>
          </w:p>
        </w:tc>
        <w:tc>
          <w:tcPr>
            <w:tcW w:w="6913" w:type="dxa"/>
          </w:tcPr>
          <w:p w14:paraId="5FCC44BD" w14:textId="7A0AEBEC" w:rsidR="007672D6" w:rsidRPr="007672D6" w:rsidRDefault="005227CC" w:rsidP="007672D6">
            <w:pPr>
              <w:rPr>
                <w:rFonts w:ascii="Arial" w:hAnsi="Arial" w:cs="Arial"/>
                <w:sz w:val="22"/>
                <w:szCs w:val="22"/>
              </w:rPr>
            </w:pPr>
            <w:r w:rsidRPr="005227CC">
              <w:rPr>
                <w:rFonts w:ascii="Arial" w:hAnsi="Arial" w:cs="Arial"/>
                <w:sz w:val="22"/>
                <w:szCs w:val="22"/>
              </w:rPr>
              <w:t>Adults</w:t>
            </w:r>
          </w:p>
        </w:tc>
      </w:tr>
      <w:tr w:rsidR="007672D6" w14:paraId="664A6CED" w14:textId="77777777" w:rsidTr="005227CC">
        <w:tc>
          <w:tcPr>
            <w:tcW w:w="2694" w:type="dxa"/>
          </w:tcPr>
          <w:p w14:paraId="0185D829" w14:textId="7E4599B8" w:rsidR="007672D6" w:rsidRDefault="007672D6" w:rsidP="007672D6">
            <w:pPr>
              <w:rPr>
                <w:rFonts w:ascii="Arial" w:hAnsi="Arial" w:cs="Arial"/>
                <w:b/>
                <w:bCs/>
                <w:sz w:val="22"/>
                <w:szCs w:val="22"/>
              </w:rPr>
            </w:pPr>
            <w:r>
              <w:rPr>
                <w:rFonts w:ascii="Arial" w:hAnsi="Arial" w:cs="Arial"/>
                <w:b/>
                <w:bCs/>
                <w:sz w:val="22"/>
                <w:szCs w:val="22"/>
              </w:rPr>
              <w:t>Grade</w:t>
            </w:r>
            <w:r w:rsidR="00887B16">
              <w:rPr>
                <w:rFonts w:ascii="Arial" w:hAnsi="Arial" w:cs="Arial"/>
                <w:b/>
                <w:bCs/>
                <w:sz w:val="22"/>
                <w:szCs w:val="22"/>
              </w:rPr>
              <w:t xml:space="preserve"> </w:t>
            </w:r>
          </w:p>
        </w:tc>
        <w:tc>
          <w:tcPr>
            <w:tcW w:w="6913" w:type="dxa"/>
          </w:tcPr>
          <w:p w14:paraId="06C247D5" w14:textId="4E9F56AE" w:rsidR="007672D6" w:rsidRPr="007672D6" w:rsidRDefault="005227CC" w:rsidP="007672D6">
            <w:pPr>
              <w:rPr>
                <w:rFonts w:ascii="Arial" w:hAnsi="Arial" w:cs="Arial"/>
                <w:sz w:val="22"/>
                <w:szCs w:val="22"/>
              </w:rPr>
            </w:pPr>
            <w:r w:rsidRPr="005227CC">
              <w:rPr>
                <w:rFonts w:ascii="Arial" w:hAnsi="Arial" w:cs="Arial"/>
                <w:sz w:val="22"/>
                <w:szCs w:val="22"/>
              </w:rPr>
              <w:t>D</w:t>
            </w:r>
          </w:p>
        </w:tc>
      </w:tr>
      <w:tr w:rsidR="007672D6" w14:paraId="4100A211" w14:textId="77777777" w:rsidTr="005227CC">
        <w:tc>
          <w:tcPr>
            <w:tcW w:w="2694" w:type="dxa"/>
          </w:tcPr>
          <w:p w14:paraId="3920AAE4" w14:textId="352114D1" w:rsidR="007672D6" w:rsidRDefault="007672D6" w:rsidP="007672D6">
            <w:pPr>
              <w:rPr>
                <w:rFonts w:ascii="Arial" w:hAnsi="Arial" w:cs="Arial"/>
                <w:b/>
                <w:bCs/>
                <w:sz w:val="22"/>
                <w:szCs w:val="22"/>
              </w:rPr>
            </w:pPr>
            <w:r>
              <w:rPr>
                <w:rFonts w:ascii="Arial" w:hAnsi="Arial" w:cs="Arial"/>
                <w:b/>
                <w:bCs/>
                <w:sz w:val="22"/>
                <w:szCs w:val="22"/>
              </w:rPr>
              <w:t>Reporting to</w:t>
            </w:r>
            <w:r w:rsidR="00887B16">
              <w:rPr>
                <w:rFonts w:ascii="Arial" w:hAnsi="Arial" w:cs="Arial"/>
                <w:b/>
                <w:bCs/>
                <w:sz w:val="22"/>
                <w:szCs w:val="22"/>
              </w:rPr>
              <w:t xml:space="preserve"> </w:t>
            </w:r>
          </w:p>
        </w:tc>
        <w:tc>
          <w:tcPr>
            <w:tcW w:w="6913" w:type="dxa"/>
          </w:tcPr>
          <w:p w14:paraId="3548B2D0" w14:textId="1A53B0C8" w:rsidR="007672D6" w:rsidRPr="007672D6" w:rsidRDefault="005227CC" w:rsidP="007672D6">
            <w:pPr>
              <w:rPr>
                <w:rFonts w:ascii="Arial" w:hAnsi="Arial" w:cs="Arial"/>
                <w:sz w:val="22"/>
                <w:szCs w:val="22"/>
              </w:rPr>
            </w:pPr>
            <w:r w:rsidRPr="005227CC">
              <w:rPr>
                <w:rFonts w:ascii="Arial" w:hAnsi="Arial" w:cs="Arial"/>
                <w:sz w:val="22"/>
                <w:szCs w:val="22"/>
              </w:rPr>
              <w:t>Pam Gough, Business Manager TASPB</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5227CC">
        <w:trPr>
          <w:trHeight w:val="2132"/>
        </w:trPr>
        <w:tc>
          <w:tcPr>
            <w:tcW w:w="9475" w:type="dxa"/>
          </w:tcPr>
          <w:p w14:paraId="2EC08544" w14:textId="77777777" w:rsidR="00887B16" w:rsidRPr="00035597" w:rsidRDefault="00887B16" w:rsidP="00887B16">
            <w:pPr>
              <w:numPr>
                <w:ilvl w:val="0"/>
                <w:numId w:val="31"/>
              </w:numPr>
              <w:jc w:val="both"/>
              <w:rPr>
                <w:rFonts w:ascii="Arial" w:eastAsiaTheme="minorHAnsi" w:hAnsi="Arial" w:cs="Arial"/>
                <w:i/>
              </w:rPr>
            </w:pPr>
            <w:r w:rsidRPr="00035597">
              <w:rPr>
                <w:rFonts w:ascii="Arial" w:eastAsiaTheme="minorHAnsi" w:hAnsi="Arial" w:cs="Arial"/>
                <w:i/>
              </w:rPr>
              <w:t xml:space="preserve">Provide administrative support, including organising and maintaining all office functions to ensure the effective day to day operations of the </w:t>
            </w:r>
            <w:r>
              <w:rPr>
                <w:rFonts w:ascii="Arial" w:eastAsiaTheme="minorHAnsi" w:hAnsi="Arial" w:cs="Arial"/>
                <w:i/>
              </w:rPr>
              <w:t>TASPB Business Unit</w:t>
            </w:r>
          </w:p>
          <w:p w14:paraId="2AC53F39" w14:textId="77777777" w:rsidR="00887B16" w:rsidRPr="00035597" w:rsidRDefault="00887B16" w:rsidP="00887B16">
            <w:pPr>
              <w:ind w:left="360"/>
              <w:jc w:val="both"/>
              <w:rPr>
                <w:rFonts w:ascii="Arial" w:eastAsiaTheme="minorHAnsi" w:hAnsi="Arial" w:cs="Arial"/>
                <w:i/>
              </w:rPr>
            </w:pPr>
          </w:p>
          <w:p w14:paraId="6C17260D" w14:textId="77777777" w:rsidR="00887B16" w:rsidRPr="00035597" w:rsidRDefault="00887B16" w:rsidP="00887B16">
            <w:pPr>
              <w:numPr>
                <w:ilvl w:val="0"/>
                <w:numId w:val="31"/>
              </w:numPr>
              <w:jc w:val="both"/>
              <w:rPr>
                <w:rFonts w:ascii="Arial" w:eastAsiaTheme="minorHAnsi" w:hAnsi="Arial" w:cs="Arial"/>
                <w:i/>
              </w:rPr>
            </w:pPr>
            <w:r w:rsidRPr="00035597">
              <w:rPr>
                <w:rFonts w:ascii="Arial" w:eastAsiaTheme="minorHAnsi" w:hAnsi="Arial" w:cs="Arial"/>
                <w:i/>
              </w:rPr>
              <w:t xml:space="preserve">To administer Safeguarding Partnership </w:t>
            </w:r>
            <w:r>
              <w:rPr>
                <w:rFonts w:ascii="Arial" w:eastAsiaTheme="minorHAnsi" w:hAnsi="Arial" w:cs="Arial"/>
                <w:i/>
              </w:rPr>
              <w:t xml:space="preserve">Board </w:t>
            </w:r>
            <w:r w:rsidRPr="00035597">
              <w:rPr>
                <w:rFonts w:ascii="Arial" w:eastAsiaTheme="minorHAnsi" w:hAnsi="Arial" w:cs="Arial"/>
                <w:i/>
              </w:rPr>
              <w:t xml:space="preserve">meetings, including preparing and distributing agendas, minutes and papers. </w:t>
            </w:r>
          </w:p>
          <w:p w14:paraId="4F1BB157" w14:textId="77777777" w:rsidR="00887B16" w:rsidRPr="00035597" w:rsidRDefault="00887B16" w:rsidP="00887B16">
            <w:pPr>
              <w:jc w:val="both"/>
              <w:rPr>
                <w:rFonts w:ascii="Arial" w:eastAsiaTheme="minorHAnsi" w:hAnsi="Arial" w:cs="Arial"/>
                <w:i/>
              </w:rPr>
            </w:pPr>
          </w:p>
          <w:p w14:paraId="746F30BE" w14:textId="77777777" w:rsidR="00887B16" w:rsidRPr="00035597" w:rsidRDefault="00887B16" w:rsidP="00887B16">
            <w:pPr>
              <w:numPr>
                <w:ilvl w:val="0"/>
                <w:numId w:val="31"/>
              </w:numPr>
              <w:jc w:val="both"/>
              <w:rPr>
                <w:rFonts w:ascii="Arial" w:eastAsiaTheme="minorHAnsi" w:hAnsi="Arial" w:cs="Arial"/>
                <w:i/>
              </w:rPr>
            </w:pPr>
            <w:r w:rsidRPr="00035597">
              <w:rPr>
                <w:rFonts w:ascii="Arial" w:eastAsiaTheme="minorHAnsi" w:hAnsi="Arial" w:cs="Arial"/>
                <w:i/>
              </w:rPr>
              <w:t xml:space="preserve">To provide detailed and accurate minutes of Strategic Board and Sub-Groups so that the work, agreements and actions of the </w:t>
            </w:r>
            <w:r>
              <w:rPr>
                <w:rFonts w:ascii="Arial" w:eastAsiaTheme="minorHAnsi" w:hAnsi="Arial" w:cs="Arial"/>
                <w:i/>
              </w:rPr>
              <w:t>S</w:t>
            </w:r>
            <w:r w:rsidRPr="00035597">
              <w:rPr>
                <w:rFonts w:ascii="Arial" w:eastAsiaTheme="minorHAnsi" w:hAnsi="Arial" w:cs="Arial"/>
                <w:i/>
              </w:rPr>
              <w:t xml:space="preserve">afeguarding </w:t>
            </w:r>
            <w:r>
              <w:rPr>
                <w:rFonts w:ascii="Arial" w:eastAsiaTheme="minorHAnsi" w:hAnsi="Arial" w:cs="Arial"/>
                <w:i/>
              </w:rPr>
              <w:t>P</w:t>
            </w:r>
            <w:r w:rsidRPr="00035597">
              <w:rPr>
                <w:rFonts w:ascii="Arial" w:eastAsiaTheme="minorHAnsi" w:hAnsi="Arial" w:cs="Arial"/>
                <w:i/>
              </w:rPr>
              <w:t>artnership</w:t>
            </w:r>
            <w:r>
              <w:rPr>
                <w:rFonts w:ascii="Arial" w:eastAsiaTheme="minorHAnsi" w:hAnsi="Arial" w:cs="Arial"/>
                <w:i/>
              </w:rPr>
              <w:t xml:space="preserve"> Board</w:t>
            </w:r>
            <w:r w:rsidRPr="00035597">
              <w:rPr>
                <w:rFonts w:ascii="Arial" w:eastAsiaTheme="minorHAnsi" w:hAnsi="Arial" w:cs="Arial"/>
                <w:i/>
              </w:rPr>
              <w:t xml:space="preserve"> are well documented.</w:t>
            </w:r>
          </w:p>
          <w:p w14:paraId="118B9359" w14:textId="77777777" w:rsidR="00D56541" w:rsidRPr="00A2179A" w:rsidRDefault="00D56541" w:rsidP="00AA0D19">
            <w:pPr>
              <w:rPr>
                <w:rFonts w:ascii="Arial" w:eastAsiaTheme="minorHAnsi" w:hAnsi="Arial" w:cs="Arial"/>
                <w:sz w:val="22"/>
                <w:szCs w:val="22"/>
              </w:rPr>
            </w:pPr>
          </w:p>
          <w:p w14:paraId="09798DCC" w14:textId="77777777" w:rsidR="00DA2EA9" w:rsidRDefault="00DA2EA9" w:rsidP="00DA2EA9">
            <w:pPr>
              <w:pStyle w:val="Default"/>
              <w:ind w:left="780"/>
              <w:rPr>
                <w:sz w:val="22"/>
                <w:szCs w:val="22"/>
                <w:highlight w:val="yellow"/>
              </w:rPr>
            </w:pPr>
          </w:p>
          <w:p w14:paraId="6970E21C" w14:textId="77777777" w:rsidR="00887B16" w:rsidRPr="00556AF0" w:rsidRDefault="00887B16" w:rsidP="00887B16">
            <w:pPr>
              <w:jc w:val="both"/>
              <w:rPr>
                <w:rFonts w:ascii="Arial" w:hAnsi="Arial" w:cs="Arial"/>
                <w:b/>
              </w:rPr>
            </w:pPr>
            <w:r w:rsidRPr="00556AF0">
              <w:rPr>
                <w:rFonts w:ascii="Arial" w:hAnsi="Arial" w:cs="Arial"/>
                <w:b/>
              </w:rPr>
              <w:t>Main Duties and Responsibilities include:</w:t>
            </w:r>
          </w:p>
          <w:p w14:paraId="2A9F4050" w14:textId="77777777" w:rsidR="00887B16" w:rsidRPr="00556AF0" w:rsidRDefault="00887B16" w:rsidP="00887B16">
            <w:pPr>
              <w:jc w:val="both"/>
              <w:rPr>
                <w:rFonts w:ascii="Arial" w:hAnsi="Arial" w:cs="Arial"/>
              </w:rPr>
            </w:pPr>
          </w:p>
          <w:p w14:paraId="7F1648D4" w14:textId="77777777" w:rsidR="00887B16" w:rsidRPr="00556AF0" w:rsidRDefault="00887B16" w:rsidP="00887B16">
            <w:pPr>
              <w:jc w:val="both"/>
              <w:rPr>
                <w:rFonts w:ascii="Arial" w:hAnsi="Arial" w:cs="Arial"/>
                <w:szCs w:val="24"/>
              </w:rPr>
            </w:pPr>
          </w:p>
          <w:p w14:paraId="14F4D6AB" w14:textId="77777777" w:rsidR="00887B16" w:rsidRDefault="00887B16" w:rsidP="00887B16">
            <w:pPr>
              <w:pStyle w:val="ListParagraph"/>
              <w:numPr>
                <w:ilvl w:val="0"/>
                <w:numId w:val="29"/>
              </w:numPr>
              <w:jc w:val="both"/>
            </w:pPr>
            <w:r w:rsidRPr="00035597">
              <w:t>Support the business processes of the Tameside</w:t>
            </w:r>
            <w:r>
              <w:t xml:space="preserve"> Adults</w:t>
            </w:r>
            <w:r w:rsidRPr="00035597">
              <w:t xml:space="preserve"> Safeguarding Partnership </w:t>
            </w:r>
            <w:r>
              <w:t>Board (TASPB)</w:t>
            </w:r>
            <w:r w:rsidRPr="00035597">
              <w:t xml:space="preserve"> including administration in support of Serious</w:t>
            </w:r>
            <w:r>
              <w:t xml:space="preserve"> Adult</w:t>
            </w:r>
            <w:r w:rsidRPr="00035597">
              <w:t xml:space="preserve"> Reviews and coordination of meetings and events.</w:t>
            </w:r>
          </w:p>
          <w:p w14:paraId="0FDC1619" w14:textId="77777777" w:rsidR="00887B16" w:rsidRPr="00035597" w:rsidRDefault="00887B16" w:rsidP="00887B16">
            <w:pPr>
              <w:pStyle w:val="ListParagraph"/>
              <w:jc w:val="both"/>
            </w:pPr>
          </w:p>
          <w:p w14:paraId="0948647F" w14:textId="77777777" w:rsidR="00887B16" w:rsidRDefault="00887B16" w:rsidP="00887B16">
            <w:pPr>
              <w:pStyle w:val="ListParagraph"/>
              <w:numPr>
                <w:ilvl w:val="0"/>
                <w:numId w:val="29"/>
              </w:numPr>
              <w:jc w:val="both"/>
            </w:pPr>
            <w:r w:rsidRPr="00035597">
              <w:t xml:space="preserve">Book venues, prepare agendas, produce actions and minutes for all </w:t>
            </w:r>
            <w:r>
              <w:t xml:space="preserve">TASPB </w:t>
            </w:r>
            <w:r w:rsidRPr="00035597">
              <w:t>meetings.</w:t>
            </w:r>
          </w:p>
          <w:p w14:paraId="39442471" w14:textId="77777777" w:rsidR="00887B16" w:rsidRPr="00035597" w:rsidRDefault="00887B16" w:rsidP="00887B16">
            <w:pPr>
              <w:jc w:val="both"/>
            </w:pPr>
          </w:p>
          <w:p w14:paraId="0636E7C2" w14:textId="77777777" w:rsidR="00887B16" w:rsidRPr="00035597" w:rsidRDefault="00887B16" w:rsidP="00887B16">
            <w:pPr>
              <w:pStyle w:val="ListParagraph"/>
              <w:numPr>
                <w:ilvl w:val="0"/>
                <w:numId w:val="30"/>
              </w:numPr>
              <w:jc w:val="both"/>
            </w:pPr>
            <w:r w:rsidRPr="00035597">
              <w:t xml:space="preserve">Regularly communicate with </w:t>
            </w:r>
            <w:r>
              <w:t xml:space="preserve">the TASPB </w:t>
            </w:r>
            <w:r w:rsidRPr="00035597">
              <w:t xml:space="preserve">partners to ensure all scheduled reports and updates are submitted to the </w:t>
            </w:r>
            <w:r>
              <w:t xml:space="preserve">Board </w:t>
            </w:r>
            <w:r w:rsidRPr="00035597">
              <w:t>on time.</w:t>
            </w:r>
          </w:p>
          <w:p w14:paraId="0365B5C0" w14:textId="77777777" w:rsidR="00887B16" w:rsidRDefault="00887B16" w:rsidP="00887B16">
            <w:pPr>
              <w:pStyle w:val="ListParagraph"/>
            </w:pPr>
          </w:p>
          <w:p w14:paraId="6FFA4A08" w14:textId="77777777" w:rsidR="00887B16" w:rsidRDefault="00887B16" w:rsidP="00887B16">
            <w:pPr>
              <w:pStyle w:val="ListParagraph"/>
              <w:numPr>
                <w:ilvl w:val="0"/>
                <w:numId w:val="30"/>
              </w:numPr>
              <w:jc w:val="both"/>
            </w:pPr>
            <w:r>
              <w:t>To process invoices and liaise with creditors and debtors teams to ensure payments are made on time</w:t>
            </w:r>
          </w:p>
          <w:p w14:paraId="6FF71974" w14:textId="77777777" w:rsidR="00887B16" w:rsidRDefault="00887B16" w:rsidP="00887B16">
            <w:pPr>
              <w:pStyle w:val="ListParagraph"/>
              <w:jc w:val="both"/>
            </w:pPr>
          </w:p>
          <w:p w14:paraId="75985D6A" w14:textId="77777777" w:rsidR="00887B16" w:rsidRDefault="00887B16" w:rsidP="00887B16">
            <w:pPr>
              <w:pStyle w:val="ListParagraph"/>
              <w:numPr>
                <w:ilvl w:val="0"/>
                <w:numId w:val="30"/>
              </w:numPr>
              <w:jc w:val="both"/>
            </w:pPr>
            <w:r>
              <w:t>Assist in the production of reports and information for TASPB</w:t>
            </w:r>
          </w:p>
          <w:p w14:paraId="7144A976" w14:textId="77777777" w:rsidR="00887B16" w:rsidRDefault="00887B16" w:rsidP="00887B16">
            <w:pPr>
              <w:pStyle w:val="ListParagraph"/>
              <w:jc w:val="both"/>
            </w:pPr>
          </w:p>
          <w:p w14:paraId="7225FABE" w14:textId="77777777" w:rsidR="00887B16" w:rsidRDefault="00887B16" w:rsidP="00887B16">
            <w:pPr>
              <w:pStyle w:val="ListParagraph"/>
              <w:numPr>
                <w:ilvl w:val="0"/>
                <w:numId w:val="30"/>
              </w:numPr>
              <w:jc w:val="both"/>
            </w:pPr>
            <w:r>
              <w:t>Maintain and develop manual and computerised information systems.</w:t>
            </w:r>
          </w:p>
          <w:p w14:paraId="36113400" w14:textId="77777777" w:rsidR="00887B16" w:rsidRDefault="00887B16" w:rsidP="00887B16">
            <w:pPr>
              <w:pStyle w:val="ListParagraph"/>
              <w:jc w:val="both"/>
            </w:pPr>
          </w:p>
          <w:p w14:paraId="4D04A9E8" w14:textId="77777777" w:rsidR="00887B16" w:rsidRDefault="00887B16" w:rsidP="00887B16">
            <w:pPr>
              <w:pStyle w:val="ListParagraph"/>
              <w:numPr>
                <w:ilvl w:val="0"/>
                <w:numId w:val="30"/>
              </w:numPr>
              <w:jc w:val="both"/>
            </w:pPr>
            <w:r>
              <w:t>Assist with the development of TASPB in collaboration with the chair, deputy chair and chairs of sub-groups and the safeguarding partnerships business manager.</w:t>
            </w:r>
          </w:p>
          <w:p w14:paraId="46F7152E" w14:textId="77777777" w:rsidR="00887B16" w:rsidRDefault="00887B16" w:rsidP="00887B16">
            <w:pPr>
              <w:pStyle w:val="ListParagraph"/>
              <w:jc w:val="both"/>
            </w:pPr>
          </w:p>
          <w:p w14:paraId="0FF44EC5" w14:textId="77777777" w:rsidR="00887B16" w:rsidRDefault="00887B16" w:rsidP="00887B16">
            <w:pPr>
              <w:pStyle w:val="ListParagraph"/>
              <w:numPr>
                <w:ilvl w:val="0"/>
                <w:numId w:val="30"/>
              </w:numPr>
              <w:jc w:val="both"/>
            </w:pPr>
            <w:r>
              <w:t>Support the Board in the publicity and dissemination of key messages and learning from case reviews to all TASPB representatives and where necessary members of the public.</w:t>
            </w:r>
          </w:p>
          <w:p w14:paraId="2A7E92DD" w14:textId="77777777" w:rsidR="00887B16" w:rsidRDefault="00887B16" w:rsidP="00887B16">
            <w:pPr>
              <w:pStyle w:val="ListParagraph"/>
              <w:jc w:val="both"/>
            </w:pPr>
          </w:p>
          <w:p w14:paraId="54D50412" w14:textId="77777777" w:rsidR="00887B16" w:rsidRDefault="00887B16" w:rsidP="00887B16">
            <w:pPr>
              <w:pStyle w:val="ListParagraph"/>
              <w:numPr>
                <w:ilvl w:val="0"/>
                <w:numId w:val="30"/>
              </w:numPr>
              <w:jc w:val="both"/>
            </w:pPr>
            <w:r>
              <w:t>To provide good customer care and anti-discriminatory practice.</w:t>
            </w:r>
          </w:p>
          <w:p w14:paraId="0B0A13F0" w14:textId="77777777" w:rsidR="00887B16" w:rsidRDefault="00887B16" w:rsidP="00887B16">
            <w:pPr>
              <w:pStyle w:val="ListParagraph"/>
              <w:jc w:val="both"/>
            </w:pPr>
          </w:p>
          <w:p w14:paraId="3D8B73A0" w14:textId="77777777" w:rsidR="00887B16" w:rsidRDefault="00887B16" w:rsidP="006C4666">
            <w:pPr>
              <w:pStyle w:val="ListParagraph"/>
              <w:numPr>
                <w:ilvl w:val="0"/>
                <w:numId w:val="30"/>
              </w:numPr>
              <w:jc w:val="both"/>
            </w:pPr>
            <w:r>
              <w:lastRenderedPageBreak/>
              <w:t>To undertake such duties that correspond to the general character of the post and are commensurate with the level of responsibility.</w:t>
            </w:r>
          </w:p>
          <w:p w14:paraId="29DF83D0" w14:textId="77777777" w:rsidR="00887B16" w:rsidRDefault="00887B16" w:rsidP="00887B16">
            <w:pPr>
              <w:pStyle w:val="ListParagraph"/>
            </w:pPr>
          </w:p>
          <w:p w14:paraId="5EF5F70D" w14:textId="29D077AA" w:rsidR="00DA2EA9" w:rsidRPr="00887B16" w:rsidRDefault="003F43E2" w:rsidP="006C4666">
            <w:pPr>
              <w:pStyle w:val="ListParagraph"/>
              <w:numPr>
                <w:ilvl w:val="0"/>
                <w:numId w:val="30"/>
              </w:numPr>
              <w:jc w:val="both"/>
            </w:pPr>
            <w:r w:rsidRPr="00887B16">
              <w:t>The duties may vary from time to time without changing the nature of the post or the level of responsibility, and the post holder may also be required to carry out any other duties appropriate to the grading of the post.</w:t>
            </w:r>
            <w:r w:rsidRPr="00887B16">
              <w:rPr>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758"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758"/>
      </w:tblGrid>
      <w:tr w:rsidR="00887B16" w:rsidRPr="00D05B58" w14:paraId="58D8344D" w14:textId="77777777" w:rsidTr="001D0383">
        <w:trPr>
          <w:trHeight w:val="265"/>
        </w:trPr>
        <w:tc>
          <w:tcPr>
            <w:tcW w:w="9758" w:type="dxa"/>
            <w:shd w:val="clear" w:color="auto" w:fill="C5E0B3" w:themeFill="accent6" w:themeFillTint="66"/>
          </w:tcPr>
          <w:p w14:paraId="284013DC" w14:textId="77777777" w:rsidR="00887B16" w:rsidRPr="00D05B58" w:rsidRDefault="00887B16" w:rsidP="001D0383">
            <w:pPr>
              <w:rPr>
                <w:rFonts w:ascii="Arial" w:eastAsiaTheme="minorHAnsi" w:hAnsi="Arial" w:cs="Arial"/>
                <w:b/>
              </w:rPr>
            </w:pPr>
            <w:r w:rsidRPr="00D05B58">
              <w:rPr>
                <w:rFonts w:ascii="Arial" w:eastAsiaTheme="minorHAnsi" w:hAnsi="Arial" w:cs="Arial"/>
                <w:b/>
              </w:rPr>
              <w:t>About you</w:t>
            </w:r>
          </w:p>
          <w:p w14:paraId="3D469BEA" w14:textId="77777777" w:rsidR="00887B16" w:rsidRPr="00D05B58" w:rsidRDefault="00887B16" w:rsidP="001D0383">
            <w:pPr>
              <w:rPr>
                <w:rFonts w:ascii="Arial" w:eastAsiaTheme="minorHAnsi" w:hAnsi="Arial" w:cs="Arial"/>
                <w:b/>
              </w:rPr>
            </w:pPr>
          </w:p>
        </w:tc>
      </w:tr>
      <w:tr w:rsidR="00887B16" w:rsidRPr="00D05B58" w14:paraId="1EF2DA99" w14:textId="77777777" w:rsidTr="001D0383">
        <w:trPr>
          <w:trHeight w:val="523"/>
        </w:trPr>
        <w:tc>
          <w:tcPr>
            <w:tcW w:w="9758" w:type="dxa"/>
          </w:tcPr>
          <w:p w14:paraId="795B5512" w14:textId="77777777" w:rsidR="00887B16" w:rsidRPr="00D05B58" w:rsidRDefault="00887B16" w:rsidP="001D0383">
            <w:pPr>
              <w:jc w:val="both"/>
              <w:rPr>
                <w:rFonts w:ascii="Arial" w:eastAsiaTheme="minorHAnsi" w:hAnsi="Arial" w:cs="Arial"/>
                <w:b/>
              </w:rPr>
            </w:pPr>
            <w:r w:rsidRPr="00D05B58">
              <w:rPr>
                <w:rFonts w:ascii="Arial" w:eastAsiaTheme="minorHAnsi" w:hAnsi="Arial" w:cs="Arial"/>
                <w:b/>
              </w:rPr>
              <w:t>Your essential qualifications</w:t>
            </w:r>
          </w:p>
          <w:p w14:paraId="3FDB9158" w14:textId="06F5A035" w:rsidR="00887B16" w:rsidRPr="005227CC" w:rsidRDefault="005227CC" w:rsidP="005227CC">
            <w:pPr>
              <w:pStyle w:val="ListParagraph"/>
              <w:numPr>
                <w:ilvl w:val="0"/>
                <w:numId w:val="32"/>
              </w:numPr>
              <w:rPr>
                <w:rFonts w:eastAsia="Times New Roman"/>
                <w:sz w:val="20"/>
                <w:szCs w:val="20"/>
              </w:rPr>
            </w:pPr>
            <w:r w:rsidRPr="005227CC">
              <w:rPr>
                <w:rFonts w:eastAsia="Times New Roman"/>
                <w:sz w:val="20"/>
                <w:szCs w:val="20"/>
              </w:rPr>
              <w:t>GCSE (or equivalent) passes at 1-4 (A to C) including English and Mathematics</w:t>
            </w:r>
          </w:p>
          <w:p w14:paraId="6563B5E8" w14:textId="77777777" w:rsidR="00887B16" w:rsidRPr="00035597" w:rsidRDefault="00887B16" w:rsidP="001D0383">
            <w:pPr>
              <w:widowControl w:val="0"/>
              <w:rPr>
                <w:rFonts w:ascii="Arial" w:hAnsi="Arial" w:cs="Arial"/>
              </w:rPr>
            </w:pPr>
          </w:p>
          <w:p w14:paraId="5339F1B6" w14:textId="77777777" w:rsidR="00887B16" w:rsidRDefault="00887B16" w:rsidP="001D0383">
            <w:pPr>
              <w:pStyle w:val="NoSpacing"/>
              <w:jc w:val="both"/>
              <w:rPr>
                <w:rFonts w:ascii="Arial" w:hAnsi="Arial" w:cs="Arial"/>
                <w:b/>
                <w:sz w:val="20"/>
                <w:szCs w:val="20"/>
              </w:rPr>
            </w:pPr>
            <w:r w:rsidRPr="00D05B58">
              <w:rPr>
                <w:rFonts w:ascii="Arial" w:hAnsi="Arial" w:cs="Arial"/>
                <w:b/>
                <w:sz w:val="20"/>
                <w:szCs w:val="20"/>
              </w:rPr>
              <w:t>Your essential skills, knowledge and experience</w:t>
            </w:r>
          </w:p>
          <w:p w14:paraId="64ED8F10" w14:textId="77777777" w:rsidR="005227CC" w:rsidRDefault="005227CC" w:rsidP="001D0383">
            <w:pPr>
              <w:pStyle w:val="NoSpacing"/>
              <w:jc w:val="both"/>
              <w:rPr>
                <w:rFonts w:ascii="Arial" w:hAnsi="Arial" w:cs="Arial"/>
                <w:b/>
                <w:sz w:val="20"/>
                <w:szCs w:val="20"/>
              </w:rPr>
            </w:pPr>
          </w:p>
          <w:p w14:paraId="0732EA8C" w14:textId="24BC06A2" w:rsidR="005227CC" w:rsidRPr="00D05B58" w:rsidRDefault="005227CC" w:rsidP="005227CC">
            <w:pPr>
              <w:pStyle w:val="NoSpacing"/>
              <w:numPr>
                <w:ilvl w:val="0"/>
                <w:numId w:val="33"/>
              </w:numPr>
              <w:jc w:val="both"/>
              <w:rPr>
                <w:rFonts w:ascii="Arial" w:hAnsi="Arial" w:cs="Arial"/>
                <w:b/>
                <w:sz w:val="20"/>
                <w:szCs w:val="20"/>
              </w:rPr>
            </w:pPr>
            <w:r w:rsidRPr="005227CC">
              <w:rPr>
                <w:rFonts w:ascii="Arial" w:hAnsi="Arial" w:cs="Arial"/>
                <w:bCs/>
                <w:sz w:val="20"/>
                <w:szCs w:val="20"/>
              </w:rPr>
              <w:t>Evidence of training in Microsoft Word, Excel, Outlook</w:t>
            </w:r>
          </w:p>
          <w:p w14:paraId="70FAC335" w14:textId="77777777" w:rsidR="00887B16" w:rsidRPr="00D05B58" w:rsidRDefault="00887B16" w:rsidP="001D0383">
            <w:pPr>
              <w:pStyle w:val="NoSpacing"/>
              <w:jc w:val="both"/>
              <w:rPr>
                <w:rFonts w:ascii="Arial" w:hAnsi="Arial" w:cs="Arial"/>
                <w:b/>
                <w:sz w:val="20"/>
                <w:szCs w:val="20"/>
              </w:rPr>
            </w:pPr>
          </w:p>
          <w:p w14:paraId="5F1FBE44" w14:textId="77777777" w:rsidR="00887B16" w:rsidRPr="00035597" w:rsidRDefault="00887B16" w:rsidP="001D0383">
            <w:pPr>
              <w:widowControl w:val="0"/>
              <w:numPr>
                <w:ilvl w:val="0"/>
                <w:numId w:val="32"/>
              </w:numPr>
              <w:rPr>
                <w:rFonts w:ascii="Arial" w:hAnsi="Arial" w:cs="Arial"/>
              </w:rPr>
            </w:pPr>
            <w:r w:rsidRPr="00035597">
              <w:rPr>
                <w:rFonts w:ascii="Arial" w:hAnsi="Arial" w:cs="Arial"/>
              </w:rPr>
              <w:t>Previous experience of working in a public sector administrative support service</w:t>
            </w:r>
          </w:p>
          <w:p w14:paraId="5FD313D6" w14:textId="77777777" w:rsidR="00887B16" w:rsidRPr="00035597" w:rsidRDefault="00887B16" w:rsidP="001D0383">
            <w:pPr>
              <w:widowControl w:val="0"/>
              <w:ind w:left="720"/>
              <w:rPr>
                <w:rFonts w:ascii="Arial" w:hAnsi="Arial" w:cs="Arial"/>
              </w:rPr>
            </w:pPr>
          </w:p>
          <w:p w14:paraId="3FACF07A" w14:textId="77777777" w:rsidR="00887B16" w:rsidRDefault="00887B16" w:rsidP="001D0383">
            <w:pPr>
              <w:widowControl w:val="0"/>
              <w:numPr>
                <w:ilvl w:val="0"/>
                <w:numId w:val="32"/>
              </w:numPr>
              <w:rPr>
                <w:rFonts w:ascii="Arial" w:hAnsi="Arial" w:cs="Arial"/>
              </w:rPr>
            </w:pPr>
            <w:r w:rsidRPr="00035597">
              <w:rPr>
                <w:rFonts w:ascii="Arial" w:hAnsi="Arial" w:cs="Arial"/>
              </w:rPr>
              <w:t>Experience of developing and implementing administrative systems and processes</w:t>
            </w:r>
          </w:p>
          <w:p w14:paraId="68925C33" w14:textId="77777777" w:rsidR="00887B16" w:rsidRPr="00035597" w:rsidRDefault="00887B16" w:rsidP="001D0383">
            <w:pPr>
              <w:widowControl w:val="0"/>
              <w:rPr>
                <w:rFonts w:ascii="Arial" w:hAnsi="Arial" w:cs="Arial"/>
              </w:rPr>
            </w:pPr>
          </w:p>
          <w:p w14:paraId="51E7EF3C" w14:textId="77777777" w:rsidR="00887B16" w:rsidRPr="00035597" w:rsidRDefault="00887B16" w:rsidP="001D0383">
            <w:pPr>
              <w:widowControl w:val="0"/>
              <w:numPr>
                <w:ilvl w:val="0"/>
                <w:numId w:val="32"/>
              </w:numPr>
              <w:rPr>
                <w:rFonts w:ascii="Arial" w:hAnsi="Arial" w:cs="Arial"/>
              </w:rPr>
            </w:pPr>
            <w:r w:rsidRPr="00035597">
              <w:rPr>
                <w:rFonts w:ascii="Arial" w:hAnsi="Arial" w:cs="Arial"/>
              </w:rPr>
              <w:t>Use of micro soft office applications, including Word, Excel and Outlook</w:t>
            </w:r>
          </w:p>
          <w:p w14:paraId="49D1C16A" w14:textId="77777777" w:rsidR="00887B16" w:rsidRPr="00035597" w:rsidRDefault="00887B16" w:rsidP="001D0383">
            <w:pPr>
              <w:widowControl w:val="0"/>
              <w:rPr>
                <w:rFonts w:ascii="Arial" w:hAnsi="Arial" w:cs="Arial"/>
              </w:rPr>
            </w:pPr>
          </w:p>
          <w:p w14:paraId="0EF5D993" w14:textId="77777777" w:rsidR="00887B16" w:rsidRDefault="00887B16" w:rsidP="001D0383">
            <w:pPr>
              <w:widowControl w:val="0"/>
              <w:numPr>
                <w:ilvl w:val="0"/>
                <w:numId w:val="32"/>
              </w:numPr>
              <w:rPr>
                <w:rFonts w:ascii="Arial" w:hAnsi="Arial" w:cs="Arial"/>
              </w:rPr>
            </w:pPr>
            <w:r w:rsidRPr="00035597">
              <w:rPr>
                <w:rFonts w:ascii="Arial" w:hAnsi="Arial" w:cs="Arial"/>
              </w:rPr>
              <w:t>Good standard of word processing and keyboard skills</w:t>
            </w:r>
          </w:p>
          <w:p w14:paraId="08A89C9F" w14:textId="77777777" w:rsidR="00887B16" w:rsidRPr="00035597" w:rsidRDefault="00887B16" w:rsidP="001D0383">
            <w:pPr>
              <w:widowControl w:val="0"/>
              <w:rPr>
                <w:rFonts w:ascii="Arial" w:hAnsi="Arial" w:cs="Arial"/>
              </w:rPr>
            </w:pPr>
          </w:p>
          <w:p w14:paraId="478D266D" w14:textId="77777777" w:rsidR="00887B16" w:rsidRDefault="00887B16" w:rsidP="001D0383">
            <w:pPr>
              <w:widowControl w:val="0"/>
              <w:numPr>
                <w:ilvl w:val="0"/>
                <w:numId w:val="32"/>
              </w:numPr>
              <w:rPr>
                <w:rFonts w:ascii="Arial" w:hAnsi="Arial" w:cs="Arial"/>
              </w:rPr>
            </w:pPr>
            <w:r w:rsidRPr="00035597">
              <w:rPr>
                <w:rFonts w:ascii="Arial" w:hAnsi="Arial" w:cs="Arial"/>
              </w:rPr>
              <w:t>Excellent organisational skills and ability to organise the work schedules and forward plans of safeguarding partnerships partner agencies.</w:t>
            </w:r>
          </w:p>
          <w:p w14:paraId="0D07F2F3" w14:textId="77777777" w:rsidR="00887B16" w:rsidRPr="00035597" w:rsidRDefault="00887B16" w:rsidP="001D0383">
            <w:pPr>
              <w:widowControl w:val="0"/>
              <w:rPr>
                <w:rFonts w:ascii="Arial" w:hAnsi="Arial" w:cs="Arial"/>
              </w:rPr>
            </w:pPr>
          </w:p>
          <w:p w14:paraId="05001578" w14:textId="77777777" w:rsidR="00887B16" w:rsidRPr="00A42735" w:rsidRDefault="00887B16" w:rsidP="001D0383">
            <w:pPr>
              <w:widowControl w:val="0"/>
              <w:numPr>
                <w:ilvl w:val="0"/>
                <w:numId w:val="32"/>
              </w:numPr>
              <w:rPr>
                <w:rFonts w:ascii="Arial" w:hAnsi="Arial" w:cs="Arial"/>
              </w:rPr>
            </w:pPr>
            <w:r w:rsidRPr="00A42735">
              <w:rPr>
                <w:rFonts w:ascii="Arial" w:hAnsi="Arial" w:cs="Arial"/>
              </w:rPr>
              <w:t>Knowledge and experience of developing and implementing administrative systems and processes.</w:t>
            </w:r>
          </w:p>
          <w:p w14:paraId="6F44511E" w14:textId="77777777" w:rsidR="00887B16" w:rsidRPr="00A42735" w:rsidRDefault="00887B16" w:rsidP="001D0383">
            <w:pPr>
              <w:widowControl w:val="0"/>
              <w:rPr>
                <w:rFonts w:ascii="Arial" w:hAnsi="Arial" w:cs="Arial"/>
              </w:rPr>
            </w:pPr>
          </w:p>
          <w:p w14:paraId="2AE8D267" w14:textId="77777777" w:rsidR="00887B16" w:rsidRPr="00A42735" w:rsidRDefault="00887B16" w:rsidP="001D0383">
            <w:pPr>
              <w:widowControl w:val="0"/>
              <w:numPr>
                <w:ilvl w:val="0"/>
                <w:numId w:val="32"/>
              </w:numPr>
              <w:rPr>
                <w:rFonts w:ascii="Arial" w:hAnsi="Arial" w:cs="Arial"/>
              </w:rPr>
            </w:pPr>
            <w:r w:rsidRPr="00A42735">
              <w:rPr>
                <w:rFonts w:ascii="Arial" w:hAnsi="Arial" w:cs="Arial"/>
              </w:rPr>
              <w:t>Knowledge of safeguarding guidance and legislation e.g., Care Act 2014</w:t>
            </w:r>
          </w:p>
          <w:p w14:paraId="40DC7F7A" w14:textId="77777777" w:rsidR="00887B16" w:rsidRDefault="00887B16" w:rsidP="001D0383">
            <w:pPr>
              <w:widowControl w:val="0"/>
              <w:ind w:left="720"/>
              <w:rPr>
                <w:rFonts w:ascii="Arial" w:hAnsi="Arial" w:cs="Arial"/>
              </w:rPr>
            </w:pPr>
          </w:p>
          <w:p w14:paraId="66133ECA" w14:textId="77777777" w:rsidR="00887B16" w:rsidRPr="00A42735" w:rsidRDefault="00887B16" w:rsidP="001D0383">
            <w:pPr>
              <w:widowControl w:val="0"/>
              <w:numPr>
                <w:ilvl w:val="0"/>
                <w:numId w:val="32"/>
              </w:numPr>
              <w:rPr>
                <w:rFonts w:ascii="Arial" w:hAnsi="Arial" w:cs="Arial"/>
              </w:rPr>
            </w:pPr>
            <w:r w:rsidRPr="00A42735">
              <w:rPr>
                <w:rFonts w:ascii="Arial" w:hAnsi="Arial" w:cs="Arial"/>
              </w:rPr>
              <w:t>Knowledge of the Data Protection Act, Confidentiality and Information Sharing Protocols</w:t>
            </w:r>
          </w:p>
          <w:p w14:paraId="0B5CB290" w14:textId="77777777" w:rsidR="00887B16" w:rsidRPr="00A42735" w:rsidRDefault="00887B16" w:rsidP="001D0383">
            <w:pPr>
              <w:widowControl w:val="0"/>
              <w:rPr>
                <w:rFonts w:ascii="Arial" w:hAnsi="Arial" w:cs="Arial"/>
              </w:rPr>
            </w:pPr>
          </w:p>
          <w:p w14:paraId="7E3AF65B" w14:textId="77777777" w:rsidR="00887B16" w:rsidRPr="00A42735" w:rsidRDefault="00887B16" w:rsidP="001D0383">
            <w:pPr>
              <w:widowControl w:val="0"/>
              <w:numPr>
                <w:ilvl w:val="0"/>
                <w:numId w:val="32"/>
              </w:numPr>
              <w:rPr>
                <w:rFonts w:ascii="Arial" w:hAnsi="Arial" w:cs="Arial"/>
              </w:rPr>
            </w:pPr>
            <w:r w:rsidRPr="00A42735">
              <w:rPr>
                <w:rFonts w:ascii="Arial" w:hAnsi="Arial" w:cs="Arial"/>
              </w:rPr>
              <w:t>Knowledge of non-discriminatory practice</w:t>
            </w:r>
          </w:p>
          <w:p w14:paraId="3709FC2B" w14:textId="77777777" w:rsidR="00887B16" w:rsidRPr="00A42735" w:rsidRDefault="00887B16" w:rsidP="001D0383">
            <w:pPr>
              <w:widowControl w:val="0"/>
              <w:rPr>
                <w:rFonts w:ascii="Arial" w:hAnsi="Arial" w:cs="Arial"/>
              </w:rPr>
            </w:pPr>
          </w:p>
          <w:p w14:paraId="151BC1E2" w14:textId="77777777" w:rsidR="00887B16" w:rsidRDefault="00887B16" w:rsidP="001D0383">
            <w:pPr>
              <w:widowControl w:val="0"/>
              <w:numPr>
                <w:ilvl w:val="0"/>
                <w:numId w:val="32"/>
              </w:numPr>
              <w:rPr>
                <w:rFonts w:ascii="Arial" w:hAnsi="Arial" w:cs="Arial"/>
              </w:rPr>
            </w:pPr>
            <w:r w:rsidRPr="00A42735">
              <w:rPr>
                <w:rFonts w:ascii="Arial" w:hAnsi="Arial" w:cs="Arial"/>
              </w:rPr>
              <w:t xml:space="preserve">Knowledge of multi-agency work to safeguard </w:t>
            </w:r>
            <w:r>
              <w:rPr>
                <w:rFonts w:ascii="Arial" w:hAnsi="Arial" w:cs="Arial"/>
              </w:rPr>
              <w:t>adults</w:t>
            </w:r>
          </w:p>
          <w:p w14:paraId="64E9C0C8" w14:textId="77777777" w:rsidR="00887B16" w:rsidRPr="00A42735" w:rsidRDefault="00887B16" w:rsidP="001D0383">
            <w:pPr>
              <w:widowControl w:val="0"/>
              <w:rPr>
                <w:rFonts w:ascii="Arial" w:hAnsi="Arial" w:cs="Arial"/>
              </w:rPr>
            </w:pPr>
          </w:p>
          <w:p w14:paraId="7695B602"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snapToGrid w:val="0"/>
                <w:sz w:val="22"/>
              </w:rPr>
              <w:t>Ability to use own initiative and make decisions</w:t>
            </w:r>
          </w:p>
          <w:p w14:paraId="68746682" w14:textId="77777777" w:rsidR="00887B16" w:rsidRDefault="00887B16" w:rsidP="001D0383">
            <w:pPr>
              <w:pStyle w:val="Header"/>
              <w:widowControl w:val="0"/>
              <w:rPr>
                <w:rFonts w:ascii="Arial" w:hAnsi="Arial"/>
                <w:bCs/>
                <w:snapToGrid w:val="0"/>
              </w:rPr>
            </w:pPr>
          </w:p>
          <w:p w14:paraId="548D65C3"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snapToGrid w:val="0"/>
                <w:sz w:val="22"/>
              </w:rPr>
              <w:t>Customer Focus</w:t>
            </w:r>
          </w:p>
          <w:p w14:paraId="4F85D031" w14:textId="77777777" w:rsidR="00887B16" w:rsidRDefault="00887B16" w:rsidP="001D0383">
            <w:pPr>
              <w:pStyle w:val="Header"/>
              <w:widowControl w:val="0"/>
              <w:rPr>
                <w:rFonts w:ascii="Arial" w:hAnsi="Arial"/>
                <w:bCs/>
                <w:snapToGrid w:val="0"/>
                <w:sz w:val="22"/>
              </w:rPr>
            </w:pPr>
          </w:p>
          <w:p w14:paraId="5B90C649"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bCs/>
                <w:snapToGrid w:val="0"/>
                <w:sz w:val="22"/>
              </w:rPr>
              <w:t>Ability to communicate verbally and in writing</w:t>
            </w:r>
          </w:p>
          <w:p w14:paraId="5C13BA3B" w14:textId="77777777" w:rsidR="00887B16" w:rsidRDefault="00887B16" w:rsidP="001D0383">
            <w:pPr>
              <w:pStyle w:val="Header"/>
              <w:widowControl w:val="0"/>
              <w:rPr>
                <w:rFonts w:ascii="Arial" w:hAnsi="Arial"/>
                <w:bCs/>
                <w:snapToGrid w:val="0"/>
                <w:sz w:val="22"/>
              </w:rPr>
            </w:pPr>
          </w:p>
          <w:p w14:paraId="7BDC4FDB"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bCs/>
                <w:snapToGrid w:val="0"/>
                <w:sz w:val="22"/>
              </w:rPr>
              <w:t>Ability to work as part of a team</w:t>
            </w:r>
          </w:p>
          <w:p w14:paraId="4DF09060" w14:textId="77777777" w:rsidR="00887B16" w:rsidRDefault="00887B16" w:rsidP="001D0383">
            <w:pPr>
              <w:pStyle w:val="Header"/>
              <w:widowControl w:val="0"/>
              <w:rPr>
                <w:rFonts w:ascii="Arial" w:hAnsi="Arial"/>
                <w:bCs/>
                <w:snapToGrid w:val="0"/>
              </w:rPr>
            </w:pPr>
          </w:p>
          <w:p w14:paraId="20DF8A9E"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bCs/>
                <w:snapToGrid w:val="0"/>
                <w:sz w:val="22"/>
              </w:rPr>
              <w:t>Ability to analyse and interpret complex information</w:t>
            </w:r>
          </w:p>
          <w:p w14:paraId="3AD59DC6" w14:textId="77777777" w:rsidR="00887B16" w:rsidRDefault="00887B16" w:rsidP="001D0383">
            <w:pPr>
              <w:pStyle w:val="Header"/>
              <w:widowControl w:val="0"/>
              <w:rPr>
                <w:rFonts w:ascii="Arial" w:hAnsi="Arial"/>
                <w:bCs/>
                <w:snapToGrid w:val="0"/>
                <w:sz w:val="22"/>
              </w:rPr>
            </w:pPr>
          </w:p>
          <w:p w14:paraId="30128E9F" w14:textId="77777777" w:rsidR="00887B16" w:rsidRDefault="00887B16" w:rsidP="001D0383">
            <w:pPr>
              <w:pStyle w:val="Header"/>
              <w:widowControl w:val="0"/>
              <w:numPr>
                <w:ilvl w:val="0"/>
                <w:numId w:val="32"/>
              </w:numPr>
              <w:tabs>
                <w:tab w:val="clear" w:pos="4513"/>
                <w:tab w:val="clear" w:pos="9026"/>
                <w:tab w:val="center" w:pos="4320"/>
                <w:tab w:val="right" w:pos="8640"/>
              </w:tabs>
              <w:rPr>
                <w:rFonts w:ascii="Arial" w:hAnsi="Arial"/>
                <w:bCs/>
                <w:snapToGrid w:val="0"/>
                <w:sz w:val="22"/>
              </w:rPr>
            </w:pPr>
            <w:r>
              <w:rPr>
                <w:rFonts w:ascii="Arial" w:hAnsi="Arial"/>
                <w:bCs/>
                <w:snapToGrid w:val="0"/>
                <w:sz w:val="22"/>
              </w:rPr>
              <w:t>Ability to plan and organise work and meet deadlines</w:t>
            </w:r>
          </w:p>
          <w:p w14:paraId="52F62D7F" w14:textId="77777777" w:rsidR="00887B16" w:rsidRDefault="00887B16" w:rsidP="001D0383">
            <w:pPr>
              <w:widowControl w:val="0"/>
              <w:rPr>
                <w:bCs/>
                <w:snapToGrid w:val="0"/>
              </w:rPr>
            </w:pPr>
          </w:p>
          <w:p w14:paraId="493C42C5" w14:textId="77777777" w:rsidR="00887B16" w:rsidRPr="00A42735" w:rsidRDefault="00887B16" w:rsidP="001D0383">
            <w:pPr>
              <w:pStyle w:val="NoSpacing"/>
              <w:numPr>
                <w:ilvl w:val="0"/>
                <w:numId w:val="32"/>
              </w:numPr>
              <w:jc w:val="both"/>
              <w:rPr>
                <w:rFonts w:ascii="Arial" w:eastAsia="Times New Roman" w:hAnsi="Arial" w:cs="Times New Roman"/>
                <w:bCs/>
                <w:snapToGrid w:val="0"/>
                <w:szCs w:val="20"/>
              </w:rPr>
            </w:pPr>
            <w:r w:rsidRPr="00A42735">
              <w:rPr>
                <w:rFonts w:ascii="Arial" w:eastAsia="Times New Roman" w:hAnsi="Arial" w:cs="Times New Roman"/>
                <w:bCs/>
                <w:snapToGrid w:val="0"/>
                <w:szCs w:val="20"/>
              </w:rPr>
              <w:lastRenderedPageBreak/>
              <w:t>Administration of complex and sensitive strategic meetings</w:t>
            </w:r>
            <w:r>
              <w:rPr>
                <w:rFonts w:ascii="Arial" w:eastAsia="Times New Roman" w:hAnsi="Arial" w:cs="Times New Roman"/>
                <w:bCs/>
                <w:snapToGrid w:val="0"/>
                <w:szCs w:val="20"/>
              </w:rPr>
              <w:t>, i</w:t>
            </w:r>
            <w:r w:rsidRPr="00A42735">
              <w:rPr>
                <w:rFonts w:ascii="Arial" w:eastAsia="Times New Roman" w:hAnsi="Arial" w:cs="Times New Roman"/>
                <w:bCs/>
                <w:snapToGrid w:val="0"/>
                <w:szCs w:val="20"/>
              </w:rPr>
              <w:t>ncluding minute-taking</w:t>
            </w:r>
          </w:p>
          <w:p w14:paraId="27DA4D0B" w14:textId="77777777" w:rsidR="00887B16" w:rsidRDefault="00887B16" w:rsidP="001D0383">
            <w:pPr>
              <w:pStyle w:val="NoSpacing"/>
              <w:jc w:val="both"/>
              <w:rPr>
                <w:rFonts w:ascii="Arial" w:hAnsi="Arial" w:cs="Arial"/>
                <w:b/>
                <w:sz w:val="20"/>
                <w:szCs w:val="20"/>
              </w:rPr>
            </w:pPr>
          </w:p>
          <w:p w14:paraId="7CCA71CA" w14:textId="77777777" w:rsidR="00887B16" w:rsidRPr="00D05B58" w:rsidRDefault="00887B16" w:rsidP="001D0383">
            <w:pPr>
              <w:pStyle w:val="NoSpacing"/>
              <w:jc w:val="both"/>
              <w:rPr>
                <w:rFonts w:ascii="Arial" w:hAnsi="Arial" w:cs="Arial"/>
                <w:b/>
                <w:sz w:val="20"/>
                <w:szCs w:val="20"/>
              </w:rPr>
            </w:pPr>
            <w:r w:rsidRPr="004720FC">
              <w:rPr>
                <w:rFonts w:ascii="Arial" w:hAnsi="Arial" w:cs="Arial"/>
                <w:b/>
                <w:sz w:val="20"/>
                <w:szCs w:val="20"/>
              </w:rPr>
              <w:t>If you have the following experience or qualifications – then that’s great!</w:t>
            </w:r>
          </w:p>
          <w:p w14:paraId="7D7C4791" w14:textId="77777777" w:rsidR="00887B16" w:rsidRPr="007806CE" w:rsidRDefault="00887B16" w:rsidP="001D0383">
            <w:pPr>
              <w:jc w:val="both"/>
              <w:rPr>
                <w:rFonts w:ascii="Arial" w:eastAsiaTheme="minorHAnsi" w:hAnsi="Arial" w:cs="Arial"/>
              </w:rPr>
            </w:pPr>
          </w:p>
          <w:p w14:paraId="23D2892D" w14:textId="77777777" w:rsidR="00887B16" w:rsidRPr="00C823FA" w:rsidRDefault="00887B16" w:rsidP="001D0383">
            <w:pPr>
              <w:pStyle w:val="ListParagraph"/>
              <w:numPr>
                <w:ilvl w:val="0"/>
                <w:numId w:val="32"/>
              </w:numPr>
              <w:spacing w:after="0" w:line="240" w:lineRule="auto"/>
              <w:jc w:val="both"/>
              <w:rPr>
                <w:rFonts w:eastAsiaTheme="minorHAnsi"/>
                <w:sz w:val="20"/>
                <w:szCs w:val="20"/>
              </w:rPr>
            </w:pPr>
            <w:r w:rsidRPr="00C823FA">
              <w:rPr>
                <w:rFonts w:eastAsiaTheme="minorHAnsi"/>
                <w:sz w:val="20"/>
                <w:szCs w:val="20"/>
              </w:rPr>
              <w:t>K</w:t>
            </w:r>
            <w:r>
              <w:rPr>
                <w:rFonts w:eastAsiaTheme="minorHAnsi"/>
                <w:sz w:val="20"/>
                <w:szCs w:val="20"/>
              </w:rPr>
              <w:t>nowledge of the broader adult</w:t>
            </w:r>
            <w:r w:rsidRPr="00C823FA">
              <w:rPr>
                <w:rFonts w:eastAsiaTheme="minorHAnsi"/>
                <w:sz w:val="20"/>
                <w:szCs w:val="20"/>
              </w:rPr>
              <w:t>’s agenda encompassing all key outcomes</w:t>
            </w:r>
            <w:r>
              <w:rPr>
                <w:rFonts w:eastAsiaTheme="minorHAnsi"/>
                <w:sz w:val="20"/>
                <w:szCs w:val="20"/>
              </w:rPr>
              <w:t>.</w:t>
            </w:r>
          </w:p>
          <w:p w14:paraId="5EE554CB" w14:textId="77777777" w:rsidR="00887B16" w:rsidRPr="00E654AC" w:rsidRDefault="00887B16" w:rsidP="001D0383">
            <w:pPr>
              <w:pStyle w:val="ListParagraph"/>
              <w:numPr>
                <w:ilvl w:val="0"/>
                <w:numId w:val="32"/>
              </w:numPr>
              <w:spacing w:after="0" w:line="240" w:lineRule="auto"/>
              <w:jc w:val="both"/>
              <w:rPr>
                <w:rFonts w:eastAsiaTheme="minorHAnsi"/>
                <w:b/>
              </w:rPr>
            </w:pPr>
            <w:r w:rsidRPr="00C823FA">
              <w:rPr>
                <w:rFonts w:eastAsiaTheme="minorHAnsi"/>
                <w:sz w:val="20"/>
                <w:szCs w:val="20"/>
              </w:rPr>
              <w:t>Knowledge of the work, roles and responsibilities of key statutory agencies</w:t>
            </w:r>
            <w:r>
              <w:rPr>
                <w:rFonts w:eastAsiaTheme="minorHAnsi"/>
                <w:sz w:val="20"/>
                <w:szCs w:val="20"/>
              </w:rPr>
              <w:t>.</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466D76F4">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11"/>
      <w:footerReference w:type="default" r:id="rId12"/>
      <w:footerReference w:type="first" r:id="rId13"/>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56DA8"/>
    <w:multiLevelType w:val="hybridMultilevel"/>
    <w:tmpl w:val="475C1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869B1"/>
    <w:multiLevelType w:val="hybridMultilevel"/>
    <w:tmpl w:val="D0909A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1C55B0"/>
    <w:multiLevelType w:val="hybridMultilevel"/>
    <w:tmpl w:val="8C10CA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E0ED4"/>
    <w:multiLevelType w:val="hybridMultilevel"/>
    <w:tmpl w:val="CB24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95FB8"/>
    <w:multiLevelType w:val="hybridMultilevel"/>
    <w:tmpl w:val="9DAEB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7"/>
  </w:num>
  <w:num w:numId="3" w16cid:durableId="910774182">
    <w:abstractNumId w:val="23"/>
  </w:num>
  <w:num w:numId="4" w16cid:durableId="1169516636">
    <w:abstractNumId w:val="8"/>
  </w:num>
  <w:num w:numId="5" w16cid:durableId="1561987400">
    <w:abstractNumId w:val="30"/>
  </w:num>
  <w:num w:numId="6" w16cid:durableId="822551177">
    <w:abstractNumId w:val="14"/>
  </w:num>
  <w:num w:numId="7" w16cid:durableId="1673795497">
    <w:abstractNumId w:val="13"/>
  </w:num>
  <w:num w:numId="8" w16cid:durableId="316148995">
    <w:abstractNumId w:val="10"/>
  </w:num>
  <w:num w:numId="9" w16cid:durableId="1553230647">
    <w:abstractNumId w:val="32"/>
  </w:num>
  <w:num w:numId="10" w16cid:durableId="1134181701">
    <w:abstractNumId w:val="25"/>
  </w:num>
  <w:num w:numId="11" w16cid:durableId="1254784418">
    <w:abstractNumId w:val="24"/>
  </w:num>
  <w:num w:numId="12" w16cid:durableId="910382423">
    <w:abstractNumId w:val="3"/>
  </w:num>
  <w:num w:numId="13" w16cid:durableId="633295969">
    <w:abstractNumId w:val="12"/>
  </w:num>
  <w:num w:numId="14" w16cid:durableId="2089576544">
    <w:abstractNumId w:val="2"/>
  </w:num>
  <w:num w:numId="15" w16cid:durableId="1146505965">
    <w:abstractNumId w:val="28"/>
  </w:num>
  <w:num w:numId="16" w16cid:durableId="39017291">
    <w:abstractNumId w:val="0"/>
  </w:num>
  <w:num w:numId="17" w16cid:durableId="791481645">
    <w:abstractNumId w:val="1"/>
  </w:num>
  <w:num w:numId="18" w16cid:durableId="14116590">
    <w:abstractNumId w:val="19"/>
  </w:num>
  <w:num w:numId="19" w16cid:durableId="917061853">
    <w:abstractNumId w:val="27"/>
  </w:num>
  <w:num w:numId="20" w16cid:durableId="1447240105">
    <w:abstractNumId w:val="22"/>
  </w:num>
  <w:num w:numId="21" w16cid:durableId="201135883">
    <w:abstractNumId w:val="21"/>
  </w:num>
  <w:num w:numId="22" w16cid:durableId="1863351382">
    <w:abstractNumId w:val="29"/>
  </w:num>
  <w:num w:numId="23" w16cid:durableId="1181969303">
    <w:abstractNumId w:val="11"/>
  </w:num>
  <w:num w:numId="24" w16cid:durableId="1976137817">
    <w:abstractNumId w:val="18"/>
  </w:num>
  <w:num w:numId="25" w16cid:durableId="488668338">
    <w:abstractNumId w:val="7"/>
  </w:num>
  <w:num w:numId="26" w16cid:durableId="1271816828">
    <w:abstractNumId w:val="16"/>
  </w:num>
  <w:num w:numId="27" w16cid:durableId="385908043">
    <w:abstractNumId w:val="15"/>
  </w:num>
  <w:num w:numId="28" w16cid:durableId="2058700147">
    <w:abstractNumId w:val="31"/>
  </w:num>
  <w:num w:numId="29" w16cid:durableId="1856192655">
    <w:abstractNumId w:val="5"/>
  </w:num>
  <w:num w:numId="30" w16cid:durableId="2019313059">
    <w:abstractNumId w:val="6"/>
  </w:num>
  <w:num w:numId="31" w16cid:durableId="1603028864">
    <w:abstractNumId w:val="4"/>
  </w:num>
  <w:num w:numId="32" w16cid:durableId="238297128">
    <w:abstractNumId w:val="20"/>
  </w:num>
  <w:num w:numId="33" w16cid:durableId="17677691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04EC4"/>
    <w:rsid w:val="001429BC"/>
    <w:rsid w:val="00145D05"/>
    <w:rsid w:val="00161626"/>
    <w:rsid w:val="00171182"/>
    <w:rsid w:val="00194758"/>
    <w:rsid w:val="00196034"/>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569DF"/>
    <w:rsid w:val="004720FC"/>
    <w:rsid w:val="004B4859"/>
    <w:rsid w:val="004F645D"/>
    <w:rsid w:val="005227CC"/>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87B16"/>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D4E0E"/>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jp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728</Words>
  <Characters>3604</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3</cp:revision>
  <dcterms:created xsi:type="dcterms:W3CDTF">2026-01-14T07:46:00Z</dcterms:created>
  <dcterms:modified xsi:type="dcterms:W3CDTF">2026-02-19T11:49:00Z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