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2126"/>
        <w:gridCol w:w="7480"/>
      </w:tblGrid>
      <w:tr>
        <w:trPr/>
        <w:tc>
          <w:tcPr>
            <w:tcW w:w="2126"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480"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Senior Data &amp; Intelligence Analyst – Early Help and Family Help</w:t>
            </w:r>
          </w:p>
        </w:tc>
      </w:tr>
      <w:tr>
        <w:trPr/>
        <w:tc>
          <w:tcPr>
            <w:tcW w:w="2126"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480"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TBA</w:t>
            </w:r>
          </w:p>
        </w:tc>
      </w:tr>
      <w:tr>
        <w:trPr/>
        <w:tc>
          <w:tcPr>
            <w:tcW w:w="2126"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480"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Business Intelligence Service</w:t>
            </w:r>
          </w:p>
        </w:tc>
      </w:tr>
      <w:tr>
        <w:trPr/>
        <w:tc>
          <w:tcPr>
            <w:tcW w:w="2126"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480"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Grade H (£39,862 - £45,091) with professional bar at SCP 31.</w:t>
            </w:r>
          </w:p>
        </w:tc>
      </w:tr>
      <w:tr>
        <w:trPr/>
        <w:tc>
          <w:tcPr>
            <w:tcW w:w="2126"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480"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Principal Analyst – Children’s Social Care and Family Help</w:t>
            </w:r>
          </w:p>
        </w:tc>
      </w:tr>
      <w:tr>
        <w:trPr/>
        <w:tc>
          <w:tcPr>
            <w:tcW w:w="2126"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Contract Basis: </w:t>
            </w:r>
          </w:p>
        </w:tc>
        <w:tc>
          <w:tcPr>
            <w:tcW w:w="7480"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Permanent</w:t>
            </w:r>
          </w:p>
        </w:tc>
      </w:tr>
      <w:tr>
        <w:trPr/>
        <w:tc>
          <w:tcPr>
            <w:tcW w:w="2126"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Hours Per Week: </w:t>
            </w:r>
          </w:p>
        </w:tc>
        <w:tc>
          <w:tcPr>
            <w:tcW w:w="7480"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36 hours per week</w:t>
            </w:r>
          </w:p>
        </w:tc>
      </w:tr>
      <w:tr>
        <w:trPr/>
        <w:tc>
          <w:tcPr>
            <w:tcW w:w="2126"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Working Pattern:</w:t>
            </w:r>
          </w:p>
        </w:tc>
        <w:tc>
          <w:tcPr>
            <w:tcW w:w="7480"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Monday to Friday (flexible / hybrid working)</w:t>
            </w:r>
          </w:p>
        </w:tc>
      </w:tr>
      <w:tr>
        <w:trPr/>
        <w:tc>
          <w:tcPr>
            <w:tcW w:w="2126"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Location:</w:t>
            </w:r>
          </w:p>
        </w:tc>
        <w:tc>
          <w:tcPr>
            <w:tcW w:w="7480"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 xml:space="preserve">Tameside One / Homeworking  </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rFonts w:ascii="Arial" w:hAnsi="Arial" w:cs="Arial"/>
                <w:bCs/>
                <w:sz w:val="22"/>
                <w:szCs w:val="22"/>
              </w:rPr>
            </w:pPr>
            <w:r>
              <w:rPr>
                <w:rFonts w:cs="Arial" w:ascii="Arial" w:hAnsi="Arial"/>
                <w:bCs/>
                <w:sz w:val="22"/>
                <w:szCs w:val="22"/>
              </w:rPr>
              <w:t>We are looking for a dedicated Senior Data Analyst to join our Children’s Data &amp; Intelligence Team to support evidence-based decision-making across key service areas. This role will involve collecting, analysing, and interpreting data to provide insights that enhance outcomes for residents as well as combining intelligence from multiple sources and leading on key projects and initiatives, relating complex insights to senior leaders and mentoring and developing analysts within the team.</w:t>
            </w:r>
          </w:p>
          <w:p>
            <w:pPr>
              <w:pStyle w:val="Normal"/>
              <w:spacing w:lineRule="auto" w:line="240" w:before="120" w:after="0"/>
              <w:jc w:val="both"/>
              <w:rPr>
                <w:rFonts w:ascii="Arial" w:hAnsi="Arial" w:cs="Arial"/>
                <w:b/>
                <w:b/>
                <w:sz w:val="22"/>
                <w:szCs w:val="22"/>
              </w:rPr>
            </w:pPr>
            <w:r>
              <w:rPr>
                <w:rFonts w:cs="Arial" w:ascii="Arial" w:hAnsi="Arial"/>
                <w:b/>
                <w:sz w:val="22"/>
                <w:szCs w:val="22"/>
              </w:rPr>
              <w:t>Key Responsibilities:</w:t>
            </w:r>
          </w:p>
          <w:p>
            <w:pPr>
              <w:pStyle w:val="ListParagraph"/>
              <w:numPr>
                <w:ilvl w:val="0"/>
                <w:numId w:val="4"/>
              </w:numPr>
              <w:spacing w:lineRule="auto" w:line="240" w:before="120" w:after="200"/>
              <w:contextualSpacing/>
              <w:jc w:val="both"/>
              <w:rPr>
                <w:bCs/>
              </w:rPr>
            </w:pPr>
            <w:r>
              <w:rPr>
                <w:bCs/>
              </w:rPr>
              <w:t>Analyse and interpret data to support operational and strategic decision-making.</w:t>
            </w:r>
          </w:p>
          <w:p>
            <w:pPr>
              <w:pStyle w:val="ListParagraph"/>
              <w:numPr>
                <w:ilvl w:val="0"/>
                <w:numId w:val="4"/>
              </w:numPr>
              <w:spacing w:lineRule="auto" w:line="240" w:before="120" w:after="200"/>
              <w:contextualSpacing/>
              <w:jc w:val="both"/>
              <w:rPr>
                <w:bCs/>
              </w:rPr>
            </w:pPr>
            <w:r>
              <w:rPr>
                <w:bCs/>
              </w:rPr>
              <w:t>Develop and maintain reports, dashboards, and data visualisations using tools like Power BI, Tableau, or Excel.</w:t>
            </w:r>
          </w:p>
          <w:p>
            <w:pPr>
              <w:pStyle w:val="ListParagraph"/>
              <w:numPr>
                <w:ilvl w:val="0"/>
                <w:numId w:val="4"/>
              </w:numPr>
              <w:spacing w:lineRule="auto" w:line="240" w:before="120" w:after="200"/>
              <w:contextualSpacing/>
              <w:jc w:val="both"/>
              <w:rPr>
                <w:bCs/>
              </w:rPr>
            </w:pPr>
            <w:r>
              <w:rPr>
                <w:bCs/>
              </w:rPr>
              <w:t>Collaborate with service managers, policy teams, and frontline staff to identify data needs and opportunities.</w:t>
            </w:r>
          </w:p>
          <w:p>
            <w:pPr>
              <w:pStyle w:val="ListParagraph"/>
              <w:numPr>
                <w:ilvl w:val="0"/>
                <w:numId w:val="4"/>
              </w:numPr>
              <w:spacing w:lineRule="auto" w:line="240" w:before="120" w:after="200"/>
              <w:contextualSpacing/>
              <w:jc w:val="both"/>
              <w:rPr>
                <w:bCs/>
              </w:rPr>
            </w:pPr>
            <w:r>
              <w:rPr>
                <w:bCs/>
              </w:rPr>
              <w:t>Ensure accuracy, consistency, and quality of data used for statutory reporting and internal performance monitoring.</w:t>
            </w:r>
          </w:p>
          <w:p>
            <w:pPr>
              <w:pStyle w:val="ListParagraph"/>
              <w:numPr>
                <w:ilvl w:val="0"/>
                <w:numId w:val="4"/>
              </w:numPr>
              <w:spacing w:lineRule="auto" w:line="240" w:before="120" w:after="200"/>
              <w:contextualSpacing/>
              <w:jc w:val="both"/>
              <w:rPr>
                <w:bCs/>
              </w:rPr>
            </w:pPr>
            <w:r>
              <w:rPr>
                <w:bCs/>
              </w:rPr>
              <w:t>Conduct detailed analysis of service outcomes, performance indicators, and resident needs.</w:t>
            </w:r>
          </w:p>
          <w:p>
            <w:pPr>
              <w:pStyle w:val="ListParagraph"/>
              <w:numPr>
                <w:ilvl w:val="0"/>
                <w:numId w:val="4"/>
              </w:numPr>
              <w:spacing w:lineRule="auto" w:line="240" w:before="120" w:after="200"/>
              <w:contextualSpacing/>
              <w:jc w:val="both"/>
              <w:rPr>
                <w:bCs/>
              </w:rPr>
            </w:pPr>
            <w:r>
              <w:rPr>
                <w:bCs/>
              </w:rPr>
              <w:t>Provide insights and recommendations to improve service delivery and policy effectiveness.</w:t>
            </w:r>
          </w:p>
          <w:p>
            <w:pPr>
              <w:pStyle w:val="ListParagraph"/>
              <w:numPr>
                <w:ilvl w:val="0"/>
                <w:numId w:val="4"/>
              </w:numPr>
              <w:spacing w:lineRule="auto" w:line="240" w:before="120" w:after="200"/>
              <w:contextualSpacing/>
              <w:jc w:val="both"/>
              <w:rPr>
                <w:bCs/>
              </w:rPr>
            </w:pPr>
            <w:r>
              <w:rPr>
                <w:bCs/>
              </w:rPr>
              <w:t>Support statutory returns and inspection preparation (e.g., DfE, NHS Digital, Ofsted, CQC).</w:t>
            </w:r>
          </w:p>
          <w:p>
            <w:pPr>
              <w:pStyle w:val="Normal"/>
              <w:spacing w:lineRule="auto" w:line="240" w:before="120" w:after="0"/>
              <w:jc w:val="both"/>
              <w:rPr>
                <w:rFonts w:ascii="Arial" w:hAnsi="Arial" w:cs="Arial"/>
                <w:b/>
                <w:b/>
                <w:sz w:val="22"/>
                <w:szCs w:val="22"/>
              </w:rPr>
            </w:pPr>
            <w:r>
              <w:rPr>
                <w:rFonts w:cs="Arial" w:ascii="Arial" w:hAnsi="Arial"/>
                <w:b/>
                <w:sz w:val="22"/>
                <w:szCs w:val="22"/>
              </w:rPr>
              <w:t>Specialist Area Responsibilities – Early Help and Family Help:</w:t>
            </w:r>
          </w:p>
          <w:p>
            <w:pPr>
              <w:pStyle w:val="ListParagraph"/>
              <w:numPr>
                <w:ilvl w:val="0"/>
                <w:numId w:val="4"/>
              </w:numPr>
              <w:spacing w:lineRule="auto" w:line="240" w:before="120" w:after="200"/>
              <w:contextualSpacing/>
              <w:jc w:val="both"/>
              <w:rPr>
                <w:bCs/>
              </w:rPr>
            </w:pPr>
            <w:r>
              <w:rPr>
                <w:bCs/>
              </w:rPr>
              <w:t>Early Help and Family Help: Analysis of early help, family help, targeted early help, and early help service data and leadership in tackling statutory reporting such as Targeted Early Help Annual Data Collection and other children’s statutory returns.</w:t>
            </w:r>
          </w:p>
          <w:p>
            <w:pPr>
              <w:pStyle w:val="Normal"/>
              <w:spacing w:lineRule="auto" w:line="240" w:before="120" w:after="0"/>
              <w:jc w:val="both"/>
              <w:rPr>
                <w:bCs/>
                <w:i/>
                <w:i/>
                <w:iCs/>
              </w:rPr>
            </w:pPr>
            <w:r>
              <w:rPr>
                <w:bCs/>
                <w:i/>
                <w:iCs/>
              </w:rPr>
            </w:r>
          </w:p>
          <w:p>
            <w:pPr>
              <w:pStyle w:val="Normal"/>
              <w:spacing w:lineRule="auto" w:line="240" w:before="120" w:after="0"/>
              <w:jc w:val="both"/>
              <w:rPr>
                <w:rFonts w:ascii="Arial" w:hAnsi="Arial" w:cs="Arial"/>
                <w:b/>
                <w:b/>
                <w:sz w:val="22"/>
                <w:szCs w:val="22"/>
              </w:rPr>
            </w:pPr>
            <w:r>
              <w:rPr>
                <w:rFonts w:cs="Arial" w:ascii="Arial" w:hAnsi="Arial"/>
                <w:b/>
                <w:sz w:val="22"/>
                <w:szCs w:val="22"/>
              </w:rPr>
              <w:t>Essential Skills and Experience:</w:t>
            </w:r>
          </w:p>
          <w:p>
            <w:pPr>
              <w:pStyle w:val="ListParagraph"/>
              <w:numPr>
                <w:ilvl w:val="0"/>
                <w:numId w:val="5"/>
              </w:numPr>
              <w:spacing w:lineRule="auto" w:line="240" w:before="120" w:after="200"/>
              <w:contextualSpacing/>
              <w:jc w:val="both"/>
              <w:rPr>
                <w:bCs/>
              </w:rPr>
            </w:pPr>
            <w:r>
              <w:rPr>
                <w:bCs/>
              </w:rPr>
              <w:t>Proven experience in data analysis, reporting, or research in a public service or related context.</w:t>
            </w:r>
          </w:p>
          <w:p>
            <w:pPr>
              <w:pStyle w:val="ListParagraph"/>
              <w:numPr>
                <w:ilvl w:val="0"/>
                <w:numId w:val="5"/>
              </w:numPr>
              <w:spacing w:lineRule="auto" w:line="240" w:before="120" w:after="200"/>
              <w:contextualSpacing/>
              <w:jc w:val="both"/>
              <w:rPr>
                <w:bCs/>
              </w:rPr>
            </w:pPr>
            <w:r>
              <w:rPr>
                <w:bCs/>
              </w:rPr>
              <w:t>Strong skills in data handling, cleaning, and analysis using Excel, SQL, or similar tools.</w:t>
            </w:r>
          </w:p>
          <w:p>
            <w:pPr>
              <w:pStyle w:val="ListParagraph"/>
              <w:numPr>
                <w:ilvl w:val="0"/>
                <w:numId w:val="5"/>
              </w:numPr>
              <w:spacing w:lineRule="auto" w:line="240" w:before="120" w:after="200"/>
              <w:contextualSpacing/>
              <w:jc w:val="both"/>
              <w:rPr>
                <w:bCs/>
              </w:rPr>
            </w:pPr>
            <w:r>
              <w:rPr>
                <w:bCs/>
              </w:rPr>
              <w:t>Experience with data visualisation and reporting tools (e.g., Power BI, Tableau, or equivalent).</w:t>
            </w:r>
          </w:p>
          <w:p>
            <w:pPr>
              <w:pStyle w:val="ListParagraph"/>
              <w:numPr>
                <w:ilvl w:val="0"/>
                <w:numId w:val="5"/>
              </w:numPr>
              <w:spacing w:lineRule="auto" w:line="240" w:before="120" w:after="200"/>
              <w:contextualSpacing/>
              <w:jc w:val="both"/>
              <w:rPr>
                <w:bCs/>
              </w:rPr>
            </w:pPr>
            <w:r>
              <w:rPr>
                <w:bCs/>
              </w:rPr>
              <w:t>Good understanding of data governance, confidentiality, and ethical use of data in public services.</w:t>
            </w:r>
          </w:p>
          <w:p>
            <w:pPr>
              <w:pStyle w:val="ListParagraph"/>
              <w:numPr>
                <w:ilvl w:val="0"/>
                <w:numId w:val="5"/>
              </w:numPr>
              <w:spacing w:lineRule="auto" w:line="240" w:before="120" w:after="200"/>
              <w:contextualSpacing/>
              <w:jc w:val="both"/>
              <w:rPr>
                <w:bCs/>
              </w:rPr>
            </w:pPr>
            <w:r>
              <w:rPr>
                <w:bCs/>
              </w:rPr>
              <w:t>Ability to communicate technical findings clearly to non-technical stakeholders.</w:t>
            </w:r>
          </w:p>
          <w:p>
            <w:pPr>
              <w:pStyle w:val="ListParagraph"/>
              <w:numPr>
                <w:ilvl w:val="0"/>
                <w:numId w:val="5"/>
              </w:numPr>
              <w:spacing w:lineRule="auto" w:line="240" w:before="120" w:after="200"/>
              <w:contextualSpacing/>
              <w:jc w:val="both"/>
              <w:rPr>
                <w:bCs/>
              </w:rPr>
            </w:pPr>
            <w:r>
              <w:rPr>
                <w:bCs/>
              </w:rPr>
              <w:t>Attention to detail and a commitment to high standards of data quality.</w:t>
            </w:r>
          </w:p>
          <w:p>
            <w:pPr>
              <w:pStyle w:val="Normal"/>
              <w:spacing w:lineRule="auto" w:line="240" w:before="120" w:after="0"/>
              <w:jc w:val="both"/>
              <w:rPr>
                <w:rFonts w:ascii="Arial" w:hAnsi="Arial" w:cs="Arial"/>
                <w:b/>
                <w:b/>
                <w:sz w:val="22"/>
                <w:szCs w:val="22"/>
              </w:rPr>
            </w:pPr>
            <w:r>
              <w:rPr>
                <w:rFonts w:cs="Arial" w:ascii="Arial" w:hAnsi="Arial"/>
                <w:b/>
                <w:sz w:val="22"/>
                <w:szCs w:val="22"/>
              </w:rPr>
              <w:t>Desirable Skills:</w:t>
            </w:r>
          </w:p>
          <w:p>
            <w:pPr>
              <w:pStyle w:val="ListParagraph"/>
              <w:numPr>
                <w:ilvl w:val="0"/>
                <w:numId w:val="6"/>
              </w:numPr>
              <w:spacing w:lineRule="auto" w:line="240" w:before="120" w:after="200"/>
              <w:contextualSpacing/>
              <w:jc w:val="both"/>
              <w:rPr>
                <w:bCs/>
              </w:rPr>
            </w:pPr>
            <w:r>
              <w:rPr>
                <w:bCs/>
              </w:rPr>
              <w:t>Knowledge of local government structures and key statutory reporting requirements.</w:t>
            </w:r>
          </w:p>
          <w:p>
            <w:pPr>
              <w:pStyle w:val="ListParagraph"/>
              <w:numPr>
                <w:ilvl w:val="0"/>
                <w:numId w:val="6"/>
              </w:numPr>
              <w:spacing w:lineRule="auto" w:line="240" w:before="120" w:after="200"/>
              <w:contextualSpacing/>
              <w:jc w:val="both"/>
              <w:rPr>
                <w:bCs/>
              </w:rPr>
            </w:pPr>
            <w:r>
              <w:rPr>
                <w:bCs/>
              </w:rPr>
              <w:t>Familiarity with relevant data sources such as DfE, NHS Digital, PHE, or local authority case management systems.</w:t>
            </w:r>
          </w:p>
          <w:p>
            <w:pPr>
              <w:pStyle w:val="ListParagraph"/>
              <w:numPr>
                <w:ilvl w:val="0"/>
                <w:numId w:val="6"/>
              </w:numPr>
              <w:spacing w:lineRule="auto" w:line="240" w:before="120" w:after="200"/>
              <w:contextualSpacing/>
              <w:jc w:val="both"/>
              <w:rPr>
                <w:bCs/>
              </w:rPr>
            </w:pPr>
            <w:r>
              <w:rPr>
                <w:bCs/>
              </w:rPr>
              <w:t>Experience working in or supporting Early Help and Family Help</w:t>
            </w:r>
          </w:p>
          <w:p>
            <w:pPr>
              <w:pStyle w:val="ListParagraph"/>
              <w:numPr>
                <w:ilvl w:val="0"/>
                <w:numId w:val="6"/>
              </w:numPr>
              <w:spacing w:lineRule="auto" w:line="240" w:before="120" w:after="200"/>
              <w:contextualSpacing/>
              <w:jc w:val="both"/>
              <w:rPr>
                <w:bCs/>
              </w:rPr>
            </w:pPr>
            <w:r>
              <w:rPr>
                <w:bCs/>
              </w:rPr>
              <w:t>Understanding of statistical methods or predictive modelling techniques.</w:t>
            </w:r>
          </w:p>
          <w:p>
            <w:pPr>
              <w:pStyle w:val="Normal"/>
              <w:spacing w:lineRule="auto" w:line="240" w:before="120" w:after="0"/>
              <w:jc w:val="both"/>
              <w:rPr>
                <w:rFonts w:ascii="Arial" w:hAnsi="Arial" w:cs="Arial"/>
                <w:b/>
                <w:b/>
                <w:sz w:val="22"/>
                <w:szCs w:val="22"/>
              </w:rPr>
            </w:pPr>
            <w:r>
              <w:rPr>
                <w:rFonts w:cs="Arial" w:ascii="Arial" w:hAnsi="Arial"/>
                <w:b/>
                <w:sz w:val="22"/>
                <w:szCs w:val="22"/>
              </w:rPr>
              <w:t>Benefits:</w:t>
            </w:r>
          </w:p>
          <w:p>
            <w:pPr>
              <w:pStyle w:val="ListParagraph"/>
              <w:numPr>
                <w:ilvl w:val="0"/>
                <w:numId w:val="7"/>
              </w:numPr>
              <w:spacing w:lineRule="auto" w:line="240" w:before="120" w:after="200"/>
              <w:contextualSpacing/>
              <w:jc w:val="both"/>
              <w:rPr>
                <w:bCs/>
              </w:rPr>
            </w:pPr>
            <w:r>
              <w:rPr>
                <w:bCs/>
              </w:rPr>
              <w:t>Competitive salary and local government pension scheme.</w:t>
            </w:r>
          </w:p>
          <w:p>
            <w:pPr>
              <w:pStyle w:val="ListParagraph"/>
              <w:numPr>
                <w:ilvl w:val="0"/>
                <w:numId w:val="7"/>
              </w:numPr>
              <w:spacing w:lineRule="auto" w:line="240" w:before="120" w:after="200"/>
              <w:contextualSpacing/>
              <w:jc w:val="both"/>
              <w:rPr>
                <w:bCs/>
              </w:rPr>
            </w:pPr>
            <w:r>
              <w:rPr>
                <w:bCs/>
              </w:rPr>
              <w:t>Opportunities for career progression into senior analyst or data science roles.</w:t>
            </w:r>
          </w:p>
          <w:p>
            <w:pPr>
              <w:pStyle w:val="ListParagraph"/>
              <w:numPr>
                <w:ilvl w:val="0"/>
                <w:numId w:val="7"/>
              </w:numPr>
              <w:spacing w:lineRule="auto" w:line="240" w:before="120" w:after="200"/>
              <w:contextualSpacing/>
              <w:jc w:val="both"/>
              <w:rPr>
                <w:bCs/>
              </w:rPr>
            </w:pPr>
            <w:r>
              <w:rPr>
                <w:bCs/>
              </w:rPr>
              <w:t>Flexible and hybrid working options.</w:t>
            </w:r>
          </w:p>
          <w:p>
            <w:pPr>
              <w:pStyle w:val="ListParagraph"/>
              <w:numPr>
                <w:ilvl w:val="0"/>
                <w:numId w:val="7"/>
              </w:numPr>
              <w:spacing w:lineRule="auto" w:line="240" w:before="120" w:after="200"/>
              <w:contextualSpacing/>
              <w:jc w:val="both"/>
              <w:rPr>
                <w:bCs/>
              </w:rPr>
            </w:pPr>
            <w:r>
              <w:rPr>
                <w:bCs/>
              </w:rPr>
              <w:t>Continuous professional development and training support.</w:t>
            </w:r>
          </w:p>
          <w:p>
            <w:pPr>
              <w:pStyle w:val="ListParagraph"/>
              <w:numPr>
                <w:ilvl w:val="0"/>
                <w:numId w:val="7"/>
              </w:numPr>
              <w:spacing w:lineRule="auto" w:line="240" w:before="120" w:after="200"/>
              <w:contextualSpacing/>
              <w:jc w:val="both"/>
              <w:rPr>
                <w:bCs/>
              </w:rPr>
            </w:pPr>
            <w:r>
              <w:rPr>
                <w:bCs/>
              </w:rPr>
              <w:t>Make a meaningful difference to your local community through impactful data work.</w:t>
            </w:r>
          </w:p>
          <w:p>
            <w:pPr>
              <w:pStyle w:val="Normal"/>
              <w:spacing w:lineRule="auto" w:line="240" w:before="120" w:after="0"/>
              <w:jc w:val="both"/>
              <w:rPr>
                <w:rFonts w:ascii="Arial" w:hAnsi="Arial" w:cs="Arial"/>
                <w:bCs/>
                <w:sz w:val="22"/>
                <w:szCs w:val="22"/>
              </w:rPr>
            </w:pPr>
            <w:r>
              <w:rPr>
                <w:rFonts w:cs="Arial" w:ascii="Arial" w:hAnsi="Arial"/>
                <w:bCs/>
                <w:sz w:val="22"/>
                <w:szCs w:val="22"/>
              </w:rPr>
              <w:t>If you are passionate about using data to improve outcomes for residents and want to be part of a forward-thinking team, apply now to join our mission for a data-driven public service.</w:t>
            </w:r>
          </w:p>
          <w:p>
            <w:pPr>
              <w:pStyle w:val="NoSpacing"/>
              <w:spacing w:lineRule="auto" w:line="240" w:before="0" w:after="0"/>
              <w:jc w:val="both"/>
              <w:rPr>
                <w:rFonts w:ascii="Arial" w:hAnsi="Arial" w:cs="Arial"/>
              </w:rPr>
            </w:pPr>
            <w:r>
              <w:rPr>
                <w:rFonts w:cs="Arial" w:ascii="Arial" w:hAnsi="Arial"/>
              </w:rPr>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p>
            <w:pPr>
              <w:pStyle w:val="NoSpacing"/>
              <w:spacing w:lineRule="auto" w:line="240" w:before="0" w:after="0"/>
              <w:jc w:val="both"/>
              <w:rPr>
                <w:rFonts w:ascii="Arial" w:hAnsi="Arial" w:cs="Arial"/>
                <w:sz w:val="20"/>
                <w:szCs w:val="20"/>
              </w:rPr>
            </w:pPr>
            <w:r>
              <w:rPr>
                <w:rFonts w:cs="Arial" w:ascii="Arial" w:hAnsi="Arial"/>
                <w:sz w:val="20"/>
                <w:szCs w:val="20"/>
              </w:rPr>
            </w:r>
          </w:p>
        </w:tc>
      </w:tr>
    </w:tbl>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ListParagraph"/>
              <w:numPr>
                <w:ilvl w:val="0"/>
                <w:numId w:val="3"/>
              </w:numPr>
              <w:spacing w:lineRule="auto" w:line="240" w:before="0" w:after="0"/>
              <w:contextualSpacing/>
              <w:rPr>
                <w:bCs/>
              </w:rPr>
            </w:pPr>
            <w:r>
              <w:rPr>
                <w:bCs/>
              </w:rPr>
              <w:t xml:space="preserve">A degree or equivalent professional qualification in a relevant subject, or extensive practical experience in similar roles. </w:t>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TextBody"/>
              <w:numPr>
                <w:ilvl w:val="0"/>
                <w:numId w:val="3"/>
              </w:numPr>
              <w:spacing w:lineRule="auto" w:line="240" w:before="0" w:after="0"/>
              <w:rPr>
                <w:b w:val="false"/>
                <w:b w:val="false"/>
                <w:sz w:val="22"/>
                <w:szCs w:val="22"/>
              </w:rPr>
            </w:pPr>
            <w:r>
              <w:rPr>
                <w:b w:val="false"/>
                <w:sz w:val="22"/>
                <w:szCs w:val="22"/>
              </w:rPr>
              <w:t>Practical experience in a data analysis or intelligence role, preferably within a local government or the public sector role.</w:t>
            </w:r>
          </w:p>
          <w:p>
            <w:pPr>
              <w:pStyle w:val="TextBody"/>
              <w:numPr>
                <w:ilvl w:val="0"/>
                <w:numId w:val="3"/>
              </w:numPr>
              <w:spacing w:lineRule="auto" w:line="240" w:before="0" w:after="0"/>
              <w:rPr>
                <w:b w:val="false"/>
                <w:b w:val="false"/>
                <w:sz w:val="22"/>
                <w:szCs w:val="22"/>
              </w:rPr>
            </w:pPr>
            <w:r>
              <w:rPr>
                <w:b w:val="false"/>
                <w:sz w:val="22"/>
                <w:szCs w:val="22"/>
              </w:rPr>
              <w:t>Strong analytical skills with experience handling and interpreting large, complex datasets.</w:t>
            </w:r>
          </w:p>
          <w:p>
            <w:pPr>
              <w:pStyle w:val="Normal"/>
              <w:numPr>
                <w:ilvl w:val="0"/>
                <w:numId w:val="3"/>
              </w:numPr>
              <w:spacing w:lineRule="auto" w:line="240" w:before="0" w:after="0"/>
              <w:textAlignment w:val="baseline"/>
              <w:rPr>
                <w:rFonts w:ascii="Arial" w:hAnsi="Arial" w:cs="Arial"/>
                <w:sz w:val="22"/>
                <w:szCs w:val="22"/>
                <w:lang w:eastAsia="en-GB"/>
              </w:rPr>
            </w:pPr>
            <w:r>
              <w:rPr>
                <w:rFonts w:cs="Arial" w:ascii="Arial" w:hAnsi="Arial"/>
                <w:sz w:val="22"/>
                <w:szCs w:val="22"/>
                <w:lang w:eastAsia="en-GB"/>
              </w:rPr>
              <w:t xml:space="preserve">Ability to interpret policy, performance and legislation and prepare and present advice and reports to a variety of audiences. </w:t>
            </w:r>
          </w:p>
          <w:p>
            <w:pPr>
              <w:pStyle w:val="TextBody"/>
              <w:numPr>
                <w:ilvl w:val="0"/>
                <w:numId w:val="3"/>
              </w:numPr>
              <w:spacing w:lineRule="auto" w:line="240" w:before="0" w:after="0"/>
              <w:rPr>
                <w:b w:val="false"/>
                <w:b w:val="false"/>
                <w:sz w:val="22"/>
                <w:szCs w:val="22"/>
              </w:rPr>
            </w:pPr>
            <w:r>
              <w:rPr>
                <w:b w:val="false"/>
                <w:sz w:val="22"/>
                <w:szCs w:val="22"/>
              </w:rPr>
              <w:t>Proficiency in data analysis and visualisation tools such as Excel (intermediate to advanced), SQL, Power BI, Tableau, Python, or R.</w:t>
            </w:r>
          </w:p>
          <w:p>
            <w:pPr>
              <w:pStyle w:val="TextBody"/>
              <w:numPr>
                <w:ilvl w:val="0"/>
                <w:numId w:val="3"/>
              </w:numPr>
              <w:spacing w:lineRule="auto" w:line="240" w:before="0" w:after="0"/>
              <w:rPr>
                <w:b w:val="false"/>
                <w:b w:val="false"/>
                <w:sz w:val="22"/>
                <w:szCs w:val="22"/>
              </w:rPr>
            </w:pPr>
            <w:r>
              <w:rPr>
                <w:b w:val="false"/>
                <w:sz w:val="22"/>
                <w:szCs w:val="22"/>
              </w:rPr>
              <w:t>Excellent written and verbal communication skills.</w:t>
            </w:r>
          </w:p>
          <w:p>
            <w:pPr>
              <w:pStyle w:val="TextBody"/>
              <w:numPr>
                <w:ilvl w:val="0"/>
                <w:numId w:val="3"/>
              </w:numPr>
              <w:spacing w:lineRule="auto" w:line="240" w:before="0" w:after="0"/>
              <w:rPr>
                <w:b w:val="false"/>
                <w:b w:val="false"/>
                <w:sz w:val="22"/>
                <w:szCs w:val="22"/>
              </w:rPr>
            </w:pPr>
            <w:r>
              <w:rPr>
                <w:b w:val="false"/>
                <w:sz w:val="22"/>
                <w:szCs w:val="22"/>
              </w:rPr>
              <w:t>Ability to work collaboratively across multiple teams, influence strategic decision-making and build strong working relationships with senior stakeholders.</w:t>
            </w:r>
          </w:p>
          <w:p>
            <w:pPr>
              <w:pStyle w:val="TextBody"/>
              <w:numPr>
                <w:ilvl w:val="0"/>
                <w:numId w:val="3"/>
              </w:numPr>
              <w:spacing w:lineRule="auto" w:line="240" w:before="0" w:after="0"/>
              <w:rPr>
                <w:b w:val="false"/>
                <w:b w:val="false"/>
                <w:sz w:val="22"/>
                <w:szCs w:val="22"/>
              </w:rPr>
            </w:pPr>
            <w:r>
              <w:rPr>
                <w:b w:val="false"/>
                <w:sz w:val="22"/>
                <w:szCs w:val="22"/>
              </w:rPr>
              <w:t>Strong problem-solving skills and a proactive approach to service improvement.</w:t>
            </w:r>
          </w:p>
          <w:p>
            <w:pPr>
              <w:pStyle w:val="TextBody"/>
              <w:numPr>
                <w:ilvl w:val="0"/>
                <w:numId w:val="3"/>
              </w:numPr>
              <w:spacing w:lineRule="auto" w:line="240" w:before="0" w:after="0"/>
              <w:rPr>
                <w:b w:val="false"/>
                <w:b w:val="false"/>
                <w:sz w:val="22"/>
                <w:szCs w:val="22"/>
              </w:rPr>
            </w:pPr>
            <w:r>
              <w:rPr>
                <w:b w:val="false"/>
                <w:sz w:val="22"/>
                <w:szCs w:val="22"/>
              </w:rPr>
              <w:t>Ability to form strong interpersonal working relationships with a stakeholder at all levels and from a variety of backgrounds.</w:t>
            </w:r>
          </w:p>
          <w:p>
            <w:pPr>
              <w:pStyle w:val="TextBody"/>
              <w:numPr>
                <w:ilvl w:val="0"/>
                <w:numId w:val="3"/>
              </w:numPr>
              <w:spacing w:lineRule="auto" w:line="240" w:before="0" w:after="0"/>
              <w:rPr>
                <w:b w:val="false"/>
                <w:b w:val="false"/>
                <w:sz w:val="22"/>
                <w:szCs w:val="22"/>
              </w:rPr>
            </w:pPr>
            <w:r>
              <w:rPr>
                <w:b w:val="false"/>
                <w:sz w:val="22"/>
                <w:szCs w:val="22"/>
              </w:rPr>
              <w:t>Experience (formal or otherwise) of mentoring colleagues and peers in a professional capacity.</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TextBody"/>
              <w:numPr>
                <w:ilvl w:val="0"/>
                <w:numId w:val="3"/>
              </w:numPr>
              <w:spacing w:lineRule="auto" w:line="240" w:before="0" w:after="0"/>
              <w:rPr>
                <w:b w:val="false"/>
                <w:b w:val="false"/>
                <w:sz w:val="22"/>
                <w:szCs w:val="22"/>
              </w:rPr>
            </w:pPr>
            <w:r>
              <w:rPr>
                <w:b w:val="false"/>
                <w:sz w:val="22"/>
                <w:szCs w:val="22"/>
              </w:rPr>
              <w:t>Experience with analytics techniques and tools, and a strong understanding of how data and reporting systems and infrastructure functions.</w:t>
            </w:r>
          </w:p>
          <w:p>
            <w:pPr>
              <w:pStyle w:val="TextBody"/>
              <w:numPr>
                <w:ilvl w:val="0"/>
                <w:numId w:val="3"/>
              </w:numPr>
              <w:spacing w:lineRule="auto" w:line="240" w:before="0" w:after="0"/>
              <w:rPr>
                <w:b w:val="false"/>
                <w:b w:val="false"/>
                <w:sz w:val="22"/>
                <w:szCs w:val="22"/>
              </w:rPr>
            </w:pPr>
            <w:r>
              <w:rPr>
                <w:b w:val="false"/>
                <w:sz w:val="22"/>
                <w:szCs w:val="22"/>
              </w:rPr>
              <w:t>Experience in the completion of statutory reporting requirements and key performance indicators in a local government setting.</w:t>
            </w:r>
          </w:p>
          <w:p>
            <w:pPr>
              <w:pStyle w:val="TextBody"/>
              <w:numPr>
                <w:ilvl w:val="0"/>
                <w:numId w:val="3"/>
              </w:numPr>
              <w:spacing w:lineRule="auto" w:line="240" w:before="0" w:after="0"/>
              <w:rPr>
                <w:b w:val="false"/>
                <w:b w:val="false"/>
                <w:sz w:val="22"/>
                <w:szCs w:val="22"/>
              </w:rPr>
            </w:pPr>
            <w:r>
              <w:rPr>
                <w:b w:val="false"/>
                <w:sz w:val="22"/>
                <w:szCs w:val="22"/>
              </w:rPr>
              <w:t xml:space="preserve">Understanding of data governance, GDPR, and ethical considerations in handling sensitive data and experience of developing </w:t>
            </w:r>
          </w:p>
          <w:p>
            <w:pPr>
              <w:pStyle w:val="TextBody"/>
              <w:numPr>
                <w:ilvl w:val="0"/>
                <w:numId w:val="3"/>
              </w:numPr>
              <w:spacing w:lineRule="auto" w:line="240" w:before="0" w:after="0"/>
              <w:rPr>
                <w:b w:val="false"/>
                <w:b w:val="false"/>
                <w:sz w:val="22"/>
                <w:szCs w:val="22"/>
              </w:rPr>
            </w:pPr>
            <w:r>
              <w:rPr>
                <w:b w:val="false"/>
                <w:sz w:val="22"/>
                <w:szCs w:val="22"/>
              </w:rPr>
              <w:t>Project management experience.</w:t>
            </w:r>
          </w:p>
          <w:p>
            <w:pPr>
              <w:pStyle w:val="TextBody"/>
              <w:spacing w:lineRule="auto" w:line="240" w:before="0" w:after="0"/>
              <w:ind w:left="780" w:right="0" w:hanging="0"/>
              <w:rPr/>
            </w:pPr>
            <w:r>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15</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2026-04-16T10:01:00Z</dcterms:created>
  <dc:creator>Bernadette Wilde</dc:creator>
  <dc:description/>
  <dc:language>en-US</dc:language>
  <cp:lastModifiedBy>Vicki Robinson</cp:lastModifiedBy>
  <cp:lastPrinted>1995-11-21T17:41:00Z</cp:lastPrinted>
  <dcterms:modified xsi:type="dcterms:W3CDTF">2026-04-16T11:46:00Z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