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EFA4" w14:textId="5F9C1619" w:rsidR="002B26E3" w:rsidRDefault="00B25273" w:rsidP="00BF12FE">
      <w:pPr>
        <w:rPr>
          <w:rFonts w:ascii="Calibri" w:hAnsi="Calibri" w:cs="Calibri"/>
          <w:b/>
        </w:rPr>
      </w:pPr>
      <w:r>
        <w:rPr>
          <w:noProof/>
        </w:rPr>
        <w:drawing>
          <wp:inline distT="0" distB="0" distL="0" distR="0" wp14:anchorId="0208B3FF" wp14:editId="22EDFB3B">
            <wp:extent cx="2047875" cy="829826"/>
            <wp:effectExtent l="0" t="0" r="0" b="8890"/>
            <wp:docPr id="3" name="Picture 3" descr="C:\Users\lisa.lockett\AppData\Local\Packages\Microsoft.Windows.Photos_8wekyb3d8bbwe\TempState\ShareServiceTempFolder\Joint Log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sa.lockett\AppData\Local\Packages\Microsoft.Windows.Photos_8wekyb3d8bbwe\TempState\ShareServiceTempFolder\Joint Logo 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66" cy="8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A2C51" w14:textId="77777777" w:rsidR="00B25273" w:rsidRDefault="00B25273" w:rsidP="00BF12FE">
      <w:pPr>
        <w:rPr>
          <w:rFonts w:ascii="Calibri" w:hAnsi="Calibri" w:cs="Calibri"/>
          <w:b/>
        </w:rPr>
      </w:pPr>
    </w:p>
    <w:p w14:paraId="3F9E32FC" w14:textId="77777777" w:rsidR="00B25273" w:rsidRPr="00E20A56" w:rsidRDefault="00B25273" w:rsidP="00B25273">
      <w:pPr>
        <w:pStyle w:val="NormalWeb"/>
      </w:pPr>
      <w:r>
        <w:rPr>
          <w:rFonts w:ascii="Century Gothic" w:hAnsi="Century Gothic" w:cs="Arial"/>
          <w:b/>
          <w:sz w:val="22"/>
          <w:szCs w:val="22"/>
          <w:u w:val="single"/>
        </w:rPr>
        <w:t>Stalyhill</w:t>
      </w:r>
      <w:r w:rsidRPr="00AF7C62">
        <w:rPr>
          <w:rFonts w:ascii="Century Gothic" w:hAnsi="Century Gothic" w:cs="Arial"/>
          <w:b/>
          <w:sz w:val="22"/>
          <w:szCs w:val="22"/>
          <w:u w:val="single"/>
        </w:rPr>
        <w:t xml:space="preserve"> School</w:t>
      </w:r>
      <w:r>
        <w:rPr>
          <w:rFonts w:ascii="Century Gothic" w:hAnsi="Century Gothic" w:cs="Arial"/>
          <w:b/>
          <w:sz w:val="22"/>
          <w:szCs w:val="22"/>
          <w:u w:val="single"/>
        </w:rPr>
        <w:t>s’ Federation</w:t>
      </w:r>
    </w:p>
    <w:p w14:paraId="3316BC73" w14:textId="091E413B" w:rsidR="00B25273" w:rsidRDefault="00B25273" w:rsidP="00B2527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  <w:u w:val="single"/>
        </w:rPr>
        <w:t xml:space="preserve">SENCo </w:t>
      </w:r>
      <w:r w:rsidRPr="00AF7C62">
        <w:rPr>
          <w:rFonts w:ascii="Century Gothic" w:hAnsi="Century Gothic" w:cs="Arial"/>
          <w:b/>
          <w:sz w:val="22"/>
          <w:szCs w:val="22"/>
          <w:u w:val="single"/>
        </w:rPr>
        <w:t>Job Description</w:t>
      </w:r>
      <w:r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  <w:r w:rsidRPr="00B25273">
        <w:rPr>
          <w:rFonts w:ascii="Century Gothic" w:hAnsi="Century Gothic" w:cs="Arial"/>
          <w:bCs/>
          <w:sz w:val="22"/>
          <w:szCs w:val="22"/>
        </w:rPr>
        <w:t>(0.6 + 0.4 Class teacher responsibility in KS2)</w:t>
      </w:r>
    </w:p>
    <w:p w14:paraId="3E346C55" w14:textId="77777777" w:rsidR="00B25273" w:rsidRDefault="00B25273" w:rsidP="00B25273">
      <w:pPr>
        <w:rPr>
          <w:rFonts w:ascii="Century Gothic" w:hAnsi="Century Gothic" w:cs="Arial"/>
          <w:bCs/>
          <w:sz w:val="22"/>
          <w:szCs w:val="22"/>
        </w:rPr>
      </w:pPr>
    </w:p>
    <w:p w14:paraId="7350D50D" w14:textId="313C5FC3" w:rsidR="00B25273" w:rsidRPr="00AF7C62" w:rsidRDefault="00B25273" w:rsidP="00B25273">
      <w:pPr>
        <w:rPr>
          <w:rFonts w:ascii="Century Gothic" w:hAnsi="Century Gothic" w:cs="Arial"/>
          <w:sz w:val="22"/>
          <w:szCs w:val="22"/>
        </w:rPr>
      </w:pPr>
      <w:r w:rsidRPr="00AF7C62">
        <w:rPr>
          <w:rFonts w:ascii="Century Gothic" w:hAnsi="Century Gothic" w:cs="Arial"/>
          <w:sz w:val="22"/>
          <w:szCs w:val="22"/>
        </w:rPr>
        <w:t>This job description has been written with reference to:</w:t>
      </w:r>
    </w:p>
    <w:p w14:paraId="7F0A5858" w14:textId="77777777" w:rsidR="00B25273" w:rsidRPr="00AF7C62" w:rsidRDefault="00B25273" w:rsidP="00B25273">
      <w:pPr>
        <w:rPr>
          <w:rFonts w:ascii="Century Gothic" w:hAnsi="Century Gothic" w:cs="Arial"/>
          <w:sz w:val="22"/>
          <w:szCs w:val="22"/>
        </w:rPr>
      </w:pPr>
      <w:r w:rsidRPr="00AF7C62">
        <w:rPr>
          <w:rFonts w:ascii="Century Gothic" w:hAnsi="Century Gothic" w:cs="Arial"/>
          <w:sz w:val="22"/>
          <w:szCs w:val="22"/>
        </w:rPr>
        <w:t xml:space="preserve"> </w:t>
      </w:r>
    </w:p>
    <w:p w14:paraId="4AEC154A" w14:textId="77777777" w:rsidR="00B25273" w:rsidRPr="00AF7C62" w:rsidRDefault="00B25273" w:rsidP="00B25273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Arial"/>
          <w:b/>
        </w:rPr>
      </w:pPr>
      <w:r w:rsidRPr="00AF7C62">
        <w:rPr>
          <w:rFonts w:ascii="Century Gothic" w:hAnsi="Century Gothic" w:cs="Arial"/>
          <w:b/>
        </w:rPr>
        <w:t xml:space="preserve">School teachers’ </w:t>
      </w:r>
      <w:r>
        <w:rPr>
          <w:rFonts w:ascii="Century Gothic" w:hAnsi="Century Gothic" w:cs="Arial"/>
          <w:b/>
        </w:rPr>
        <w:t>pay and conditions document 2025</w:t>
      </w:r>
      <w:r w:rsidRPr="00AF7C62">
        <w:rPr>
          <w:rFonts w:ascii="Century Gothic" w:hAnsi="Century Gothic" w:cs="Arial"/>
          <w:b/>
        </w:rPr>
        <w:t xml:space="preserve"> and guidance on school teachers’ pa</w:t>
      </w:r>
      <w:r>
        <w:rPr>
          <w:rFonts w:ascii="Century Gothic" w:hAnsi="Century Gothic" w:cs="Arial"/>
          <w:b/>
        </w:rPr>
        <w:t>y and conditions</w:t>
      </w:r>
    </w:p>
    <w:p w14:paraId="5DF99252" w14:textId="77777777" w:rsidR="00B25273" w:rsidRPr="00AF7C62" w:rsidRDefault="00B25273" w:rsidP="00B25273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Arial"/>
          <w:b/>
        </w:rPr>
      </w:pPr>
      <w:r w:rsidRPr="00AF7C62">
        <w:rPr>
          <w:rFonts w:ascii="Century Gothic" w:hAnsi="Century Gothic" w:cs="Arial"/>
          <w:b/>
        </w:rPr>
        <w:t>Teachers’ Standards</w:t>
      </w:r>
    </w:p>
    <w:p w14:paraId="4A6F36D8" w14:textId="77777777" w:rsidR="00B25273" w:rsidRPr="00AF7C62" w:rsidRDefault="00B25273" w:rsidP="00B25273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 w:cs="Arial"/>
          <w:b/>
        </w:rPr>
      </w:pPr>
      <w:r w:rsidRPr="00AF7C62">
        <w:rPr>
          <w:rFonts w:ascii="Century Gothic" w:hAnsi="Century Gothic" w:cs="Arial"/>
          <w:b/>
        </w:rPr>
        <w:t>TMBC Model Pa</w:t>
      </w:r>
      <w:r>
        <w:rPr>
          <w:rFonts w:ascii="Century Gothic" w:hAnsi="Century Gothic" w:cs="Arial"/>
          <w:b/>
        </w:rPr>
        <w:t>y Policy for Teaching Staff 2025</w:t>
      </w:r>
    </w:p>
    <w:p w14:paraId="166FE53C" w14:textId="77777777" w:rsidR="00B25273" w:rsidRDefault="00B25273" w:rsidP="00B25273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09B32F66" w14:textId="77777777" w:rsidR="00B25273" w:rsidRPr="00AF7C62" w:rsidRDefault="00B25273" w:rsidP="00B25273">
      <w:pPr>
        <w:rPr>
          <w:rFonts w:ascii="Century Gothic" w:hAnsi="Century Gothic" w:cs="Arial"/>
          <w:b/>
          <w:sz w:val="22"/>
          <w:szCs w:val="22"/>
        </w:rPr>
      </w:pPr>
      <w:r w:rsidRPr="00AF7C62">
        <w:rPr>
          <w:rFonts w:ascii="Century Gothic" w:hAnsi="Century Gothic" w:cs="Arial"/>
          <w:b/>
          <w:sz w:val="22"/>
          <w:szCs w:val="22"/>
        </w:rPr>
        <w:t>ALL TEACHERS</w:t>
      </w:r>
    </w:p>
    <w:p w14:paraId="3A2E06D7" w14:textId="77777777" w:rsidR="00B25273" w:rsidRPr="00AF7C62" w:rsidRDefault="00B25273" w:rsidP="00B25273">
      <w:pPr>
        <w:rPr>
          <w:rFonts w:ascii="Century Gothic" w:hAnsi="Century Gothic" w:cs="Arial"/>
          <w:sz w:val="22"/>
          <w:szCs w:val="22"/>
        </w:rPr>
      </w:pPr>
    </w:p>
    <w:p w14:paraId="12C93515" w14:textId="77777777" w:rsidR="00B25273" w:rsidRPr="00AF7C62" w:rsidRDefault="00B25273" w:rsidP="00B25273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The </w:t>
      </w:r>
      <w:r w:rsidRPr="00AF7C62">
        <w:rPr>
          <w:rFonts w:ascii="Century Gothic" w:hAnsi="Century Gothic" w:cs="Arial"/>
          <w:sz w:val="22"/>
          <w:szCs w:val="22"/>
        </w:rPr>
        <w:t>Stalyhill School</w:t>
      </w:r>
      <w:r>
        <w:rPr>
          <w:rFonts w:ascii="Century Gothic" w:hAnsi="Century Gothic" w:cs="Arial"/>
          <w:sz w:val="22"/>
          <w:szCs w:val="22"/>
        </w:rPr>
        <w:t>s’ Federation</w:t>
      </w:r>
      <w:r w:rsidRPr="00AF7C62">
        <w:rPr>
          <w:rFonts w:ascii="Century Gothic" w:hAnsi="Century Gothic" w:cs="Arial"/>
          <w:sz w:val="22"/>
          <w:szCs w:val="22"/>
        </w:rPr>
        <w:t xml:space="preserve"> is committed to safeguarding and promoting the welfare of our pupils and expects all staff to share this commitment.</w:t>
      </w:r>
    </w:p>
    <w:p w14:paraId="4C062B56" w14:textId="77777777" w:rsidR="00B25273" w:rsidRPr="00AF7C62" w:rsidRDefault="00B25273" w:rsidP="00B25273">
      <w:pPr>
        <w:rPr>
          <w:rFonts w:ascii="Century Gothic" w:hAnsi="Century Gothic" w:cs="Arial"/>
          <w:sz w:val="22"/>
          <w:szCs w:val="22"/>
        </w:rPr>
      </w:pPr>
    </w:p>
    <w:p w14:paraId="23B971BD" w14:textId="77777777" w:rsidR="00B25273" w:rsidRPr="00AF7C62" w:rsidRDefault="00B25273" w:rsidP="00B25273">
      <w:pPr>
        <w:rPr>
          <w:rFonts w:ascii="Century Gothic" w:hAnsi="Century Gothic" w:cs="Arial"/>
          <w:sz w:val="22"/>
          <w:szCs w:val="22"/>
        </w:rPr>
      </w:pPr>
      <w:r w:rsidRPr="00AF7C62">
        <w:rPr>
          <w:rFonts w:ascii="Century Gothic" w:hAnsi="Century Gothic" w:cs="Arial"/>
          <w:sz w:val="22"/>
          <w:szCs w:val="22"/>
        </w:rPr>
        <w:t xml:space="preserve">All teachers are required to act in accordance with the school’s ethos, policies and practices, under the direction of the Headteacher. </w:t>
      </w:r>
    </w:p>
    <w:p w14:paraId="42B3E05D" w14:textId="77777777" w:rsidR="00B25273" w:rsidRPr="00AF7C62" w:rsidRDefault="00B25273" w:rsidP="00B25273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1B659F53" w14:textId="77777777" w:rsidR="00BF12FE" w:rsidRPr="00912496" w:rsidRDefault="00BF12FE" w:rsidP="00BF12FE">
      <w:pPr>
        <w:rPr>
          <w:rFonts w:ascii="Calibri" w:hAnsi="Calibri" w:cs="Calibri"/>
          <w:b/>
          <w:u w:val="single"/>
        </w:rPr>
      </w:pPr>
    </w:p>
    <w:p w14:paraId="62853378" w14:textId="77777777" w:rsidR="00B25273" w:rsidRPr="00AF7C62" w:rsidRDefault="00B25273" w:rsidP="00B25273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AF7C62">
        <w:rPr>
          <w:rFonts w:ascii="Century Gothic" w:hAnsi="Century Gothic" w:cs="Arial"/>
          <w:b/>
          <w:sz w:val="22"/>
          <w:szCs w:val="22"/>
          <w:u w:val="single"/>
        </w:rPr>
        <w:t>KEY TASKS AND RESPONSIBILITIES</w:t>
      </w:r>
    </w:p>
    <w:p w14:paraId="249DF5C4" w14:textId="12CFD8CE" w:rsidR="00BF12FE" w:rsidRPr="00F6568E" w:rsidRDefault="00BF12FE" w:rsidP="00BF12FE">
      <w:pPr>
        <w:rPr>
          <w:rFonts w:ascii="Century Gothic" w:hAnsi="Century Gothic" w:cs="Calibri"/>
          <w:b/>
          <w:u w:val="single"/>
        </w:rPr>
      </w:pPr>
    </w:p>
    <w:p w14:paraId="5AEA2609" w14:textId="2D0D9CDA" w:rsidR="00BF12FE" w:rsidRPr="00B25273" w:rsidRDefault="00BF12FE" w:rsidP="00F6568E">
      <w:pPr>
        <w:rPr>
          <w:rFonts w:ascii="Century Gothic" w:hAnsi="Century Gothic" w:cs="Calibri"/>
          <w:b/>
          <w:bCs/>
          <w:sz w:val="22"/>
          <w:szCs w:val="22"/>
        </w:rPr>
      </w:pPr>
      <w:r w:rsidRPr="00B25273">
        <w:rPr>
          <w:rFonts w:ascii="Century Gothic" w:hAnsi="Century Gothic" w:cs="Calibri"/>
          <w:b/>
          <w:bCs/>
          <w:sz w:val="22"/>
          <w:szCs w:val="22"/>
        </w:rPr>
        <w:t>The SENC</w:t>
      </w:r>
      <w:r w:rsidR="00D47C00">
        <w:rPr>
          <w:rFonts w:ascii="Century Gothic" w:hAnsi="Century Gothic" w:cs="Calibri"/>
          <w:b/>
          <w:bCs/>
          <w:sz w:val="22"/>
          <w:szCs w:val="22"/>
        </w:rPr>
        <w:t>o</w:t>
      </w:r>
      <w:r w:rsidRPr="00B25273">
        <w:rPr>
          <w:rFonts w:ascii="Century Gothic" w:hAnsi="Century Gothic" w:cs="Calibri"/>
          <w:b/>
          <w:bCs/>
          <w:sz w:val="22"/>
          <w:szCs w:val="22"/>
        </w:rPr>
        <w:t xml:space="preserve">, under the direction of the </w:t>
      </w:r>
      <w:r w:rsidR="002B26E3" w:rsidRPr="00B25273">
        <w:rPr>
          <w:rFonts w:ascii="Century Gothic" w:hAnsi="Century Gothic" w:cs="Calibri"/>
          <w:b/>
          <w:bCs/>
          <w:sz w:val="22"/>
          <w:szCs w:val="22"/>
        </w:rPr>
        <w:t>Executive H</w:t>
      </w:r>
      <w:r w:rsidRPr="00B25273">
        <w:rPr>
          <w:rFonts w:ascii="Century Gothic" w:hAnsi="Century Gothic" w:cs="Calibri"/>
          <w:b/>
          <w:bCs/>
          <w:sz w:val="22"/>
          <w:szCs w:val="22"/>
        </w:rPr>
        <w:t>eadteacher</w:t>
      </w:r>
      <w:r w:rsidR="002B26E3" w:rsidRPr="00B25273">
        <w:rPr>
          <w:rFonts w:ascii="Century Gothic" w:hAnsi="Century Gothic" w:cs="Calibri"/>
          <w:b/>
          <w:bCs/>
          <w:sz w:val="22"/>
          <w:szCs w:val="22"/>
        </w:rPr>
        <w:t xml:space="preserve"> and Heads of School</w:t>
      </w:r>
      <w:r w:rsidRPr="00B25273">
        <w:rPr>
          <w:rFonts w:ascii="Century Gothic" w:hAnsi="Century Gothic" w:cs="Calibri"/>
          <w:b/>
          <w:bCs/>
          <w:sz w:val="22"/>
          <w:szCs w:val="22"/>
        </w:rPr>
        <w:t>, will:</w:t>
      </w:r>
    </w:p>
    <w:p w14:paraId="005DB434" w14:textId="77777777" w:rsidR="002B26E3" w:rsidRPr="00F6568E" w:rsidRDefault="002B26E3" w:rsidP="00F6568E">
      <w:pPr>
        <w:rPr>
          <w:rFonts w:ascii="Century Gothic" w:hAnsi="Century Gothic" w:cs="Calibri"/>
          <w:b/>
          <w:bCs/>
        </w:rPr>
      </w:pPr>
    </w:p>
    <w:p w14:paraId="63C20C32" w14:textId="61AA1DB1" w:rsidR="00BF12FE" w:rsidRPr="00B25273" w:rsidRDefault="00BF12FE" w:rsidP="00BF12FE">
      <w:pPr>
        <w:pStyle w:val="ListParagraph"/>
        <w:numPr>
          <w:ilvl w:val="0"/>
          <w:numId w:val="2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 xml:space="preserve">Determine the strategic development of special educational needs (SEN) policy and provision </w:t>
      </w:r>
      <w:r w:rsidR="002B26E3" w:rsidRPr="00B25273">
        <w:rPr>
          <w:rFonts w:ascii="Century Gothic" w:hAnsi="Century Gothic" w:cs="Calibri"/>
          <w:bCs/>
          <w:sz w:val="22"/>
          <w:szCs w:val="22"/>
        </w:rPr>
        <w:t xml:space="preserve">across the federation. </w:t>
      </w:r>
    </w:p>
    <w:p w14:paraId="265ACDB5" w14:textId="41C74AEF" w:rsidR="00BF12FE" w:rsidRPr="00B25273" w:rsidRDefault="00BF12FE" w:rsidP="00BF12FE">
      <w:pPr>
        <w:pStyle w:val="ListParagraph"/>
        <w:numPr>
          <w:ilvl w:val="0"/>
          <w:numId w:val="2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>Be responsible for the day-to-day operation of the SEND policy and co-ordination of specific provisions to support individual pupils with SEN or a disability, including</w:t>
      </w:r>
      <w:r w:rsidR="002B26E3" w:rsidRPr="00B25273">
        <w:rPr>
          <w:rFonts w:ascii="Century Gothic" w:hAnsi="Century Gothic" w:cs="Calibri"/>
          <w:bCs/>
          <w:sz w:val="22"/>
          <w:szCs w:val="22"/>
        </w:rPr>
        <w:t xml:space="preserve"> supporting</w:t>
      </w:r>
      <w:r w:rsidRPr="00B25273">
        <w:rPr>
          <w:rFonts w:ascii="Century Gothic" w:hAnsi="Century Gothic" w:cs="Calibri"/>
          <w:bCs/>
          <w:sz w:val="22"/>
          <w:szCs w:val="22"/>
        </w:rPr>
        <w:t xml:space="preserve"> staffing</w:t>
      </w:r>
      <w:r w:rsidR="002B26E3" w:rsidRPr="00B25273">
        <w:rPr>
          <w:rFonts w:ascii="Century Gothic" w:hAnsi="Century Gothic" w:cs="Calibri"/>
          <w:bCs/>
          <w:sz w:val="22"/>
          <w:szCs w:val="22"/>
        </w:rPr>
        <w:t xml:space="preserve"> arrangements</w:t>
      </w:r>
      <w:r w:rsidRPr="00B25273">
        <w:rPr>
          <w:rFonts w:ascii="Century Gothic" w:hAnsi="Century Gothic" w:cs="Calibri"/>
          <w:bCs/>
          <w:sz w:val="22"/>
          <w:szCs w:val="22"/>
        </w:rPr>
        <w:t xml:space="preserve">. </w:t>
      </w:r>
    </w:p>
    <w:p w14:paraId="04924FAE" w14:textId="77777777" w:rsidR="00BF12FE" w:rsidRPr="00B25273" w:rsidRDefault="00BF12FE" w:rsidP="00BF12FE">
      <w:pPr>
        <w:pStyle w:val="ListParagraph"/>
        <w:numPr>
          <w:ilvl w:val="0"/>
          <w:numId w:val="2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>Provide professional guidance to colleagues, working closely with staff, parents and other agencies</w:t>
      </w:r>
    </w:p>
    <w:p w14:paraId="7C077F27" w14:textId="25177C4F" w:rsidR="00BF12FE" w:rsidRPr="00B25273" w:rsidRDefault="00BF12FE" w:rsidP="00BF12FE">
      <w:pPr>
        <w:pStyle w:val="ListParagraph"/>
        <w:numPr>
          <w:ilvl w:val="0"/>
          <w:numId w:val="2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>The SEN</w:t>
      </w:r>
      <w:r w:rsidR="00D47C00">
        <w:rPr>
          <w:rFonts w:ascii="Century Gothic" w:hAnsi="Century Gothic" w:cs="Calibri"/>
          <w:bCs/>
          <w:sz w:val="22"/>
          <w:szCs w:val="22"/>
        </w:rPr>
        <w:t>Co</w:t>
      </w:r>
      <w:r w:rsidRPr="00B25273">
        <w:rPr>
          <w:rFonts w:ascii="Century Gothic" w:hAnsi="Century Gothic" w:cs="Calibri"/>
          <w:bCs/>
          <w:sz w:val="22"/>
          <w:szCs w:val="22"/>
        </w:rPr>
        <w:t xml:space="preserve"> will be expected to fulfil the responsibilities of a teacher, as set out in the STPCD</w:t>
      </w:r>
    </w:p>
    <w:p w14:paraId="68EE3A27" w14:textId="5B612BF6" w:rsidR="00BF12FE" w:rsidRPr="00F6568E" w:rsidRDefault="00BF12FE" w:rsidP="00BF12FE">
      <w:pPr>
        <w:rPr>
          <w:rFonts w:ascii="Century Gothic" w:hAnsi="Century Gothic" w:cs="Calibri"/>
          <w:b/>
          <w:u w:val="single"/>
        </w:rPr>
      </w:pPr>
      <w:r w:rsidRPr="00F6568E">
        <w:rPr>
          <w:rFonts w:ascii="Century Gothic" w:hAnsi="Century Gothic" w:cs="Calibri"/>
          <w:b/>
          <w:u w:val="single"/>
        </w:rPr>
        <w:br/>
      </w:r>
    </w:p>
    <w:p w14:paraId="1639DAB7" w14:textId="07D62B7A" w:rsidR="00BF12FE" w:rsidRPr="00B25273" w:rsidRDefault="00BF12FE" w:rsidP="00B25273">
      <w:pPr>
        <w:pStyle w:val="ListParagraph"/>
        <w:numPr>
          <w:ilvl w:val="0"/>
          <w:numId w:val="4"/>
        </w:numPr>
        <w:rPr>
          <w:rFonts w:ascii="Century Gothic" w:hAnsi="Century Gothic" w:cs="Calibri"/>
          <w:b/>
          <w:bCs/>
          <w:sz w:val="22"/>
          <w:szCs w:val="22"/>
        </w:rPr>
      </w:pPr>
      <w:r w:rsidRPr="00B25273">
        <w:rPr>
          <w:rFonts w:ascii="Century Gothic" w:hAnsi="Century Gothic" w:cs="Calibri"/>
          <w:b/>
          <w:bCs/>
          <w:sz w:val="22"/>
          <w:szCs w:val="22"/>
        </w:rPr>
        <w:t>Strategic development of SEND policy and provision</w:t>
      </w:r>
      <w:r w:rsidR="00B25273" w:rsidRPr="00B25273">
        <w:rPr>
          <w:rFonts w:ascii="Century Gothic" w:hAnsi="Century Gothic" w:cs="Calibri"/>
          <w:b/>
          <w:bCs/>
          <w:sz w:val="22"/>
          <w:szCs w:val="22"/>
        </w:rPr>
        <w:br/>
      </w:r>
    </w:p>
    <w:p w14:paraId="6C1DA8F7" w14:textId="15695C39" w:rsidR="00F6568E" w:rsidRPr="00B25273" w:rsidRDefault="00F6568E" w:rsidP="00F6568E">
      <w:pPr>
        <w:pStyle w:val="ListParagraph"/>
        <w:numPr>
          <w:ilvl w:val="0"/>
          <w:numId w:val="3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 xml:space="preserve">Work with the </w:t>
      </w:r>
      <w:r w:rsidR="002B26E3" w:rsidRPr="00B25273">
        <w:rPr>
          <w:rFonts w:ascii="Century Gothic" w:hAnsi="Century Gothic" w:cs="Calibri"/>
          <w:bCs/>
          <w:sz w:val="22"/>
          <w:szCs w:val="22"/>
        </w:rPr>
        <w:t>Executive H</w:t>
      </w:r>
      <w:r w:rsidRPr="00B25273">
        <w:rPr>
          <w:rFonts w:ascii="Century Gothic" w:hAnsi="Century Gothic" w:cs="Calibri"/>
          <w:bCs/>
          <w:sz w:val="22"/>
          <w:szCs w:val="22"/>
        </w:rPr>
        <w:t>eadteacher</w:t>
      </w:r>
      <w:r w:rsidR="002B26E3" w:rsidRPr="00B25273">
        <w:rPr>
          <w:rFonts w:ascii="Century Gothic" w:hAnsi="Century Gothic" w:cs="Calibri"/>
          <w:bCs/>
          <w:sz w:val="22"/>
          <w:szCs w:val="22"/>
        </w:rPr>
        <w:t>, Heads of School</w:t>
      </w:r>
      <w:r w:rsidRPr="00B25273">
        <w:rPr>
          <w:rFonts w:ascii="Century Gothic" w:hAnsi="Century Gothic" w:cs="Calibri"/>
          <w:bCs/>
          <w:sz w:val="22"/>
          <w:szCs w:val="22"/>
        </w:rPr>
        <w:t xml:space="preserve"> and </w:t>
      </w:r>
      <w:r w:rsidR="002B26E3" w:rsidRPr="00B25273">
        <w:rPr>
          <w:rFonts w:ascii="Century Gothic" w:hAnsi="Century Gothic" w:cs="Calibri"/>
          <w:bCs/>
          <w:sz w:val="22"/>
          <w:szCs w:val="22"/>
        </w:rPr>
        <w:t>G</w:t>
      </w:r>
      <w:r w:rsidRPr="00B25273">
        <w:rPr>
          <w:rFonts w:ascii="Century Gothic" w:hAnsi="Century Gothic" w:cs="Calibri"/>
          <w:bCs/>
          <w:sz w:val="22"/>
          <w:szCs w:val="22"/>
        </w:rPr>
        <w:t>overnors to ensure the school meets its responsibilities under the Equality Act 2010 in terms of reasonable adjustments and access arrangements</w:t>
      </w:r>
    </w:p>
    <w:p w14:paraId="44884B36" w14:textId="3A54DCD4" w:rsidR="00BF12FE" w:rsidRPr="00B25273" w:rsidRDefault="00BF12FE" w:rsidP="00BF12FE">
      <w:pPr>
        <w:pStyle w:val="ListParagraph"/>
        <w:numPr>
          <w:ilvl w:val="0"/>
          <w:numId w:val="3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lastRenderedPageBreak/>
        <w:t xml:space="preserve">Have a strategic overview of provision for pupils with SEN or a disability across the </w:t>
      </w:r>
      <w:r w:rsidR="002B26E3" w:rsidRPr="00B25273">
        <w:rPr>
          <w:rFonts w:ascii="Century Gothic" w:hAnsi="Century Gothic" w:cs="Calibri"/>
          <w:bCs/>
          <w:sz w:val="22"/>
          <w:szCs w:val="22"/>
        </w:rPr>
        <w:t>federation</w:t>
      </w:r>
      <w:r w:rsidRPr="00B25273">
        <w:rPr>
          <w:rFonts w:ascii="Century Gothic" w:hAnsi="Century Gothic" w:cs="Calibri"/>
          <w:bCs/>
          <w:sz w:val="22"/>
          <w:szCs w:val="22"/>
        </w:rPr>
        <w:t>, monitoring and reviewing the quality of provision</w:t>
      </w:r>
    </w:p>
    <w:p w14:paraId="3BBA4151" w14:textId="46565152" w:rsidR="00BF12FE" w:rsidRPr="00B25273" w:rsidRDefault="00BF12FE" w:rsidP="00BF12FE">
      <w:pPr>
        <w:pStyle w:val="ListParagraph"/>
        <w:numPr>
          <w:ilvl w:val="0"/>
          <w:numId w:val="3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>Contribute to self-evaluation, particularly with respect to provision for pupils with SEN or a disability</w:t>
      </w:r>
    </w:p>
    <w:p w14:paraId="73688D13" w14:textId="4449B7E1" w:rsidR="00BF12FE" w:rsidRPr="00B25273" w:rsidRDefault="00BF12FE" w:rsidP="00BF12FE">
      <w:pPr>
        <w:pStyle w:val="ListParagraph"/>
        <w:numPr>
          <w:ilvl w:val="0"/>
          <w:numId w:val="3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 xml:space="preserve">Make sure the SEND policy is put into practice and its objectives are reflected in the school </w:t>
      </w:r>
      <w:r w:rsidR="002B26E3" w:rsidRPr="00B25273">
        <w:rPr>
          <w:rFonts w:ascii="Century Gothic" w:hAnsi="Century Gothic" w:cs="Calibri"/>
          <w:bCs/>
          <w:sz w:val="22"/>
          <w:szCs w:val="22"/>
        </w:rPr>
        <w:t>development</w:t>
      </w:r>
      <w:r w:rsidRPr="00B25273">
        <w:rPr>
          <w:rFonts w:ascii="Century Gothic" w:hAnsi="Century Gothic" w:cs="Calibri"/>
          <w:bCs/>
          <w:sz w:val="22"/>
          <w:szCs w:val="22"/>
        </w:rPr>
        <w:t xml:space="preserve"> plan</w:t>
      </w:r>
    </w:p>
    <w:p w14:paraId="0CF90B24" w14:textId="77777777" w:rsidR="00BF12FE" w:rsidRPr="00B25273" w:rsidRDefault="00BF12FE" w:rsidP="00BF12FE">
      <w:pPr>
        <w:pStyle w:val="ListParagraph"/>
        <w:numPr>
          <w:ilvl w:val="0"/>
          <w:numId w:val="3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>Maintain up-to-date knowledge of national and local initiatives that may affect the school’s policy and practice</w:t>
      </w:r>
    </w:p>
    <w:p w14:paraId="492D13A8" w14:textId="77777777" w:rsidR="00BF12FE" w:rsidRPr="00B25273" w:rsidRDefault="00BF12FE" w:rsidP="00BF12FE">
      <w:pPr>
        <w:pStyle w:val="ListParagraph"/>
        <w:numPr>
          <w:ilvl w:val="0"/>
          <w:numId w:val="3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>Evaluate whether funding is being used effectively, and suggest changes to make use of funding more effective</w:t>
      </w:r>
    </w:p>
    <w:p w14:paraId="6157FAFB" w14:textId="77777777" w:rsidR="00BF12FE" w:rsidRPr="00B25273" w:rsidRDefault="00BF12FE" w:rsidP="00BF12FE">
      <w:pPr>
        <w:pStyle w:val="ListParagraph"/>
        <w:numPr>
          <w:ilvl w:val="0"/>
          <w:numId w:val="3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Source and provide staff training around SEND</w:t>
      </w:r>
    </w:p>
    <w:p w14:paraId="07445F0E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Operation of the SEND policy and co-ordination of provision</w:t>
      </w:r>
    </w:p>
    <w:p w14:paraId="64FF56D4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Maintain an accurate SEND profile and provision map</w:t>
      </w:r>
    </w:p>
    <w:p w14:paraId="32B2EC71" w14:textId="527E3762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Provide guidance to colleagues on teaching pupils with SEN or a disability and advise on the graduated approach to SEN support</w:t>
      </w:r>
    </w:p>
    <w:p w14:paraId="15257455" w14:textId="3EA4B9D9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Advise on the use of the</w:t>
      </w:r>
      <w:r w:rsidR="004042B0" w:rsidRPr="00B25273">
        <w:rPr>
          <w:rFonts w:ascii="Century Gothic" w:hAnsi="Century Gothic" w:cs="Calibri"/>
          <w:sz w:val="22"/>
          <w:szCs w:val="22"/>
        </w:rPr>
        <w:t xml:space="preserve"> federation</w:t>
      </w:r>
      <w:r w:rsidRPr="00B25273">
        <w:rPr>
          <w:rFonts w:ascii="Century Gothic" w:hAnsi="Century Gothic" w:cs="Calibri"/>
          <w:sz w:val="22"/>
          <w:szCs w:val="22"/>
        </w:rPr>
        <w:t xml:space="preserve"> budget and other resources to meet pupils’ needs effectively, including staff deployment</w:t>
      </w:r>
    </w:p>
    <w:p w14:paraId="58ECAD14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Be aware of the provision in the local offer</w:t>
      </w:r>
    </w:p>
    <w:p w14:paraId="0AB8CE0E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Work with early years providers, other schools, educational psychologists, health and social care professionals and other external agencies</w:t>
      </w:r>
    </w:p>
    <w:p w14:paraId="6EC5B73D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Be a key point of contact for external agencies, especially the local authority (LA)</w:t>
      </w:r>
    </w:p>
    <w:p w14:paraId="32139C4B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Analyse assessment data for pupils with SEN or a disability</w:t>
      </w:r>
    </w:p>
    <w:p w14:paraId="355FA9E9" w14:textId="00648456" w:rsidR="00BF12FE" w:rsidRPr="00B25273" w:rsidRDefault="00F6568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Support staff to i</w:t>
      </w:r>
      <w:r w:rsidR="00BF12FE" w:rsidRPr="00B25273">
        <w:rPr>
          <w:rFonts w:ascii="Century Gothic" w:hAnsi="Century Gothic" w:cs="Calibri"/>
          <w:sz w:val="22"/>
          <w:szCs w:val="22"/>
        </w:rPr>
        <w:t>mplement intervention groups for pupils with SEN and evaluate their effectiveness</w:t>
      </w:r>
    </w:p>
    <w:p w14:paraId="3206201E" w14:textId="77777777" w:rsidR="00BF12FE" w:rsidRPr="00B25273" w:rsidRDefault="00BF12FE" w:rsidP="00BF12FE">
      <w:pPr>
        <w:rPr>
          <w:rFonts w:ascii="Century Gothic" w:hAnsi="Century Gothic" w:cs="Calibri"/>
          <w:b/>
          <w:sz w:val="22"/>
          <w:szCs w:val="22"/>
        </w:rPr>
      </w:pPr>
    </w:p>
    <w:p w14:paraId="300AFBE3" w14:textId="3C06C306" w:rsidR="00BF12FE" w:rsidRPr="00B25273" w:rsidRDefault="00BF12FE" w:rsidP="00B25273">
      <w:pPr>
        <w:pStyle w:val="ListParagraph"/>
        <w:numPr>
          <w:ilvl w:val="0"/>
          <w:numId w:val="4"/>
        </w:numPr>
        <w:rPr>
          <w:rFonts w:ascii="Century Gothic" w:hAnsi="Century Gothic" w:cs="Calibri"/>
          <w:b/>
          <w:u w:val="single"/>
        </w:rPr>
      </w:pPr>
      <w:r w:rsidRPr="00B25273">
        <w:rPr>
          <w:rFonts w:ascii="Century Gothic" w:hAnsi="Century Gothic" w:cs="Calibri"/>
          <w:b/>
          <w:sz w:val="22"/>
          <w:szCs w:val="22"/>
        </w:rPr>
        <w:t>Support for pupils with SEN or a disability</w:t>
      </w:r>
      <w:r w:rsidR="00B25273">
        <w:rPr>
          <w:rFonts w:ascii="Century Gothic" w:hAnsi="Century Gothic" w:cs="Calibri"/>
          <w:b/>
          <w:sz w:val="22"/>
          <w:szCs w:val="22"/>
        </w:rPr>
        <w:br/>
      </w:r>
    </w:p>
    <w:p w14:paraId="306DF6E7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Identify a pupil’s SEND</w:t>
      </w:r>
    </w:p>
    <w:p w14:paraId="05A5C1AE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Co-ordinate provision that meets the pupil’s needs, and monitor its effectiveness</w:t>
      </w:r>
    </w:p>
    <w:p w14:paraId="4303E7CF" w14:textId="2FB587A1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 xml:space="preserve">Secure relevant services </w:t>
      </w:r>
      <w:r w:rsidR="00C47244" w:rsidRPr="00B25273">
        <w:rPr>
          <w:rFonts w:ascii="Century Gothic" w:hAnsi="Century Gothic" w:cs="Calibri"/>
          <w:sz w:val="22"/>
          <w:szCs w:val="22"/>
        </w:rPr>
        <w:t xml:space="preserve">and pathways </w:t>
      </w:r>
      <w:r w:rsidRPr="00B25273">
        <w:rPr>
          <w:rFonts w:ascii="Century Gothic" w:hAnsi="Century Gothic" w:cs="Calibri"/>
          <w:sz w:val="22"/>
          <w:szCs w:val="22"/>
        </w:rPr>
        <w:t>for pupil</w:t>
      </w:r>
      <w:r w:rsidR="00696DB6" w:rsidRPr="00B25273">
        <w:rPr>
          <w:rFonts w:ascii="Century Gothic" w:hAnsi="Century Gothic" w:cs="Calibri"/>
          <w:sz w:val="22"/>
          <w:szCs w:val="22"/>
        </w:rPr>
        <w:t>s</w:t>
      </w:r>
      <w:r w:rsidR="00C47244" w:rsidRPr="00B25273">
        <w:rPr>
          <w:rFonts w:ascii="Century Gothic" w:hAnsi="Century Gothic" w:cs="Calibri"/>
          <w:sz w:val="22"/>
          <w:szCs w:val="22"/>
        </w:rPr>
        <w:t xml:space="preserve"> including referrals and applications for further support</w:t>
      </w:r>
      <w:r w:rsidR="00696DB6" w:rsidRPr="00B25273">
        <w:rPr>
          <w:rFonts w:ascii="Century Gothic" w:hAnsi="Century Gothic" w:cs="Calibri"/>
          <w:sz w:val="22"/>
          <w:szCs w:val="22"/>
        </w:rPr>
        <w:t>,</w:t>
      </w:r>
      <w:r w:rsidR="00C47244" w:rsidRPr="00B25273">
        <w:rPr>
          <w:rFonts w:ascii="Century Gothic" w:hAnsi="Century Gothic" w:cs="Calibri"/>
          <w:sz w:val="22"/>
          <w:szCs w:val="22"/>
        </w:rPr>
        <w:t xml:space="preserve"> including EHCPs. </w:t>
      </w:r>
    </w:p>
    <w:p w14:paraId="07E0C180" w14:textId="588200B8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Ensure records are maintained and kept up to date</w:t>
      </w:r>
      <w:r w:rsidR="00C47244" w:rsidRPr="00B25273">
        <w:rPr>
          <w:rFonts w:ascii="Century Gothic" w:hAnsi="Century Gothic" w:cs="Calibri"/>
          <w:sz w:val="22"/>
          <w:szCs w:val="22"/>
        </w:rPr>
        <w:t xml:space="preserve"> including pupil’s One Page Profiles. </w:t>
      </w:r>
    </w:p>
    <w:p w14:paraId="546C020C" w14:textId="6E01842D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 xml:space="preserve">Review </w:t>
      </w:r>
      <w:r w:rsidR="00C47244" w:rsidRPr="00B25273">
        <w:rPr>
          <w:rFonts w:ascii="Century Gothic" w:hAnsi="Century Gothic" w:cs="Calibri"/>
          <w:sz w:val="22"/>
          <w:szCs w:val="22"/>
        </w:rPr>
        <w:t>E</w:t>
      </w:r>
      <w:r w:rsidRPr="00B25273">
        <w:rPr>
          <w:rFonts w:ascii="Century Gothic" w:hAnsi="Century Gothic" w:cs="Calibri"/>
          <w:sz w:val="22"/>
          <w:szCs w:val="22"/>
        </w:rPr>
        <w:t xml:space="preserve">ducation, </w:t>
      </w:r>
      <w:r w:rsidR="00C47244" w:rsidRPr="00B25273">
        <w:rPr>
          <w:rFonts w:ascii="Century Gothic" w:hAnsi="Century Gothic" w:cs="Calibri"/>
          <w:sz w:val="22"/>
          <w:szCs w:val="22"/>
        </w:rPr>
        <w:t>H</w:t>
      </w:r>
      <w:r w:rsidRPr="00B25273">
        <w:rPr>
          <w:rFonts w:ascii="Century Gothic" w:hAnsi="Century Gothic" w:cs="Calibri"/>
          <w:sz w:val="22"/>
          <w:szCs w:val="22"/>
        </w:rPr>
        <w:t xml:space="preserve">ealth and </w:t>
      </w:r>
      <w:r w:rsidR="00C47244" w:rsidRPr="00B25273">
        <w:rPr>
          <w:rFonts w:ascii="Century Gothic" w:hAnsi="Century Gothic" w:cs="Calibri"/>
          <w:sz w:val="22"/>
          <w:szCs w:val="22"/>
        </w:rPr>
        <w:t>C</w:t>
      </w:r>
      <w:r w:rsidRPr="00B25273">
        <w:rPr>
          <w:rFonts w:ascii="Century Gothic" w:hAnsi="Century Gothic" w:cs="Calibri"/>
          <w:sz w:val="22"/>
          <w:szCs w:val="22"/>
        </w:rPr>
        <w:t>are plan</w:t>
      </w:r>
      <w:r w:rsidR="00C47244" w:rsidRPr="00B25273">
        <w:rPr>
          <w:rFonts w:ascii="Century Gothic" w:hAnsi="Century Gothic" w:cs="Calibri"/>
          <w:sz w:val="22"/>
          <w:szCs w:val="22"/>
        </w:rPr>
        <w:t>s</w:t>
      </w:r>
      <w:r w:rsidRPr="00B25273">
        <w:rPr>
          <w:rFonts w:ascii="Century Gothic" w:hAnsi="Century Gothic" w:cs="Calibri"/>
          <w:sz w:val="22"/>
          <w:szCs w:val="22"/>
        </w:rPr>
        <w:t xml:space="preserve"> (EHCP) with parents</w:t>
      </w:r>
      <w:r w:rsidR="00C47244" w:rsidRPr="00B25273">
        <w:rPr>
          <w:rFonts w:ascii="Century Gothic" w:hAnsi="Century Gothic" w:cs="Calibri"/>
          <w:sz w:val="22"/>
          <w:szCs w:val="22"/>
        </w:rPr>
        <w:t>/</w:t>
      </w:r>
      <w:r w:rsidRPr="00B25273">
        <w:rPr>
          <w:rFonts w:ascii="Century Gothic" w:hAnsi="Century Gothic" w:cs="Calibri"/>
          <w:sz w:val="22"/>
          <w:szCs w:val="22"/>
        </w:rPr>
        <w:t>carers</w:t>
      </w:r>
      <w:r w:rsidR="00F6568E" w:rsidRPr="00B25273">
        <w:rPr>
          <w:rFonts w:ascii="Century Gothic" w:hAnsi="Century Gothic" w:cs="Calibri"/>
          <w:sz w:val="22"/>
          <w:szCs w:val="22"/>
        </w:rPr>
        <w:t>, the LA</w:t>
      </w:r>
      <w:r w:rsidRPr="00B25273">
        <w:rPr>
          <w:rFonts w:ascii="Century Gothic" w:hAnsi="Century Gothic" w:cs="Calibri"/>
          <w:sz w:val="22"/>
          <w:szCs w:val="22"/>
        </w:rPr>
        <w:t xml:space="preserve"> and the pupil</w:t>
      </w:r>
    </w:p>
    <w:p w14:paraId="4E976930" w14:textId="237B372C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Communicate regularly with parents/carers</w:t>
      </w:r>
      <w:r w:rsidR="00C16708" w:rsidRPr="00B25273">
        <w:rPr>
          <w:rFonts w:ascii="Century Gothic" w:hAnsi="Century Gothic" w:cs="Calibri"/>
          <w:sz w:val="22"/>
          <w:szCs w:val="22"/>
        </w:rPr>
        <w:t xml:space="preserve">, including coordinating Plan, Do, Assess, Review meetings.  </w:t>
      </w:r>
    </w:p>
    <w:p w14:paraId="21AB46AF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Ensure if the pupil transfers to another school, all relevant information is conveyed to that school, and supports a smooth transition for the pupil</w:t>
      </w:r>
    </w:p>
    <w:p w14:paraId="42C35ECC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Promote the pupil’s inclusion in the school community and access to the curriculum, facilities and extra-curricular activities</w:t>
      </w:r>
    </w:p>
    <w:p w14:paraId="5C188CED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Work with the designated teacher for looked-after children (LAC), where a looked-after pupil has SEN or a disability</w:t>
      </w:r>
    </w:p>
    <w:p w14:paraId="34E3519D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 xml:space="preserve">Support staff CPD around SEND concerns and classroom practice. </w:t>
      </w:r>
    </w:p>
    <w:p w14:paraId="0B7F113C" w14:textId="5DBCA3BE" w:rsidR="00F6568E" w:rsidRPr="00B25273" w:rsidRDefault="00F6568E" w:rsidP="00F6568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Lead and manage teaching assistants</w:t>
      </w:r>
      <w:r w:rsidR="00873880">
        <w:rPr>
          <w:rFonts w:ascii="Century Gothic" w:hAnsi="Century Gothic" w:cs="Calibri"/>
          <w:sz w:val="22"/>
          <w:szCs w:val="22"/>
        </w:rPr>
        <w:t>, including those running interventions and those</w:t>
      </w:r>
      <w:r w:rsidRPr="00B25273">
        <w:rPr>
          <w:rFonts w:ascii="Century Gothic" w:hAnsi="Century Gothic" w:cs="Calibri"/>
          <w:sz w:val="22"/>
          <w:szCs w:val="22"/>
        </w:rPr>
        <w:t xml:space="preserve"> working with pupils with SEN or a disability</w:t>
      </w:r>
    </w:p>
    <w:p w14:paraId="24C4EF5C" w14:textId="77777777" w:rsidR="00F6568E" w:rsidRPr="00B25273" w:rsidRDefault="00F6568E" w:rsidP="00F6568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 xml:space="preserve">Support teachers in meeting the need of SEND pupils  </w:t>
      </w:r>
    </w:p>
    <w:p w14:paraId="46D5F3E8" w14:textId="77777777" w:rsidR="00F6568E" w:rsidRPr="00B25273" w:rsidRDefault="00F6568E" w:rsidP="00F6568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sz w:val="22"/>
          <w:szCs w:val="22"/>
        </w:rPr>
      </w:pPr>
      <w:r w:rsidRPr="00B25273">
        <w:rPr>
          <w:rFonts w:ascii="Century Gothic" w:hAnsi="Century Gothic" w:cs="Calibri"/>
          <w:sz w:val="22"/>
          <w:szCs w:val="22"/>
        </w:rPr>
        <w:t>Promote an ethos and culture that supports the school’s SEN policy and promotes good outcomes for pupils with SEN or a disability</w:t>
      </w:r>
    </w:p>
    <w:p w14:paraId="336BC091" w14:textId="77777777" w:rsidR="00BF12FE" w:rsidRPr="00B25273" w:rsidRDefault="00BF12FE" w:rsidP="00BF12FE">
      <w:pPr>
        <w:rPr>
          <w:rFonts w:ascii="Century Gothic" w:hAnsi="Century Gothic" w:cs="Calibri"/>
          <w:b/>
          <w:sz w:val="22"/>
          <w:szCs w:val="22"/>
        </w:rPr>
      </w:pPr>
    </w:p>
    <w:p w14:paraId="47C75364" w14:textId="2E686EF6" w:rsidR="00BF12FE" w:rsidRPr="00B25273" w:rsidRDefault="00BF12FE" w:rsidP="00B25273">
      <w:pPr>
        <w:pStyle w:val="ListParagraph"/>
        <w:numPr>
          <w:ilvl w:val="0"/>
          <w:numId w:val="4"/>
        </w:numPr>
        <w:rPr>
          <w:rFonts w:ascii="Century Gothic" w:hAnsi="Century Gothic" w:cs="Calibri"/>
          <w:b/>
          <w:sz w:val="22"/>
          <w:szCs w:val="22"/>
          <w:u w:val="single"/>
        </w:rPr>
      </w:pPr>
      <w:r w:rsidRPr="00B25273">
        <w:rPr>
          <w:rFonts w:ascii="Century Gothic" w:hAnsi="Century Gothic" w:cs="Calibri"/>
          <w:b/>
          <w:sz w:val="22"/>
          <w:szCs w:val="22"/>
          <w:u w:val="single"/>
        </w:rPr>
        <w:t>Safeguarding</w:t>
      </w:r>
      <w:r w:rsidR="00B25273" w:rsidRPr="00B25273">
        <w:rPr>
          <w:rFonts w:ascii="Century Gothic" w:hAnsi="Century Gothic" w:cs="Calibri"/>
          <w:b/>
          <w:sz w:val="22"/>
          <w:szCs w:val="22"/>
          <w:u w:val="single"/>
        </w:rPr>
        <w:br/>
      </w:r>
    </w:p>
    <w:p w14:paraId="44D6FF91" w14:textId="690C6B7C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>Liaise and collaborate with designated safeguarding leads (DSL) on matters of safeguarding and welfare for pupils with SEN</w:t>
      </w:r>
    </w:p>
    <w:p w14:paraId="07172829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>Remain alert to the fact that pupils with SEN may be more vulnerable to safeguarding challenges</w:t>
      </w:r>
    </w:p>
    <w:p w14:paraId="1E6C4F24" w14:textId="77777777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>Promote and safeguard the welfare of children, young and vulnerable people that you are responsible for or come into contact with.</w:t>
      </w:r>
    </w:p>
    <w:p w14:paraId="3C24CBEE" w14:textId="77777777" w:rsidR="00BF12FE" w:rsidRPr="00F6568E" w:rsidRDefault="00BF12FE" w:rsidP="00BF12FE">
      <w:pPr>
        <w:rPr>
          <w:rFonts w:ascii="Century Gothic" w:hAnsi="Century Gothic" w:cs="Calibri"/>
          <w:b/>
          <w:u w:val="single"/>
        </w:rPr>
      </w:pPr>
    </w:p>
    <w:p w14:paraId="6AB0379C" w14:textId="77777777" w:rsidR="00BF12FE" w:rsidRPr="00B25273" w:rsidRDefault="00BF12FE" w:rsidP="00BF12FE">
      <w:pPr>
        <w:rPr>
          <w:rFonts w:ascii="Century Gothic" w:hAnsi="Century Gothic" w:cs="Calibri"/>
          <w:b/>
          <w:sz w:val="22"/>
          <w:szCs w:val="22"/>
          <w:u w:val="single"/>
        </w:rPr>
      </w:pPr>
      <w:r w:rsidRPr="00B25273">
        <w:rPr>
          <w:rFonts w:ascii="Century Gothic" w:hAnsi="Century Gothic" w:cs="Calibri"/>
          <w:b/>
          <w:sz w:val="22"/>
          <w:szCs w:val="22"/>
          <w:u w:val="single"/>
        </w:rPr>
        <w:t>Other areas of responsibility</w:t>
      </w:r>
    </w:p>
    <w:p w14:paraId="0B5AD7EF" w14:textId="77777777" w:rsidR="00BD29D6" w:rsidRPr="00B25273" w:rsidRDefault="00BD29D6" w:rsidP="00BD29D6">
      <w:pPr>
        <w:rPr>
          <w:rFonts w:ascii="Century Gothic" w:hAnsi="Century Gothic" w:cs="Calibri"/>
          <w:b/>
          <w:sz w:val="22"/>
          <w:szCs w:val="22"/>
        </w:rPr>
      </w:pPr>
    </w:p>
    <w:p w14:paraId="055246D3" w14:textId="6C5E7DFC" w:rsidR="00BF12FE" w:rsidRPr="00B25273" w:rsidRDefault="00BF12FE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>Be an effective classroom teacher</w:t>
      </w:r>
    </w:p>
    <w:p w14:paraId="303EEC67" w14:textId="5FD42636" w:rsidR="00491D25" w:rsidRPr="00B25273" w:rsidRDefault="00491D25" w:rsidP="00BF12FE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 w:cs="Calibri"/>
          <w:bCs/>
          <w:sz w:val="22"/>
          <w:szCs w:val="22"/>
        </w:rPr>
      </w:pPr>
      <w:r w:rsidRPr="00B25273">
        <w:rPr>
          <w:rFonts w:ascii="Century Gothic" w:hAnsi="Century Gothic" w:cs="Calibri"/>
          <w:bCs/>
          <w:sz w:val="22"/>
          <w:szCs w:val="22"/>
        </w:rPr>
        <w:t>Lead a subject across the federation</w:t>
      </w:r>
    </w:p>
    <w:p w14:paraId="636BFDFF" w14:textId="77777777" w:rsidR="00BF12FE" w:rsidRPr="00F6568E" w:rsidRDefault="00BF12FE" w:rsidP="00BF12FE">
      <w:pPr>
        <w:rPr>
          <w:rFonts w:ascii="Century Gothic" w:hAnsi="Century Gothic" w:cs="Calibri"/>
          <w:b/>
          <w:u w:val="single"/>
        </w:rPr>
      </w:pPr>
    </w:p>
    <w:p w14:paraId="40FC09E3" w14:textId="1510C482" w:rsidR="00BF12FE" w:rsidRPr="00B25273" w:rsidRDefault="00BF12FE" w:rsidP="00B25273">
      <w:pPr>
        <w:jc w:val="center"/>
        <w:rPr>
          <w:rFonts w:ascii="Century Gothic" w:hAnsi="Century Gothic" w:cs="Calibri"/>
          <w:b/>
          <w:sz w:val="22"/>
          <w:szCs w:val="22"/>
        </w:rPr>
      </w:pPr>
      <w:r w:rsidRPr="00B25273">
        <w:rPr>
          <w:rFonts w:ascii="Century Gothic" w:hAnsi="Century Gothic" w:cs="Calibri"/>
          <w:b/>
          <w:sz w:val="22"/>
          <w:szCs w:val="22"/>
        </w:rPr>
        <w:t>The SENC</w:t>
      </w:r>
      <w:r w:rsidR="00D47C00">
        <w:rPr>
          <w:rFonts w:ascii="Century Gothic" w:hAnsi="Century Gothic" w:cs="Calibri"/>
          <w:b/>
          <w:sz w:val="22"/>
          <w:szCs w:val="22"/>
        </w:rPr>
        <w:t>o</w:t>
      </w:r>
      <w:r w:rsidRPr="00B25273">
        <w:rPr>
          <w:rFonts w:ascii="Century Gothic" w:hAnsi="Century Gothic" w:cs="Calibri"/>
          <w:b/>
          <w:sz w:val="22"/>
          <w:szCs w:val="22"/>
        </w:rPr>
        <w:t xml:space="preserve"> will be required to safeguard and promote the welfare of children and young people and follow school policies and the staff code of conduct.</w:t>
      </w:r>
    </w:p>
    <w:p w14:paraId="16D7FECF" w14:textId="6672E391" w:rsidR="005601C5" w:rsidRDefault="00BF12FE" w:rsidP="00B25273">
      <w:pPr>
        <w:jc w:val="center"/>
      </w:pPr>
      <w:r w:rsidRPr="00B25273">
        <w:rPr>
          <w:rFonts w:ascii="Century Gothic" w:hAnsi="Century Gothic" w:cs="Calibri"/>
          <w:b/>
          <w:sz w:val="22"/>
          <w:szCs w:val="22"/>
        </w:rPr>
        <w:t>Please note that this is illustrative of the general nature and level of responsibility of the role. It is not a comprehensive list of all tasks that the SENC</w:t>
      </w:r>
      <w:r w:rsidR="00D47C00">
        <w:rPr>
          <w:rFonts w:ascii="Century Gothic" w:hAnsi="Century Gothic" w:cs="Calibri"/>
          <w:b/>
          <w:sz w:val="22"/>
          <w:szCs w:val="22"/>
        </w:rPr>
        <w:t>o</w:t>
      </w:r>
      <w:r w:rsidRPr="00B25273">
        <w:rPr>
          <w:rFonts w:ascii="Century Gothic" w:hAnsi="Century Gothic" w:cs="Calibri"/>
          <w:b/>
          <w:sz w:val="22"/>
          <w:szCs w:val="22"/>
        </w:rPr>
        <w:t xml:space="preserve"> will carry out. The postholder may be required to do other duties appropriate to the level of the role, as directed by the</w:t>
      </w:r>
      <w:r w:rsidR="00CE38EA" w:rsidRPr="00B25273">
        <w:rPr>
          <w:rFonts w:ascii="Century Gothic" w:hAnsi="Century Gothic" w:cs="Calibri"/>
          <w:b/>
          <w:sz w:val="22"/>
          <w:szCs w:val="22"/>
        </w:rPr>
        <w:t xml:space="preserve"> Executive</w:t>
      </w:r>
      <w:r w:rsidRPr="00B25273">
        <w:rPr>
          <w:rFonts w:ascii="Century Gothic" w:hAnsi="Century Gothic" w:cs="Calibri"/>
          <w:b/>
          <w:sz w:val="22"/>
          <w:szCs w:val="22"/>
        </w:rPr>
        <w:t xml:space="preserve"> </w:t>
      </w:r>
      <w:r w:rsidR="00CE38EA" w:rsidRPr="00B25273">
        <w:rPr>
          <w:rFonts w:ascii="Century Gothic" w:hAnsi="Century Gothic" w:cs="Calibri"/>
          <w:b/>
          <w:sz w:val="22"/>
          <w:szCs w:val="22"/>
        </w:rPr>
        <w:t>H</w:t>
      </w:r>
      <w:r w:rsidRPr="00B25273">
        <w:rPr>
          <w:rFonts w:ascii="Century Gothic" w:hAnsi="Century Gothic" w:cs="Calibri"/>
          <w:b/>
          <w:sz w:val="22"/>
          <w:szCs w:val="22"/>
        </w:rPr>
        <w:t>eadteacher</w:t>
      </w:r>
      <w:r w:rsidRPr="00F6568E">
        <w:rPr>
          <w:rFonts w:ascii="Century Gothic" w:hAnsi="Century Gothic" w:cs="Calibri"/>
          <w:b/>
          <w:u w:val="single"/>
        </w:rPr>
        <w:br/>
      </w:r>
      <w:r w:rsidRPr="00F6568E">
        <w:rPr>
          <w:rFonts w:ascii="Century Gothic" w:hAnsi="Century Gothic" w:cs="Calibri"/>
          <w:b/>
          <w:u w:val="single"/>
        </w:rPr>
        <w:br/>
      </w:r>
    </w:p>
    <w:sectPr w:rsidR="00560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F19"/>
    <w:multiLevelType w:val="hybridMultilevel"/>
    <w:tmpl w:val="9EF8FC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82421"/>
    <w:multiLevelType w:val="hybridMultilevel"/>
    <w:tmpl w:val="CD026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E3DA7"/>
    <w:multiLevelType w:val="hybridMultilevel"/>
    <w:tmpl w:val="13225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83E30"/>
    <w:multiLevelType w:val="multilevel"/>
    <w:tmpl w:val="5F8E39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800" w:hanging="720"/>
      </w:pPr>
      <w:rPr>
        <w:rFonts w:ascii="Symbol" w:hAnsi="Symbol"/>
        <w:color w:val="auto"/>
        <w:sz w:val="22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4" w15:restartNumberingAfterBreak="0">
    <w:nsid w:val="5F353AE9"/>
    <w:multiLevelType w:val="multilevel"/>
    <w:tmpl w:val="5F8E39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800" w:hanging="720"/>
      </w:pPr>
      <w:rPr>
        <w:rFonts w:ascii="Symbol" w:hAnsi="Symbol"/>
        <w:color w:val="auto"/>
        <w:sz w:val="22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num w:numId="1" w16cid:durableId="651297046">
    <w:abstractNumId w:val="4"/>
  </w:num>
  <w:num w:numId="2" w16cid:durableId="431124338">
    <w:abstractNumId w:val="1"/>
  </w:num>
  <w:num w:numId="3" w16cid:durableId="839931717">
    <w:abstractNumId w:val="3"/>
  </w:num>
  <w:num w:numId="4" w16cid:durableId="1182932745">
    <w:abstractNumId w:val="0"/>
  </w:num>
  <w:num w:numId="5" w16cid:durableId="154678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FE"/>
    <w:rsid w:val="00041140"/>
    <w:rsid w:val="00144D08"/>
    <w:rsid w:val="002B26E3"/>
    <w:rsid w:val="004042B0"/>
    <w:rsid w:val="00491D25"/>
    <w:rsid w:val="005601C5"/>
    <w:rsid w:val="00565D01"/>
    <w:rsid w:val="00582A26"/>
    <w:rsid w:val="00696DB6"/>
    <w:rsid w:val="00873880"/>
    <w:rsid w:val="008A06A2"/>
    <w:rsid w:val="00A86B28"/>
    <w:rsid w:val="00AF5D7E"/>
    <w:rsid w:val="00B25273"/>
    <w:rsid w:val="00BD29D6"/>
    <w:rsid w:val="00BF12FE"/>
    <w:rsid w:val="00C16708"/>
    <w:rsid w:val="00C47244"/>
    <w:rsid w:val="00CE38EA"/>
    <w:rsid w:val="00D47C00"/>
    <w:rsid w:val="00DC646A"/>
    <w:rsid w:val="00F6568E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46E5"/>
  <w15:chartTrackingRefBased/>
  <w15:docId w15:val="{D7036F8D-7FF5-4E11-BE71-D36F1437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2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2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2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2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2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2F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27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792</Words>
  <Characters>4420</Characters>
  <Application>Microsoft Office Word</Application>
  <DocSecurity>0</DocSecurity>
  <Lines>116</Lines>
  <Paragraphs>63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Moore</dc:creator>
  <cp:keywords/>
  <dc:description/>
  <cp:lastModifiedBy>Lisa Lockett</cp:lastModifiedBy>
  <cp:revision>4</cp:revision>
  <dcterms:created xsi:type="dcterms:W3CDTF">2026-03-26T13:49:00Z</dcterms:created>
  <dcterms:modified xsi:type="dcterms:W3CDTF">2026-03-27T09:01:00Z</dcterms:modified>
</cp:coreProperties>
</file>