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omic Neue Angular" w:hAnsi="Comic Neue Angular" w:cs="Comic Neue Angular"/>
          <w:b/>
          <w:b/>
          <w:sz w:val="32"/>
          <w:szCs w:val="28"/>
        </w:rPr>
      </w:pPr>
      <w:r>
        <w:drawing>
          <wp:anchor behindDoc="0" distT="0" distB="0" distL="114300" distR="114300" simplePos="0" locked="0" layoutInCell="1" allowOverlap="1" relativeHeight="2">
            <wp:simplePos x="0" y="0"/>
            <wp:positionH relativeFrom="column">
              <wp:posOffset>5459095</wp:posOffset>
            </wp:positionH>
            <wp:positionV relativeFrom="paragraph">
              <wp:posOffset>104775</wp:posOffset>
            </wp:positionV>
            <wp:extent cx="1033780" cy="999490"/>
            <wp:effectExtent l="0" t="0" r="0" b="0"/>
            <wp:wrapTight wrapText="bothSides">
              <wp:wrapPolygon edited="0">
                <wp:start x="7497" y="0"/>
                <wp:lineTo x="4700" y="1629"/>
                <wp:lineTo x="310" y="5728"/>
                <wp:lineTo x="310" y="14743"/>
                <wp:lineTo x="4700" y="20077"/>
                <wp:lineTo x="8690" y="21304"/>
                <wp:lineTo x="11887" y="21304"/>
                <wp:lineTo x="15876" y="20077"/>
                <wp:lineTo x="20670" y="14334"/>
                <wp:lineTo x="20670" y="6136"/>
                <wp:lineTo x="15876" y="1629"/>
                <wp:lineTo x="13087" y="0"/>
                <wp:lineTo x="749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3" r="-32" b="-33"/>
                    <a:stretch>
                      <a:fillRect/>
                    </a:stretch>
                  </pic:blipFill>
                  <pic:spPr bwMode="auto">
                    <a:xfrm>
                      <a:off x="0" y="0"/>
                      <a:ext cx="1033780" cy="999490"/>
                    </a:xfrm>
                    <a:prstGeom prst="rect">
                      <a:avLst/>
                    </a:prstGeom>
                  </pic:spPr>
                </pic:pic>
              </a:graphicData>
            </a:graphic>
          </wp:anchor>
        </w:drawing>
      </w:r>
      <w:r>
        <w:rPr>
          <w:rFonts w:cs="Comic Neue Angular" w:ascii="Comic Neue Angular" w:hAnsi="Comic Neue Angular"/>
          <w:b/>
          <w:sz w:val="32"/>
          <w:szCs w:val="28"/>
        </w:rPr>
        <w:t>C</w:t>
      </w:r>
      <w:r>
        <w:rPr>
          <w:rFonts w:cs="Comic Neue Angular" w:ascii="Comic Neue Angular" w:hAnsi="Comic Neue Angular"/>
          <w:b/>
          <w:sz w:val="32"/>
          <w:szCs w:val="28"/>
        </w:rPr>
        <w:t>lass Teacher Person Specification</w:t>
      </w:r>
    </w:p>
    <w:p>
      <w:pPr>
        <w:pStyle w:val="Normal"/>
        <w:rPr>
          <w:rFonts w:ascii="Comic Neue Angular" w:hAnsi="Comic Neue Angular" w:cs="Comic Neue Angular"/>
          <w:b/>
          <w:b/>
          <w:sz w:val="12"/>
          <w:szCs w:val="22"/>
        </w:rPr>
      </w:pPr>
      <w:r>
        <w:rPr>
          <w:rFonts w:cs="Comic Neue Angular" w:ascii="Comic Neue Angular" w:hAnsi="Comic Neue Angular"/>
          <w:b/>
          <w:sz w:val="12"/>
          <w:szCs w:val="22"/>
        </w:rPr>
      </w:r>
    </w:p>
    <w:p>
      <w:pPr>
        <w:pStyle w:val="Normal"/>
        <w:jc w:val="center"/>
        <w:rPr/>
      </w:pPr>
      <w:r>
        <w:rPr>
          <w:rFonts w:cs="Comic Neue Angular" w:ascii="Comic Neue Angular" w:hAnsi="Comic Neue Angular"/>
          <w:sz w:val="22"/>
          <w:szCs w:val="20"/>
        </w:rPr>
        <w:t>This person specification lists the essential requirements that are necessary to do this job and how these will be assessed.  In your application you should state clearly how you meet the requirements which are being assessed by this method, as the panel will reach a decision on whether to short list you or not based on the information you provide</w:t>
      </w:r>
      <w:r>
        <w:rPr>
          <w:rFonts w:cs="Comic Neue Angular" w:ascii="Comic Neue Angular" w:hAnsi="Comic Neue Angular"/>
          <w:szCs w:val="22"/>
        </w:rPr>
        <w:t>.</w:t>
      </w:r>
      <w:r>
        <w:rPr>
          <w:rFonts w:cs="SassoonPrimaryInfant" w:ascii="SassoonPrimaryInfant" w:hAnsi="SassoonPrimaryInfant"/>
          <w:b/>
          <w:sz w:val="28"/>
          <w:szCs w:val="28"/>
        </w:rPr>
        <w:t xml:space="preserve"> </w:t>
      </w:r>
    </w:p>
    <w:p>
      <w:pPr>
        <w:pStyle w:val="Normal"/>
        <w:rPr/>
      </w:pPr>
      <w:r>
        <w:rPr/>
      </w:r>
    </w:p>
    <w:p>
      <w:pPr>
        <w:pStyle w:val="Normal"/>
        <w:rPr/>
      </w:pPr>
      <w:r>
        <w:rPr/>
      </w:r>
    </w:p>
    <w:tbl>
      <w:tblPr>
        <w:tblW w:w="11097" w:type="dxa"/>
        <w:jc w:val="left"/>
        <w:tblInd w:w="-315" w:type="dxa"/>
        <w:tblCellMar>
          <w:top w:w="0" w:type="dxa"/>
          <w:left w:w="108" w:type="dxa"/>
          <w:bottom w:w="0" w:type="dxa"/>
          <w:right w:w="108" w:type="dxa"/>
        </w:tblCellMar>
      </w:tblPr>
      <w:tblGrid>
        <w:gridCol w:w="744"/>
        <w:gridCol w:w="8543"/>
        <w:gridCol w:w="900"/>
        <w:gridCol w:w="900"/>
        <w:gridCol w:w="10"/>
      </w:tblGrid>
      <w:tr>
        <w:trPr>
          <w:trHeight w:val="192" w:hRule="atLeast"/>
        </w:trPr>
        <w:tc>
          <w:tcPr>
            <w:tcW w:w="9287" w:type="dxa"/>
            <w:gridSpan w:val="2"/>
            <w:tcBorders>
              <w:bottom w:val="single" w:sz="4" w:space="0" w:color="000000"/>
            </w:tcBorders>
            <w:shd w:fill="auto" w:val="clear"/>
          </w:tcPr>
          <w:p>
            <w:pPr>
              <w:pStyle w:val="Normal"/>
              <w:snapToGrid w:val="false"/>
              <w:rPr>
                <w:rFonts w:ascii="Comic Neue Angular" w:hAnsi="Comic Neue Angular" w:cs="Comic Neue Angular"/>
                <w:b/>
                <w:b/>
                <w:sz w:val="22"/>
                <w:szCs w:val="22"/>
              </w:rPr>
            </w:pPr>
            <w:r>
              <w:rPr>
                <w:rFonts w:cs="Comic Neue Angular" w:ascii="Comic Neue Angular" w:hAnsi="Comic Neue Angular"/>
                <w:b/>
                <w:sz w:val="22"/>
                <w:szCs w:val="22"/>
              </w:rPr>
            </w:r>
          </w:p>
        </w:tc>
        <w:tc>
          <w:tcPr>
            <w:tcW w:w="18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omic Neue Angular" w:hAnsi="Comic Neue Angular" w:cs="Comic Neue Angular"/>
                <w:b/>
                <w:b/>
                <w:sz w:val="22"/>
                <w:szCs w:val="22"/>
              </w:rPr>
            </w:pPr>
            <w:r>
              <w:rPr>
                <w:rFonts w:cs="Comic Neue Angular" w:ascii="Comic Neue Angular" w:hAnsi="Comic Neue Angular"/>
                <w:b/>
                <w:sz w:val="22"/>
                <w:szCs w:val="22"/>
              </w:rPr>
              <w:t>METHOD OF</w:t>
            </w:r>
          </w:p>
          <w:p>
            <w:pPr>
              <w:pStyle w:val="Normal"/>
              <w:jc w:val="center"/>
              <w:rPr>
                <w:rFonts w:ascii="Comic Neue Angular" w:hAnsi="Comic Neue Angular" w:cs="Comic Neue Angular"/>
                <w:b/>
                <w:b/>
                <w:sz w:val="22"/>
                <w:szCs w:val="22"/>
              </w:rPr>
            </w:pPr>
            <w:r>
              <w:rPr>
                <w:rFonts w:cs="Comic Neue Angular" w:ascii="Comic Neue Angular" w:hAnsi="Comic Neue Angular"/>
                <w:b/>
                <w:sz w:val="22"/>
                <w:szCs w:val="22"/>
              </w:rPr>
              <w:t>ASSESSMENT</w:t>
            </w:r>
          </w:p>
        </w:tc>
      </w:tr>
      <w:tr>
        <w:trPr>
          <w:trHeight w:val="1490" w:hRule="atLeast"/>
          <w:cantSplit w:val="true"/>
        </w:trPr>
        <w:tc>
          <w:tcPr>
            <w:tcW w:w="9287" w:type="dxa"/>
            <w:gridSpan w:val="2"/>
            <w:tcBorders>
              <w:top w:val="single" w:sz="4" w:space="0" w:color="000000"/>
              <w:left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p>
            <w:pPr>
              <w:pStyle w:val="Normal"/>
              <w:rPr>
                <w:rFonts w:ascii="Comic Neue Angular" w:hAnsi="Comic Neue Angular" w:cs="Comic Neue Angular"/>
                <w:sz w:val="22"/>
                <w:szCs w:val="22"/>
              </w:rPr>
            </w:pPr>
            <w:r>
              <w:rPr>
                <w:rFonts w:cs="Comic Neue Angular" w:ascii="Comic Neue Angular" w:hAnsi="Comic Neue Angular"/>
                <w:sz w:val="22"/>
                <w:szCs w:val="22"/>
              </w:rPr>
            </w:r>
          </w:p>
          <w:p>
            <w:pPr>
              <w:pStyle w:val="Normal"/>
              <w:jc w:val="center"/>
              <w:rPr>
                <w:rFonts w:ascii="Comic Neue Angular" w:hAnsi="Comic Neue Angular" w:cs="Comic Neue Angular"/>
                <w:b/>
                <w:b/>
                <w:sz w:val="22"/>
                <w:szCs w:val="22"/>
              </w:rPr>
            </w:pPr>
            <w:r>
              <w:rPr>
                <w:rFonts w:cs="Comic Neue Angular" w:ascii="Comic Neue Angular" w:hAnsi="Comic Neue Angular"/>
                <w:b/>
                <w:sz w:val="22"/>
                <w:szCs w:val="22"/>
              </w:rPr>
              <w:t>CATEGORIES</w:t>
            </w:r>
          </w:p>
          <w:p>
            <w:pPr>
              <w:pStyle w:val="Normal"/>
              <w:rPr>
                <w:rFonts w:ascii="Comic Neue Angular" w:hAnsi="Comic Neue Angular" w:cs="Comic Neue Angular"/>
                <w:sz w:val="22"/>
                <w:szCs w:val="22"/>
              </w:rPr>
            </w:pPr>
            <w:r>
              <w:rPr>
                <w:rFonts w:cs="Comic Neue Angular" w:ascii="Comic Neue Angular" w:hAnsi="Comic Neue Angular"/>
                <w:sz w:val="22"/>
                <w:szCs w:val="22"/>
              </w:rPr>
            </w:r>
          </w:p>
        </w:tc>
        <w:tc>
          <w:tcPr>
            <w:tcW w:w="900" w:type="dxa"/>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rPr>
                <w:rFonts w:ascii="Comic Neue Angular" w:hAnsi="Comic Neue Angular" w:cs="Comic Neue Angular"/>
                <w:sz w:val="22"/>
                <w:szCs w:val="22"/>
              </w:rPr>
            </w:pPr>
            <w:r>
              <w:rPr>
                <w:rFonts w:cs="Comic Neue Angular" w:ascii="Comic Neue Angular" w:hAnsi="Comic Neue Angular"/>
                <w:sz w:val="22"/>
                <w:szCs w:val="22"/>
              </w:rPr>
            </w:r>
          </w:p>
          <w:p>
            <w:pPr>
              <w:pStyle w:val="Normal"/>
              <w:ind w:left="113" w:right="113" w:hanging="0"/>
              <w:rPr>
                <w:rFonts w:ascii="Comic Neue Angular" w:hAnsi="Comic Neue Angular" w:cs="Comic Neue Angular"/>
                <w:b/>
                <w:b/>
                <w:sz w:val="22"/>
                <w:szCs w:val="22"/>
              </w:rPr>
            </w:pPr>
            <w:r>
              <w:rPr>
                <w:rFonts w:cs="Comic Neue Angular" w:ascii="Comic Neue Angular" w:hAnsi="Comic Neue Angular"/>
                <w:b/>
                <w:sz w:val="22"/>
                <w:szCs w:val="22"/>
              </w:rPr>
              <w:t>APPLICATION</w:t>
            </w:r>
          </w:p>
          <w:p>
            <w:pPr>
              <w:pStyle w:val="Normal"/>
              <w:ind w:left="113" w:right="113" w:hanging="0"/>
              <w:rPr>
                <w:rFonts w:ascii="Comic Neue Angular" w:hAnsi="Comic Neue Angular" w:cs="Comic Neue Angular"/>
                <w:sz w:val="22"/>
                <w:szCs w:val="22"/>
              </w:rPr>
            </w:pPr>
            <w:r>
              <w:rPr>
                <w:rFonts w:cs="Comic Neue Angular" w:ascii="Comic Neue Angular" w:hAnsi="Comic Neue Angular"/>
                <w:sz w:val="22"/>
                <w:szCs w:val="22"/>
              </w:rPr>
            </w:r>
          </w:p>
          <w:p>
            <w:pPr>
              <w:pStyle w:val="Normal"/>
              <w:ind w:left="113" w:right="113" w:hanging="0"/>
              <w:rPr>
                <w:rFonts w:ascii="Comic Neue Angular" w:hAnsi="Comic Neue Angular" w:cs="Comic Neue Angular"/>
                <w:sz w:val="22"/>
                <w:szCs w:val="22"/>
              </w:rPr>
            </w:pPr>
            <w:r>
              <w:rPr>
                <w:rFonts w:cs="Comic Neue Angular" w:ascii="Comic Neue Angular" w:hAnsi="Comic Neue Angular"/>
                <w:sz w:val="22"/>
                <w:szCs w:val="22"/>
              </w:rPr>
            </w:r>
          </w:p>
          <w:p>
            <w:pPr>
              <w:pStyle w:val="Normal"/>
              <w:ind w:left="113" w:right="113" w:hanging="0"/>
              <w:rPr>
                <w:rFonts w:ascii="Comic Neue Angular" w:hAnsi="Comic Neue Angular" w:cs="Comic Neue Angular"/>
                <w:sz w:val="22"/>
                <w:szCs w:val="22"/>
              </w:rPr>
            </w:pPr>
            <w:r>
              <w:rPr>
                <w:rFonts w:cs="Comic Neue Angular" w:ascii="Comic Neue Angular" w:hAnsi="Comic Neue Angular"/>
                <w:sz w:val="22"/>
                <w:szCs w:val="22"/>
              </w:rPr>
            </w:r>
          </w:p>
          <w:p>
            <w:pPr>
              <w:pStyle w:val="Normal"/>
              <w:ind w:left="113" w:right="113" w:hanging="0"/>
              <w:rPr>
                <w:rFonts w:ascii="Comic Neue Angular" w:hAnsi="Comic Neue Angular" w:eastAsia="Comic Neue Angular" w:cs="Comic Neue Angular"/>
                <w:sz w:val="22"/>
                <w:szCs w:val="22"/>
              </w:rPr>
            </w:pPr>
            <w:r>
              <w:rPr>
                <w:rFonts w:eastAsia="Comic Neue Angular" w:cs="Comic Neue Angular" w:ascii="Comic Neue Angular" w:hAnsi="Comic Neue Angular"/>
                <w:sz w:val="22"/>
                <w:szCs w:val="22"/>
              </w:rPr>
              <w:t xml:space="preserve">     </w:t>
            </w:r>
          </w:p>
        </w:tc>
        <w:tc>
          <w:tcPr>
            <w:tcW w:w="910"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rPr>
                <w:rFonts w:ascii="Comic Neue Angular" w:hAnsi="Comic Neue Angular" w:cs="Comic Neue Angular"/>
                <w:b/>
                <w:b/>
                <w:sz w:val="22"/>
                <w:szCs w:val="22"/>
              </w:rPr>
            </w:pPr>
            <w:r>
              <w:rPr>
                <w:rFonts w:cs="Comic Neue Angular" w:ascii="Comic Neue Angular" w:hAnsi="Comic Neue Angular"/>
                <w:b/>
                <w:sz w:val="22"/>
                <w:szCs w:val="22"/>
              </w:rPr>
              <w:t>TASK/</w:t>
            </w:r>
          </w:p>
          <w:p>
            <w:pPr>
              <w:pStyle w:val="Normal"/>
              <w:ind w:left="113" w:right="113" w:hanging="0"/>
              <w:rPr>
                <w:rFonts w:ascii="Comic Neue Angular" w:hAnsi="Comic Neue Angular" w:cs="Comic Neue Angular"/>
                <w:b/>
                <w:b/>
                <w:sz w:val="22"/>
                <w:szCs w:val="22"/>
              </w:rPr>
            </w:pPr>
            <w:r>
              <w:rPr>
                <w:rFonts w:cs="Comic Neue Angular" w:ascii="Comic Neue Angular" w:hAnsi="Comic Neue Angular"/>
                <w:b/>
                <w:sz w:val="22"/>
                <w:szCs w:val="22"/>
              </w:rPr>
              <w:t>INTERVIEW</w:t>
            </w:r>
          </w:p>
        </w:tc>
      </w:tr>
      <w:tr>
        <w:trPr/>
        <w:tc>
          <w:tcPr>
            <w:tcW w:w="744"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1.</w:t>
            </w:r>
          </w:p>
        </w:tc>
        <w:tc>
          <w:tcPr>
            <w:tcW w:w="8543"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EXPERIENCE</w:t>
            </w:r>
          </w:p>
        </w:tc>
        <w:tc>
          <w:tcPr>
            <w:tcW w:w="900" w:type="dxa"/>
            <w:tcBorders>
              <w:top w:val="single" w:sz="4" w:space="0" w:color="000000"/>
              <w:left w:val="single" w:sz="4" w:space="0" w:color="000000"/>
              <w:bottom w:val="single" w:sz="4" w:space="0" w:color="000000"/>
            </w:tcBorders>
            <w:shd w:fill="DEEAF6"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c>
          <w:tcPr>
            <w:tcW w:w="910" w:type="dxa"/>
            <w:tcBorders>
              <w:top w:val="single" w:sz="4" w:space="0" w:color="000000"/>
              <w:left w:val="single" w:sz="4" w:space="0" w:color="000000"/>
              <w:bottom w:val="single" w:sz="4" w:space="0" w:color="000000"/>
              <w:right w:val="single" w:sz="4" w:space="0" w:color="000000"/>
            </w:tcBorders>
            <w:shd w:fill="DEEAF6"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1a.</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Qualified Teacher Status.</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1b.</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Appropriate relevant teaching experience.</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1c.</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Evidence of further professional development.</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1d</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Experience teaching in KS2</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bottom w:val="single" w:sz="4" w:space="0" w:color="000000"/>
            </w:tcBorders>
            <w:shd w:fill="auto"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c>
          <w:tcPr>
            <w:tcW w:w="8543" w:type="dxa"/>
            <w:tcBorders>
              <w:top w:val="single" w:sz="4" w:space="0" w:color="000000"/>
              <w:bottom w:val="single" w:sz="4" w:space="0" w:color="000000"/>
            </w:tcBorders>
            <w:shd w:fill="auto"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c>
          <w:tcPr>
            <w:tcW w:w="900" w:type="dxa"/>
            <w:tcBorders>
              <w:top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00" w:type="dxa"/>
            <w:tcBorders>
              <w:top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2.</w:t>
            </w:r>
          </w:p>
        </w:tc>
        <w:tc>
          <w:tcPr>
            <w:tcW w:w="8543"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KNOWLEDGE AND UNDERSTANDING OF:</w:t>
            </w:r>
          </w:p>
        </w:tc>
        <w:tc>
          <w:tcPr>
            <w:tcW w:w="900" w:type="dxa"/>
            <w:tcBorders>
              <w:top w:val="single" w:sz="4" w:space="0" w:color="000000"/>
              <w:left w:val="single" w:sz="4" w:space="0" w:color="000000"/>
              <w:bottom w:val="single" w:sz="4" w:space="0" w:color="000000"/>
            </w:tcBorders>
            <w:shd w:fill="DEEAF6"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10" w:type="dxa"/>
            <w:tcBorders>
              <w:top w:val="single" w:sz="4" w:space="0" w:color="000000"/>
              <w:left w:val="single" w:sz="4" w:space="0" w:color="000000"/>
              <w:bottom w:val="single" w:sz="4" w:space="0" w:color="000000"/>
              <w:right w:val="single" w:sz="4" w:space="0" w:color="000000"/>
            </w:tcBorders>
            <w:shd w:fill="DEEAF6"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2a.</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Raising pupils’ attainment and accelerating progress.</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2b.</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Promoting pupils’ moral, social and cultural development.</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2c.</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Developing good behaviour.</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2d.</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Safeguarding – including the implementation of relevant school policies.</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2e.</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A designated curriculum area.</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2f.</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Assessment for learning.</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2g.</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Awareness of local and national initiatives.</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bottom w:val="single" w:sz="4" w:space="0" w:color="000000"/>
            </w:tcBorders>
            <w:shd w:fill="auto"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c>
          <w:tcPr>
            <w:tcW w:w="8543" w:type="dxa"/>
            <w:tcBorders>
              <w:top w:val="single" w:sz="4" w:space="0" w:color="000000"/>
              <w:bottom w:val="single" w:sz="4" w:space="0" w:color="000000"/>
            </w:tcBorders>
            <w:shd w:fill="auto"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c>
          <w:tcPr>
            <w:tcW w:w="900" w:type="dxa"/>
            <w:tcBorders>
              <w:top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00" w:type="dxa"/>
            <w:tcBorders>
              <w:top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3.</w:t>
            </w:r>
          </w:p>
        </w:tc>
        <w:tc>
          <w:tcPr>
            <w:tcW w:w="8543"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SKILLS AND ABILITIES</w:t>
            </w:r>
          </w:p>
        </w:tc>
        <w:tc>
          <w:tcPr>
            <w:tcW w:w="900" w:type="dxa"/>
            <w:tcBorders>
              <w:top w:val="single" w:sz="4" w:space="0" w:color="000000"/>
              <w:left w:val="single" w:sz="4" w:space="0" w:color="000000"/>
              <w:bottom w:val="single" w:sz="4" w:space="0" w:color="000000"/>
            </w:tcBorders>
            <w:shd w:fill="DEEAF6"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10" w:type="dxa"/>
            <w:tcBorders>
              <w:top w:val="single" w:sz="4" w:space="0" w:color="000000"/>
              <w:left w:val="single" w:sz="4" w:space="0" w:color="000000"/>
              <w:bottom w:val="single" w:sz="4" w:space="0" w:color="000000"/>
              <w:right w:val="single" w:sz="4" w:space="0" w:color="000000"/>
            </w:tcBorders>
            <w:shd w:fill="DEEAF6"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3a.</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Subject leadership skills.</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3b.</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Evidence of the ability to work co-operatively to secure school improvement.</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3c.</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To be a ‘good’ or preferably ‘outstanding’ teacher.</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3d.</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To effectively use the school’s assessment procedures and policies to raise standards within the classroom</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3e</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To be able to work with support staff and deploy them effectively to maximise progress</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3f.</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To be able to demonstrate a high level of subject competence and understanding of English and Mathematics in addition to effective pedagogy.</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3g.</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Communicate effectively with all stakeholders and have high standards of both spoken and written English.</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3h.</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Ability to think or behave imaginatively to solve problems and make decisions.</w:t>
            </w:r>
          </w:p>
        </w:tc>
        <w:tc>
          <w:tcPr>
            <w:tcW w:w="900" w:type="dxa"/>
            <w:tcBorders>
              <w:top w:val="single" w:sz="4" w:space="0" w:color="000000"/>
              <w:left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3i.</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Be eager to improve own practice.</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3j.</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Be efficient, highly organised and able to deal effectively with a class teacher’s roles and responsibilities.</w:t>
            </w:r>
          </w:p>
        </w:tc>
        <w:tc>
          <w:tcPr>
            <w:tcW w:w="900" w:type="dxa"/>
            <w:tcBorders>
              <w:top w:val="single" w:sz="4" w:space="0" w:color="000000"/>
              <w:left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p>
            <w:pPr>
              <w:pStyle w:val="Normal"/>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bottom w:val="single" w:sz="4" w:space="0" w:color="000000"/>
            </w:tcBorders>
            <w:shd w:fill="auto"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c>
          <w:tcPr>
            <w:tcW w:w="8543" w:type="dxa"/>
            <w:tcBorders>
              <w:top w:val="single" w:sz="4" w:space="0" w:color="000000"/>
              <w:bottom w:val="single" w:sz="4" w:space="0" w:color="000000"/>
            </w:tcBorders>
            <w:shd w:fill="auto" w:val="clear"/>
          </w:tcPr>
          <w:p>
            <w:pPr>
              <w:pStyle w:val="Normal"/>
              <w:snapToGrid w:val="false"/>
              <w:rPr>
                <w:rFonts w:ascii="Comic Neue Angular" w:hAnsi="Comic Neue Angular" w:cs="Comic Neue Angular"/>
                <w:sz w:val="22"/>
                <w:szCs w:val="22"/>
              </w:rPr>
            </w:pPr>
            <w:r>
              <w:rPr>
                <w:rFonts w:cs="Comic Neue Angular" w:ascii="Comic Neue Angular" w:hAnsi="Comic Neue Angular"/>
                <w:sz w:val="22"/>
                <w:szCs w:val="22"/>
              </w:rPr>
            </w:r>
          </w:p>
        </w:tc>
        <w:tc>
          <w:tcPr>
            <w:tcW w:w="900" w:type="dxa"/>
            <w:tcBorders>
              <w:top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00" w:type="dxa"/>
            <w:tcBorders>
              <w:top w:val="single" w:sz="4" w:space="0" w:color="000000"/>
              <w:bottom w:val="single" w:sz="4" w:space="0" w:color="000000"/>
            </w:tcBorders>
            <w:shd w:fill="auto"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4.</w:t>
            </w:r>
          </w:p>
        </w:tc>
        <w:tc>
          <w:tcPr>
            <w:tcW w:w="8543" w:type="dxa"/>
            <w:tcBorders>
              <w:top w:val="single" w:sz="4" w:space="0" w:color="000000"/>
              <w:left w:val="single" w:sz="4" w:space="0" w:color="000000"/>
              <w:bottom w:val="single" w:sz="4" w:space="0" w:color="000000"/>
            </w:tcBorders>
            <w:shd w:fill="DEEAF6" w:val="clear"/>
          </w:tcPr>
          <w:p>
            <w:pPr>
              <w:pStyle w:val="Normal"/>
              <w:rPr>
                <w:rFonts w:ascii="Comic Neue Angular" w:hAnsi="Comic Neue Angular" w:cs="Comic Neue Angular"/>
                <w:b/>
                <w:b/>
                <w:sz w:val="22"/>
                <w:szCs w:val="22"/>
              </w:rPr>
            </w:pPr>
            <w:r>
              <w:rPr>
                <w:rFonts w:cs="Comic Neue Angular" w:ascii="Comic Neue Angular" w:hAnsi="Comic Neue Angular"/>
                <w:b/>
                <w:sz w:val="22"/>
                <w:szCs w:val="22"/>
              </w:rPr>
              <w:t>ATTRIBUTES</w:t>
            </w:r>
          </w:p>
        </w:tc>
        <w:tc>
          <w:tcPr>
            <w:tcW w:w="900" w:type="dxa"/>
            <w:tcBorders>
              <w:top w:val="single" w:sz="4" w:space="0" w:color="000000"/>
              <w:left w:val="single" w:sz="4" w:space="0" w:color="000000"/>
              <w:bottom w:val="single" w:sz="4" w:space="0" w:color="000000"/>
            </w:tcBorders>
            <w:shd w:fill="DEEAF6"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c>
          <w:tcPr>
            <w:tcW w:w="910" w:type="dxa"/>
            <w:tcBorders>
              <w:top w:val="single" w:sz="4" w:space="0" w:color="000000"/>
              <w:left w:val="single" w:sz="4" w:space="0" w:color="000000"/>
              <w:bottom w:val="single" w:sz="4" w:space="0" w:color="000000"/>
              <w:right w:val="single" w:sz="4" w:space="0" w:color="000000"/>
            </w:tcBorders>
            <w:shd w:fill="DEEAF6" w:val="clear"/>
          </w:tcPr>
          <w:p>
            <w:pPr>
              <w:pStyle w:val="Normal"/>
              <w:snapToGrid w:val="false"/>
              <w:jc w:val="center"/>
              <w:rPr>
                <w:rFonts w:ascii="Comic Neue Angular" w:hAnsi="Comic Neue Angular" w:cs="Comic Neue Angular"/>
                <w:sz w:val="22"/>
                <w:szCs w:val="22"/>
              </w:rPr>
            </w:pPr>
            <w:r>
              <w:rPr>
                <w:rFonts w:cs="Comic Neue Angular" w:ascii="Comic Neue Angular" w:hAnsi="Comic Neue Angular"/>
                <w:sz w:val="22"/>
                <w:szCs w:val="22"/>
              </w:rPr>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4a.</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Child-centred, approachable, fair and has integrity</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4b.</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Adaptability to changing circumstances and new ideas</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4c.</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Energy, vigour, resilience and perseverance.</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4d.</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Ability to work as a team member.</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4e.</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Initiative.</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2" w:hAnsi="Wingdings 2" w:eastAsia="Wingdings 2" w:cs="Wingdings 2"/>
                <w:sz w:val="22"/>
                <w:szCs w:val="22"/>
              </w:rPr>
            </w:pPr>
            <w:r>
              <w:rPr>
                <w:rFonts w:eastAsia="Wingdings 2" w:cs="Wingdings 2" w:ascii="Wingdings 2" w:hAnsi="Wingdings 2"/>
                <w:sz w:val="22"/>
                <w:szCs w:val="22"/>
              </w:rPr>
              <w:t></w:t>
            </w:r>
          </w:p>
        </w:tc>
      </w:tr>
      <w:tr>
        <w:trPr/>
        <w:tc>
          <w:tcPr>
            <w:tcW w:w="744"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4f.</w:t>
            </w:r>
          </w:p>
        </w:tc>
        <w:tc>
          <w:tcPr>
            <w:tcW w:w="8543" w:type="dxa"/>
            <w:tcBorders>
              <w:top w:val="single" w:sz="4" w:space="0" w:color="000000"/>
              <w:left w:val="single" w:sz="4" w:space="0" w:color="000000"/>
              <w:bottom w:val="single" w:sz="4" w:space="0" w:color="000000"/>
            </w:tcBorders>
            <w:shd w:fill="auto" w:val="clear"/>
          </w:tcPr>
          <w:p>
            <w:pPr>
              <w:pStyle w:val="Normal"/>
              <w:rPr>
                <w:rFonts w:ascii="Comic Neue Angular" w:hAnsi="Comic Neue Angular" w:cs="Comic Neue Angular"/>
                <w:sz w:val="22"/>
                <w:szCs w:val="22"/>
              </w:rPr>
            </w:pPr>
            <w:r>
              <w:rPr>
                <w:rFonts w:cs="Comic Neue Angular" w:ascii="Comic Neue Angular" w:hAnsi="Comic Neue Angular"/>
                <w:sz w:val="22"/>
                <w:szCs w:val="22"/>
              </w:rPr>
              <w:t>Reflective</w:t>
            </w:r>
          </w:p>
        </w:tc>
        <w:tc>
          <w:tcPr>
            <w:tcW w:w="900" w:type="dxa"/>
            <w:tcBorders>
              <w:top w:val="single" w:sz="4" w:space="0" w:color="000000"/>
              <w:left w:val="single" w:sz="4" w:space="0" w:color="000000"/>
              <w:bottom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c>
          <w:tcPr>
            <w:tcW w:w="9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Wingdings" w:hAnsi="Wingdings" w:eastAsia="Wingdings" w:cs="Wingdings"/>
                <w:sz w:val="22"/>
                <w:szCs w:val="22"/>
              </w:rPr>
            </w:pPr>
            <w:r>
              <w:rPr>
                <w:rFonts w:eastAsia="Wingdings" w:cs="Wingdings" w:ascii="Wingdings" w:hAnsi="Wingdings"/>
                <w:sz w:val="22"/>
                <w:szCs w:val="22"/>
              </w:rPr>
              <w:t></w:t>
            </w:r>
          </w:p>
        </w:tc>
      </w:tr>
    </w:tbl>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omic Neue Angular">
    <w:charset w:val="00"/>
    <w:family w:val="roman"/>
    <w:pitch w:val="variable"/>
  </w:font>
  <w:font w:name="SassoonPrimaryInfant">
    <w:charset w:val="00"/>
    <w:family w:val="roman"/>
    <w:pitch w:val="variable"/>
  </w:font>
  <w:font w:name="Wingdings">
    <w:charset w:val="02"/>
    <w:family w:val="roman"/>
    <w:pitch w:val="variable"/>
  </w:font>
  <w:font w:name="Wingdings 2">
    <w:charset w:val="02"/>
    <w:family w:val="roman"/>
    <w:pitch w:val="variable"/>
  </w:font>
</w:fonts>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ahoma" w:hAnsi="Tahoma" w:eastAsia="Calibri" w:cs="Tahoma"/>
      <w:color w:val="auto"/>
      <w:kern w:val="0"/>
      <w:sz w:val="24"/>
      <w:szCs w:val="24"/>
      <w:lang w:val="en-GB"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The Heys Primary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2026-03-23T09:56:00Z</dcterms:created>
  <dc:creator>LDavison</dc:creator>
  <dc:description/>
  <dc:language>en-US</dc:language>
  <cp:lastModifiedBy>Head (The Heys Primary)</cp:lastModifiedBy>
  <cp:lastPrinted>1995-11-21T17:41:00Z</cp:lastPrinted>
  <dcterms:modified xsi:type="dcterms:W3CDTF">2026-03-23T09:56:00Z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Heys Primary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