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</w:r>
      <w:bookmarkStart w:id="0" w:name="_GoBack"/>
      <w:bookmarkStart w:id="1" w:name="_GoBack"/>
      <w:bookmarkEnd w:id="1"/>
    </w:p>
    <w:p>
      <w:pPr>
        <w:pStyle w:val="Normal"/>
        <w:jc w:val="both"/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</w:r>
    </w:p>
    <w:p>
      <w:pPr>
        <w:pStyle w:val="Normal"/>
        <w:jc w:val="center"/>
        <w:rPr>
          <w:rFonts w:ascii="Arial" w:hAnsi="Arial" w:eastAsia="Calibri" w:cs="Arial"/>
          <w:b/>
          <w:lang w:eastAsia="en-US"/>
        </w:rPr>
      </w:pPr>
      <w:r>
        <w:rPr>
          <w:rFonts w:eastAsia="Calibri" w:cs="Arial" w:ascii="Arial" w:hAnsi="Arial"/>
          <w:b/>
          <w:lang w:eastAsia="en-US"/>
        </w:rPr>
        <w:t>MILTON ST JOHN’S CE PRIMARY SCHOOL</w:t>
      </w:r>
    </w:p>
    <w:p>
      <w:pPr>
        <w:pStyle w:val="Normal"/>
        <w:jc w:val="center"/>
        <w:rPr>
          <w:rFonts w:ascii="Arial" w:hAnsi="Arial" w:eastAsia="Calibri" w:cs="Arial"/>
          <w:b/>
          <w:lang w:eastAsia="en-US"/>
        </w:rPr>
      </w:pPr>
      <w:r>
        <w:rPr>
          <w:rFonts w:eastAsia="Calibri" w:cs="Arial" w:ascii="Arial" w:hAnsi="Arial"/>
          <w:b/>
          <w:lang w:eastAsia="en-US"/>
        </w:rPr>
        <w:t>MILL LANE</w:t>
      </w:r>
    </w:p>
    <w:p>
      <w:pPr>
        <w:pStyle w:val="Normal"/>
        <w:jc w:val="center"/>
        <w:rPr>
          <w:rFonts w:ascii="Arial" w:hAnsi="Arial" w:eastAsia="Calibri" w:cs="Arial"/>
          <w:b/>
          <w:lang w:eastAsia="en-US"/>
        </w:rPr>
      </w:pPr>
      <w:r>
        <w:rPr>
          <w:rFonts w:eastAsia="Calibri" w:cs="Arial" w:ascii="Arial" w:hAnsi="Arial"/>
          <w:b/>
          <w:lang w:eastAsia="en-US"/>
        </w:rPr>
        <w:t>MOSSLEY</w:t>
      </w:r>
    </w:p>
    <w:p>
      <w:pPr>
        <w:pStyle w:val="Normal"/>
        <w:jc w:val="center"/>
        <w:rPr>
          <w:rFonts w:ascii="Arial" w:hAnsi="Arial" w:eastAsia="Calibri" w:cs="Arial"/>
          <w:b/>
          <w:lang w:eastAsia="en-US"/>
        </w:rPr>
      </w:pPr>
      <w:r>
        <w:rPr>
          <w:rFonts w:eastAsia="Calibri" w:cs="Arial" w:ascii="Arial" w:hAnsi="Arial"/>
          <w:b/>
          <w:lang w:eastAsia="en-US"/>
        </w:rPr>
        <w:t>OL5 OBN</w:t>
      </w:r>
    </w:p>
    <w:p>
      <w:pPr>
        <w:pStyle w:val="Normal"/>
        <w:jc w:val="both"/>
        <w:rPr>
          <w:rFonts w:ascii="Arial" w:hAnsi="Arial" w:eastAsia="Calibri" w:cs="Arial"/>
          <w:b/>
          <w:lang w:eastAsia="en-US"/>
        </w:rPr>
      </w:pPr>
      <w:r>
        <w:rPr>
          <w:rFonts w:eastAsia="Calibri" w:cs="Arial" w:ascii="Arial" w:hAnsi="Arial"/>
          <w:b/>
          <w:lang w:eastAsia="en-US"/>
        </w:rPr>
      </w:r>
    </w:p>
    <w:p>
      <w:pPr>
        <w:pStyle w:val="Normal"/>
        <w:jc w:val="both"/>
        <w:rPr>
          <w:rFonts w:ascii="Arial" w:hAnsi="Arial" w:eastAsia="Calibri" w:cs="Arial"/>
          <w:b/>
          <w:lang w:eastAsia="en-US"/>
        </w:rPr>
      </w:pPr>
      <w:r>
        <w:rPr>
          <w:rFonts w:eastAsia="Calibri" w:cs="Arial" w:ascii="Arial" w:hAnsi="Arial"/>
          <w:b/>
          <w:lang w:eastAsia="en-US"/>
        </w:rPr>
      </w:r>
    </w:p>
    <w:p>
      <w:pPr>
        <w:pStyle w:val="Normal"/>
        <w:jc w:val="center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  <w:t>PERSON SPECIFICATION – MIDDAY ASSISTANT</w:t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tbl>
      <w:tblPr>
        <w:tblW w:w="962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0"/>
        <w:gridCol w:w="1270"/>
        <w:gridCol w:w="1297"/>
        <w:gridCol w:w="1630"/>
      </w:tblGrid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b/>
                <w:lang w:eastAsia="en-US"/>
              </w:rPr>
            </w:pPr>
            <w:r>
              <w:rPr>
                <w:rFonts w:eastAsia="Calibri" w:cs="Arial" w:ascii="Arial" w:hAnsi="Arial"/>
                <w:b/>
                <w:lang w:eastAsia="en-US"/>
              </w:rPr>
              <w:t>Shortlisting Criteria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b/>
                <w:lang w:eastAsia="en-US"/>
              </w:rPr>
            </w:pPr>
            <w:r>
              <w:rPr>
                <w:rFonts w:eastAsia="Calibri" w:cs="Arial" w:ascii="Arial" w:hAnsi="Arial"/>
                <w:b/>
                <w:lang w:eastAsia="en-US"/>
              </w:rPr>
              <w:t>Essential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b/>
                <w:lang w:eastAsia="en-US"/>
              </w:rPr>
            </w:pPr>
            <w:r>
              <w:rPr>
                <w:rFonts w:eastAsia="Calibri" w:cs="Arial" w:ascii="Arial" w:hAnsi="Arial"/>
                <w:b/>
                <w:lang w:eastAsia="en-US"/>
              </w:rPr>
              <w:t>Desirable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b/>
                <w:lang w:eastAsia="en-US"/>
              </w:rPr>
            </w:pPr>
            <w:r>
              <w:rPr>
                <w:rFonts w:eastAsia="Calibri" w:cs="Arial" w:ascii="Arial" w:hAnsi="Arial"/>
                <w:b/>
                <w:lang w:eastAsia="en-US"/>
              </w:rPr>
              <w:t>Assessment Method</w:t>
            </w:r>
          </w:p>
        </w:tc>
      </w:tr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Effective supervision of children as a parent/carer or worked with groups of children on a voluntary or paid basis.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√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A/I</w:t>
            </w:r>
          </w:p>
        </w:tc>
      </w:tr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Encourage high standards of behaviour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√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A/I</w:t>
            </w:r>
          </w:p>
        </w:tc>
      </w:tr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Understanding the value of constructive play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√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A/I</w:t>
            </w:r>
          </w:p>
        </w:tc>
      </w:tr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Work as part of a team/liaise with teaching staff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√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A/I</w:t>
            </w:r>
          </w:p>
        </w:tc>
      </w:tr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High awareness of confidentiality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√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A/I</w:t>
            </w:r>
          </w:p>
        </w:tc>
      </w:tr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High awareness of safeguarding responsibilities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√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A/I</w:t>
            </w:r>
          </w:p>
        </w:tc>
      </w:tr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</w:rPr>
            </w:pPr>
            <w:r>
              <w:rPr>
                <w:rFonts w:eastAsia="Calibri" w:cs="Arial" w:ascii="Arial" w:hAnsi="Arial"/>
              </w:rPr>
              <w:t>An awareness of health and safety factors in the school environment</w:t>
              <w:tab/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√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</w:tr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First Aid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√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A/I</w:t>
            </w:r>
          </w:p>
        </w:tc>
      </w:tr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Willingness to undertake school induction programme and training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√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</w:tr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</w:tr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b/>
                <w:lang w:eastAsia="en-US"/>
              </w:rPr>
            </w:pPr>
            <w:r>
              <w:rPr>
                <w:rFonts w:eastAsia="Calibri" w:cs="Arial" w:ascii="Arial" w:hAnsi="Arial"/>
                <w:b/>
                <w:lang w:eastAsia="en-US"/>
              </w:rPr>
              <w:t>Interviewing Criteria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</w:tr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Ability to understand the importance of Health and Safety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√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I</w:t>
            </w:r>
          </w:p>
        </w:tc>
      </w:tr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Good communication skills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√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I</w:t>
            </w:r>
          </w:p>
        </w:tc>
      </w:tr>
      <w:tr>
        <w:trPr/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Commitment to Equal Opportunities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√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Calibri" w:cs="Arial"/>
                <w:lang w:eastAsia="en-US"/>
              </w:rPr>
            </w:pPr>
            <w:r>
              <w:rPr>
                <w:rFonts w:eastAsia="Calibri" w:cs="Arial" w:ascii="Arial" w:hAnsi="Arial"/>
                <w:lang w:eastAsia="en-US"/>
              </w:rPr>
              <w:t>I</w:t>
            </w:r>
          </w:p>
        </w:tc>
      </w:tr>
    </w:tbl>
    <w:p>
      <w:pPr>
        <w:pStyle w:val="Normal"/>
        <w:jc w:val="both"/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</w:r>
    </w:p>
    <w:p>
      <w:pPr>
        <w:pStyle w:val="Normal"/>
        <w:tabs>
          <w:tab w:val="left" w:pos="720" w:leader="none"/>
        </w:tabs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</w:r>
    </w:p>
    <w:p>
      <w:pPr>
        <w:pStyle w:val="Normal"/>
        <w:tabs>
          <w:tab w:val="left" w:pos="720" w:leader="none"/>
        </w:tabs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left" w:pos="720" w:leader="none"/>
        </w:tabs>
        <w:rPr>
          <w:rFonts w:ascii="Arial" w:hAnsi="Arial" w:cs="Arial"/>
          <w:b/>
        </w:rPr>
      </w:pPr>
      <w:r>
        <w:rPr>
          <w:rFonts w:cs="Arial" w:ascii="Arial" w:hAnsi="Arial"/>
          <w:b/>
        </w:rPr>
        <w:t>When writing your completing your application form please give evidence of how you meet each of the above points.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mic Sans MS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GB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TitleChar">
    <w:name w:val="Title Char"/>
    <w:basedOn w:val="DefaultParagraphFont"/>
    <w:qFormat/>
    <w:rPr>
      <w:rFonts w:ascii="Comic Sans MS" w:hAnsi="Comic Sans MS" w:eastAsia="Times New Roman" w:cs="Times New Roman"/>
      <w:b/>
      <w:bCs/>
      <w:sz w:val="36"/>
      <w:szCs w:val="24"/>
      <w:lang w:val="en-US"/>
    </w:rPr>
  </w:style>
  <w:style w:type="character" w:styleId="HeaderChar">
    <w:name w:val="Header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FooterChar">
    <w:name w:val="Footer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BalloonTextChar">
    <w:name w:val="Balloon Text Char"/>
    <w:basedOn w:val="DefaultParagraphFont"/>
    <w:qFormat/>
    <w:rPr>
      <w:rFonts w:ascii="Tahoma" w:hAnsi="Tahoma" w:eastAsia="Times New Roman" w:cs="Tahoma"/>
      <w:sz w:val="16"/>
      <w:szCs w:val="16"/>
      <w:lang w:eastAsia="en-GB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jc w:val="center"/>
    </w:pPr>
    <w:rPr>
      <w:rFonts w:ascii="Comic Sans MS" w:hAnsi="Comic Sans MS" w:cs="Comic Sans MS"/>
      <w:b/>
      <w:bCs/>
      <w:sz w:val="36"/>
      <w:lang w:val="en-US"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