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2C603E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0FBD4064" w:rsidR="007672D6" w:rsidRPr="007672D6" w:rsidRDefault="002C603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Manager</w:t>
            </w:r>
          </w:p>
        </w:tc>
      </w:tr>
      <w:tr w:rsidR="00194758" w14:paraId="10F18594" w14:textId="77777777" w:rsidTr="002C603E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0254AD91" w:rsidR="00194758" w:rsidRPr="007672D6" w:rsidRDefault="002C603E" w:rsidP="007672D6">
            <w:pPr>
              <w:rPr>
                <w:rFonts w:ascii="Arial" w:hAnsi="Arial" w:cs="Arial"/>
                <w:sz w:val="22"/>
                <w:szCs w:val="22"/>
              </w:rPr>
            </w:pPr>
            <w:r w:rsidRPr="002C603E">
              <w:rPr>
                <w:rFonts w:ascii="Arial" w:hAnsi="Arial" w:cs="Arial"/>
                <w:sz w:val="22"/>
                <w:szCs w:val="22"/>
              </w:rPr>
              <w:t>DH26</w:t>
            </w:r>
          </w:p>
        </w:tc>
      </w:tr>
      <w:tr w:rsidR="007672D6" w14:paraId="3A75F4CE" w14:textId="77777777" w:rsidTr="002C603E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14003EEA" w:rsidR="007672D6" w:rsidRPr="007672D6" w:rsidRDefault="002C603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2C603E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11819283" w:rsidR="007672D6" w:rsidRPr="007672D6" w:rsidRDefault="002C603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 (Scale 40 to 43)</w:t>
            </w:r>
          </w:p>
        </w:tc>
      </w:tr>
      <w:tr w:rsidR="007672D6" w14:paraId="4100A211" w14:textId="77777777" w:rsidTr="002C603E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45E98E55" w:rsidR="007672D6" w:rsidRPr="007672D6" w:rsidRDefault="002C603E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Unit 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A2179A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A2179A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A2179A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D05B58" w14:paraId="1D1384CB" w14:textId="77777777" w:rsidTr="00F871CF">
        <w:trPr>
          <w:trHeight w:val="3313"/>
        </w:trPr>
        <w:tc>
          <w:tcPr>
            <w:tcW w:w="9475" w:type="dxa"/>
          </w:tcPr>
          <w:p w14:paraId="0176BD9E" w14:textId="1F6D3A64" w:rsidR="00320B2A" w:rsidRDefault="002943AD" w:rsidP="00BF087C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Our</w:t>
            </w:r>
            <w:r w:rsidR="00E55144">
              <w:rPr>
                <w:rFonts w:ascii="Arial" w:hAnsi="Arial" w:cs="Arial"/>
                <w:bCs/>
                <w:sz w:val="22"/>
                <w:szCs w:val="22"/>
              </w:rPr>
              <w:t xml:space="preserve"> Team Manager</w:t>
            </w:r>
            <w:r w:rsidR="00DF7B84">
              <w:rPr>
                <w:rFonts w:ascii="Arial" w:hAnsi="Arial" w:cs="Arial"/>
                <w:bCs/>
                <w:sz w:val="22"/>
                <w:szCs w:val="22"/>
              </w:rPr>
              <w:t>s play a vital role in creating the conditions for high</w:t>
            </w:r>
            <w:r w:rsidR="006D1E20">
              <w:rPr>
                <w:rFonts w:ascii="Arial" w:hAnsi="Arial" w:cs="Arial"/>
                <w:bCs/>
                <w:sz w:val="22"/>
                <w:szCs w:val="22"/>
              </w:rPr>
              <w:t xml:space="preserve"> quality services for our children, young people and families. They lead with care and integrity building stron</w:t>
            </w:r>
            <w:r w:rsidR="006B35F8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6D1E20">
              <w:rPr>
                <w:rFonts w:ascii="Arial" w:hAnsi="Arial" w:cs="Arial"/>
                <w:bCs/>
                <w:sz w:val="22"/>
                <w:szCs w:val="22"/>
              </w:rPr>
              <w:t xml:space="preserve"> relationships and supporting their teams to grow, develop and thrive.</w:t>
            </w:r>
          </w:p>
          <w:p w14:paraId="382280E4" w14:textId="77777777" w:rsidR="00294016" w:rsidRDefault="00294016" w:rsidP="00BF087C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4BF838" w14:textId="6E462D10" w:rsidR="00294016" w:rsidRPr="000F52FC" w:rsidRDefault="00294016" w:rsidP="00BF087C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Team Managers guide and support their </w:t>
            </w:r>
            <w:r w:rsidR="004D4049">
              <w:rPr>
                <w:rFonts w:ascii="Arial" w:hAnsi="Arial" w:cs="Arial"/>
                <w:bCs/>
                <w:sz w:val="22"/>
                <w:szCs w:val="22"/>
              </w:rPr>
              <w:t>practitioners to find solutions together, encouraging learning and reflection whilst ensuring practice is safe, effective and respons</w:t>
            </w:r>
            <w:r w:rsidR="00B517E2">
              <w:rPr>
                <w:rFonts w:ascii="Arial" w:hAnsi="Arial" w:cs="Arial"/>
                <w:bCs/>
                <w:sz w:val="22"/>
                <w:szCs w:val="22"/>
              </w:rPr>
              <w:t>ive, keeping children and young people at the hear</w:t>
            </w:r>
            <w:r w:rsidR="00201619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B517E2">
              <w:rPr>
                <w:rFonts w:ascii="Arial" w:hAnsi="Arial" w:cs="Arial"/>
                <w:bCs/>
                <w:sz w:val="22"/>
                <w:szCs w:val="22"/>
              </w:rPr>
              <w:t xml:space="preserve"> of what we do. </w:t>
            </w:r>
          </w:p>
          <w:p w14:paraId="118B9359" w14:textId="77777777" w:rsidR="00D56541" w:rsidRPr="000F52FC" w:rsidRDefault="00D56541" w:rsidP="00AA0D1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14A3127C" w14:textId="77777777" w:rsidR="002C603E" w:rsidRPr="000F52FC" w:rsidRDefault="002C603E" w:rsidP="002C60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F52F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POST OBJECTIVES:</w:t>
            </w:r>
          </w:p>
          <w:p w14:paraId="4D3B0910" w14:textId="77777777" w:rsidR="002C603E" w:rsidRPr="000F52FC" w:rsidRDefault="002C603E" w:rsidP="002C603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4F08DB70" w14:textId="02BC30C6" w:rsidR="002C603E" w:rsidRPr="000F52FC" w:rsidRDefault="002C603E" w:rsidP="002C603E">
            <w:pPr>
              <w:pStyle w:val="BodyText"/>
              <w:numPr>
                <w:ilvl w:val="0"/>
                <w:numId w:val="2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To be 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responsible for </w:t>
            </w:r>
            <w:r w:rsidR="00494A5F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leading </w:t>
            </w:r>
            <w:r w:rsidR="0078599B">
              <w:rPr>
                <w:rFonts w:eastAsia="Calibri" w:cs="Arial"/>
                <w:b w:val="0"/>
                <w:bCs w:val="0"/>
                <w:sz w:val="22"/>
                <w:szCs w:val="22"/>
              </w:rPr>
              <w:t>a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team</w:t>
            </w:r>
            <w:r w:rsidR="0078599B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that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provid</w:t>
            </w:r>
            <w:r w:rsidR="0078599B">
              <w:rPr>
                <w:rFonts w:eastAsia="Calibri" w:cs="Arial"/>
                <w:b w:val="0"/>
                <w:bCs w:val="0"/>
                <w:sz w:val="22"/>
                <w:szCs w:val="22"/>
              </w:rPr>
              <w:t>es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assessment, planning and intervention </w:t>
            </w:r>
            <w:r w:rsidR="0040489B">
              <w:rPr>
                <w:rFonts w:eastAsia="Calibri" w:cs="Arial"/>
                <w:b w:val="0"/>
                <w:bCs w:val="0"/>
                <w:sz w:val="22"/>
                <w:szCs w:val="22"/>
              </w:rPr>
              <w:t>f</w:t>
            </w:r>
            <w:r w:rsidR="0078599B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or 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>children</w:t>
            </w:r>
            <w:r w:rsidR="00630CA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, </w:t>
            </w:r>
            <w:r w:rsidR="00610907">
              <w:rPr>
                <w:rFonts w:eastAsia="Calibri" w:cs="Arial"/>
                <w:b w:val="0"/>
                <w:bCs w:val="0"/>
                <w:sz w:val="22"/>
                <w:szCs w:val="22"/>
              </w:rPr>
              <w:t>young people</w:t>
            </w:r>
            <w:r w:rsidR="00630CA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and those preparing to leave or who have left care</w:t>
            </w:r>
            <w:r w:rsidR="00620F75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, including where </w:t>
            </w:r>
            <w:r w:rsidR="0040489B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a </w:t>
            </w:r>
            <w:r w:rsidR="0040489B"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>statutory</w:t>
            </w:r>
            <w:r w:rsidRPr="000F52FC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assessment</w:t>
            </w:r>
            <w:r w:rsidR="00620F75">
              <w:rPr>
                <w:rFonts w:eastAsia="Calibri" w:cs="Arial"/>
                <w:b w:val="0"/>
                <w:bCs w:val="0"/>
                <w:sz w:val="22"/>
                <w:szCs w:val="22"/>
              </w:rPr>
              <w:t xml:space="preserve"> is required</w:t>
            </w:r>
            <w:r w:rsidR="0040489B">
              <w:rPr>
                <w:rFonts w:eastAsia="Calibri" w:cs="Arial"/>
                <w:b w:val="0"/>
                <w:bCs w:val="0"/>
                <w:sz w:val="22"/>
                <w:szCs w:val="22"/>
              </w:rPr>
              <w:t>.</w:t>
            </w:r>
          </w:p>
          <w:p w14:paraId="21D740F7" w14:textId="08A7CF1C" w:rsidR="002C603E" w:rsidRPr="000F52FC" w:rsidRDefault="002C603E" w:rsidP="002C603E">
            <w:pPr>
              <w:numPr>
                <w:ilvl w:val="0"/>
                <w:numId w:val="28"/>
              </w:numPr>
              <w:tabs>
                <w:tab w:val="left" w:pos="720"/>
                <w:tab w:val="left" w:pos="1584"/>
                <w:tab w:val="left" w:pos="2448"/>
                <w:tab w:val="left" w:pos="4176"/>
                <w:tab w:val="left" w:pos="5040"/>
                <w:tab w:val="left" w:pos="5904"/>
                <w:tab w:val="left" w:pos="6768"/>
                <w:tab w:val="left" w:pos="7632"/>
                <w:tab w:val="left" w:pos="8496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52FC">
              <w:rPr>
                <w:rFonts w:ascii="Arial" w:hAnsi="Arial" w:cs="Arial"/>
                <w:sz w:val="22"/>
                <w:szCs w:val="22"/>
              </w:rPr>
              <w:t xml:space="preserve">To be responsible for </w:t>
            </w:r>
            <w:r w:rsidR="0040489B">
              <w:rPr>
                <w:rFonts w:ascii="Arial" w:hAnsi="Arial" w:cs="Arial"/>
                <w:sz w:val="22"/>
                <w:szCs w:val="22"/>
              </w:rPr>
              <w:t xml:space="preserve">supporting the </w:t>
            </w:r>
            <w:r w:rsidR="0040489B" w:rsidRPr="000F52FC">
              <w:rPr>
                <w:rFonts w:ascii="Arial" w:hAnsi="Arial" w:cs="Arial"/>
                <w:sz w:val="22"/>
                <w:szCs w:val="22"/>
              </w:rPr>
              <w:t>development</w:t>
            </w:r>
            <w:r w:rsidRPr="000F52F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0489B" w:rsidRPr="000F52FC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0F52FC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r w:rsidR="00C5199A">
              <w:rPr>
                <w:rFonts w:ascii="Arial" w:hAnsi="Arial" w:cs="Arial"/>
                <w:sz w:val="22"/>
                <w:szCs w:val="22"/>
              </w:rPr>
              <w:t>care practice</w:t>
            </w:r>
            <w:r w:rsidR="007E250D">
              <w:rPr>
                <w:rFonts w:ascii="Arial" w:hAnsi="Arial" w:cs="Arial"/>
                <w:sz w:val="22"/>
                <w:szCs w:val="22"/>
              </w:rPr>
              <w:t xml:space="preserve"> within the team, by ensuring intervention</w:t>
            </w:r>
            <w:r w:rsidR="00074892">
              <w:rPr>
                <w:rFonts w:ascii="Arial" w:hAnsi="Arial" w:cs="Arial"/>
                <w:sz w:val="22"/>
                <w:szCs w:val="22"/>
              </w:rPr>
              <w:t xml:space="preserve"> is well planned, thoughtfully reviewed and critically </w:t>
            </w:r>
            <w:r w:rsidR="003E0057">
              <w:rPr>
                <w:rFonts w:ascii="Arial" w:hAnsi="Arial" w:cs="Arial"/>
                <w:sz w:val="22"/>
                <w:szCs w:val="22"/>
              </w:rPr>
              <w:t>evaluated</w:t>
            </w:r>
            <w:r w:rsidR="00074892">
              <w:rPr>
                <w:rFonts w:ascii="Arial" w:hAnsi="Arial" w:cs="Arial"/>
                <w:sz w:val="22"/>
                <w:szCs w:val="22"/>
              </w:rPr>
              <w:t xml:space="preserve"> and that key performance indicators are achieved</w:t>
            </w:r>
            <w:r w:rsidR="004048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E3FF13" w14:textId="28C11AF9" w:rsidR="002C603E" w:rsidRPr="000F52FC" w:rsidRDefault="002C603E" w:rsidP="002C603E">
            <w:pPr>
              <w:pStyle w:val="BodyText"/>
              <w:numPr>
                <w:ilvl w:val="0"/>
                <w:numId w:val="2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To contribute to </w:t>
            </w:r>
            <w:r w:rsidR="003E0057">
              <w:rPr>
                <w:rFonts w:cs="Arial"/>
                <w:b w:val="0"/>
                <w:bCs w:val="0"/>
                <w:sz w:val="22"/>
                <w:szCs w:val="22"/>
              </w:rPr>
              <w:t>the wider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strategic planning and management </w:t>
            </w:r>
            <w:r w:rsidR="0040489B" w:rsidRPr="000F52FC">
              <w:rPr>
                <w:rFonts w:cs="Arial"/>
                <w:b w:val="0"/>
                <w:bCs w:val="0"/>
                <w:sz w:val="22"/>
                <w:szCs w:val="22"/>
              </w:rPr>
              <w:t>of services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and to the </w:t>
            </w:r>
            <w:r w:rsidR="00291BFE">
              <w:rPr>
                <w:rFonts w:cs="Arial"/>
                <w:b w:val="0"/>
                <w:bCs w:val="0"/>
                <w:sz w:val="22"/>
                <w:szCs w:val="22"/>
              </w:rPr>
              <w:t xml:space="preserve">continued 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development of </w:t>
            </w:r>
            <w:r w:rsidR="0040489B" w:rsidRPr="000F52FC">
              <w:rPr>
                <w:rFonts w:cs="Arial"/>
                <w:b w:val="0"/>
                <w:bCs w:val="0"/>
                <w:sz w:val="22"/>
                <w:szCs w:val="22"/>
              </w:rPr>
              <w:t>high-quality</w:t>
            </w:r>
            <w:r w:rsidR="00F02016"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services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1ABD5059" w14:textId="2D946DCE" w:rsidR="002C603E" w:rsidRPr="000F52FC" w:rsidRDefault="002C603E" w:rsidP="002C603E">
            <w:pPr>
              <w:pStyle w:val="BodyText"/>
              <w:numPr>
                <w:ilvl w:val="0"/>
                <w:numId w:val="2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>To lead the team</w:t>
            </w:r>
            <w:r w:rsidR="009143D2">
              <w:rPr>
                <w:rFonts w:cs="Arial"/>
                <w:b w:val="0"/>
                <w:bCs w:val="0"/>
                <w:sz w:val="22"/>
                <w:szCs w:val="22"/>
              </w:rPr>
              <w:t xml:space="preserve"> so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that the functions of the </w:t>
            </w:r>
            <w:r w:rsidR="00D91A92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ervice are </w:t>
            </w:r>
            <w:r w:rsidR="00D91A92">
              <w:rPr>
                <w:rFonts w:cs="Arial"/>
                <w:b w:val="0"/>
                <w:bCs w:val="0"/>
                <w:sz w:val="22"/>
                <w:szCs w:val="22"/>
              </w:rPr>
              <w:t>delivered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effectively and in </w:t>
            </w:r>
            <w:r w:rsidR="00D91A92">
              <w:rPr>
                <w:rFonts w:cs="Arial"/>
                <w:b w:val="0"/>
                <w:bCs w:val="0"/>
                <w:sz w:val="22"/>
                <w:szCs w:val="22"/>
              </w:rPr>
              <w:t>line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40489B" w:rsidRPr="000F52FC">
              <w:rPr>
                <w:rFonts w:cs="Arial"/>
                <w:b w:val="0"/>
                <w:bCs w:val="0"/>
                <w:sz w:val="22"/>
                <w:szCs w:val="22"/>
              </w:rPr>
              <w:t>with legislation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>, regulations, guidance</w:t>
            </w:r>
            <w:r w:rsidR="00A007C1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standards and local procedures and priorities.</w:t>
            </w:r>
          </w:p>
          <w:p w14:paraId="6BC03501" w14:textId="6E5671B4" w:rsidR="002C603E" w:rsidRPr="000F52FC" w:rsidRDefault="002C603E" w:rsidP="002C603E">
            <w:pPr>
              <w:pStyle w:val="BodyText"/>
              <w:numPr>
                <w:ilvl w:val="0"/>
                <w:numId w:val="2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>To continu</w:t>
            </w:r>
            <w:r w:rsidR="00A007C1">
              <w:rPr>
                <w:rFonts w:cs="Arial"/>
                <w:b w:val="0"/>
                <w:bCs w:val="0"/>
                <w:sz w:val="22"/>
                <w:szCs w:val="22"/>
              </w:rPr>
              <w:t>e to strengthen and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 improve services</w:t>
            </w:r>
            <w:r w:rsidR="00A007C1">
              <w:rPr>
                <w:rFonts w:cs="Arial"/>
                <w:b w:val="0"/>
                <w:bCs w:val="0"/>
                <w:sz w:val="22"/>
                <w:szCs w:val="22"/>
              </w:rPr>
              <w:t xml:space="preserve">, drawing on the views </w:t>
            </w:r>
            <w:r w:rsidR="00187613">
              <w:rPr>
                <w:rFonts w:cs="Arial"/>
                <w:b w:val="0"/>
                <w:bCs w:val="0"/>
                <w:sz w:val="22"/>
                <w:szCs w:val="22"/>
              </w:rPr>
              <w:t>of children, young people, and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="00187613">
              <w:rPr>
                <w:rFonts w:cs="Arial"/>
                <w:b w:val="0"/>
                <w:bCs w:val="0"/>
                <w:sz w:val="22"/>
                <w:szCs w:val="22"/>
              </w:rPr>
              <w:t>as well as</w:t>
            </w:r>
            <w:r w:rsidR="00450A09">
              <w:rPr>
                <w:rFonts w:cs="Arial"/>
                <w:b w:val="0"/>
                <w:bCs w:val="0"/>
                <w:sz w:val="22"/>
                <w:szCs w:val="22"/>
              </w:rPr>
              <w:t xml:space="preserve"> feedback from key stakeholders and what we learn from </w:t>
            </w:r>
            <w:r w:rsidRPr="000F52FC">
              <w:rPr>
                <w:rFonts w:cs="Arial"/>
                <w:b w:val="0"/>
                <w:bCs w:val="0"/>
                <w:sz w:val="22"/>
                <w:szCs w:val="22"/>
              </w:rPr>
              <w:t xml:space="preserve">performance </w:t>
            </w:r>
            <w:r w:rsidR="00450A09">
              <w:rPr>
                <w:rFonts w:cs="Arial"/>
                <w:b w:val="0"/>
                <w:bCs w:val="0"/>
                <w:sz w:val="22"/>
                <w:szCs w:val="22"/>
              </w:rPr>
              <w:t xml:space="preserve">information. </w:t>
            </w:r>
          </w:p>
          <w:p w14:paraId="4E9255E4" w14:textId="710CAD31" w:rsidR="003F43E2" w:rsidRPr="000F52FC" w:rsidRDefault="003F43E2" w:rsidP="002C603E">
            <w:pPr>
              <w:pStyle w:val="BodyText"/>
              <w:rPr>
                <w:b w:val="0"/>
                <w:sz w:val="22"/>
                <w:szCs w:val="22"/>
              </w:rPr>
            </w:pPr>
          </w:p>
          <w:p w14:paraId="4A93FDDD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num" w:pos="800"/>
              </w:tabs>
              <w:ind w:hanging="1080"/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0F52FC">
              <w:rPr>
                <w:rFonts w:cs="Arial"/>
                <w:sz w:val="22"/>
                <w:szCs w:val="22"/>
                <w:u w:val="single"/>
              </w:rPr>
              <w:t>Management of People</w:t>
            </w:r>
          </w:p>
          <w:p w14:paraId="64766424" w14:textId="77777777" w:rsidR="0040489B" w:rsidRPr="000F52FC" w:rsidRDefault="0040489B" w:rsidP="0040489B">
            <w:pPr>
              <w:pStyle w:val="BodyText"/>
              <w:ind w:left="1080"/>
              <w:jc w:val="both"/>
              <w:rPr>
                <w:rFonts w:cs="Arial"/>
                <w:sz w:val="22"/>
                <w:szCs w:val="22"/>
                <w:u w:val="single"/>
              </w:rPr>
            </w:pPr>
          </w:p>
          <w:p w14:paraId="6297A2E3" w14:textId="56A6417C" w:rsidR="002C603E" w:rsidRDefault="002C603E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To manage the </w:t>
            </w:r>
            <w:r w:rsidR="002B4139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eam in line with </w:t>
            </w:r>
            <w:r w:rsidR="00915632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ervice policy, procedure and guidelines </w:t>
            </w:r>
          </w:p>
          <w:p w14:paraId="6E50CD35" w14:textId="77777777" w:rsidR="002C603E" w:rsidRDefault="002C603E" w:rsidP="002C603E">
            <w:pPr>
              <w:pStyle w:val="BodyText"/>
              <w:tabs>
                <w:tab w:val="num" w:pos="2160"/>
              </w:tabs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36360D91" w14:textId="66D83696" w:rsidR="002C603E" w:rsidRDefault="002C603E" w:rsidP="0040489B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D700F">
              <w:rPr>
                <w:rFonts w:cs="Arial"/>
                <w:b w:val="0"/>
                <w:bCs w:val="0"/>
                <w:sz w:val="22"/>
                <w:szCs w:val="22"/>
              </w:rPr>
              <w:t xml:space="preserve">To implement the </w:t>
            </w:r>
            <w:r w:rsidR="00FF2D10" w:rsidRPr="003D700F">
              <w:rPr>
                <w:rFonts w:cs="Arial"/>
                <w:b w:val="0"/>
                <w:bCs w:val="0"/>
                <w:sz w:val="22"/>
                <w:szCs w:val="22"/>
              </w:rPr>
              <w:t>c</w:t>
            </w:r>
            <w:r w:rsidRPr="003D700F">
              <w:rPr>
                <w:rFonts w:cs="Arial"/>
                <w:b w:val="0"/>
                <w:bCs w:val="0"/>
                <w:sz w:val="22"/>
                <w:szCs w:val="22"/>
              </w:rPr>
              <w:t>ouncil’s Supervision Policy</w:t>
            </w:r>
            <w:r w:rsidR="00FF2D10" w:rsidRPr="003D700F">
              <w:rPr>
                <w:rFonts w:cs="Arial"/>
                <w:b w:val="0"/>
                <w:bCs w:val="0"/>
                <w:sz w:val="22"/>
                <w:szCs w:val="22"/>
              </w:rPr>
              <w:t xml:space="preserve"> and follow the council’s </w:t>
            </w:r>
            <w:r w:rsidR="003D700F">
              <w:rPr>
                <w:rFonts w:cs="Arial"/>
                <w:b w:val="0"/>
                <w:bCs w:val="0"/>
                <w:sz w:val="22"/>
                <w:szCs w:val="22"/>
              </w:rPr>
              <w:t>H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uman Resource Guidelines for Managers, with particular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reference to:</w:t>
            </w:r>
          </w:p>
          <w:p w14:paraId="52B34A38" w14:textId="77777777" w:rsidR="002C603E" w:rsidRDefault="002C603E" w:rsidP="002C603E">
            <w:pPr>
              <w:pStyle w:val="BodyText"/>
              <w:tabs>
                <w:tab w:val="num" w:pos="72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3331851" w14:textId="77777777" w:rsidR="002C603E" w:rsidRDefault="002C603E" w:rsidP="002C603E">
            <w:pPr>
              <w:pStyle w:val="BodyText"/>
              <w:numPr>
                <w:ilvl w:val="2"/>
                <w:numId w:val="30"/>
              </w:numPr>
              <w:tabs>
                <w:tab w:val="clear" w:pos="2340"/>
                <w:tab w:val="num" w:pos="800"/>
                <w:tab w:val="num" w:pos="288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Recruitment and Selection</w:t>
            </w:r>
          </w:p>
          <w:p w14:paraId="1A38AA54" w14:textId="77777777" w:rsidR="002C603E" w:rsidRDefault="002C603E" w:rsidP="002C603E">
            <w:pPr>
              <w:pStyle w:val="BodyText"/>
              <w:numPr>
                <w:ilvl w:val="2"/>
                <w:numId w:val="30"/>
              </w:numPr>
              <w:tabs>
                <w:tab w:val="clear" w:pos="2340"/>
                <w:tab w:val="num" w:pos="800"/>
                <w:tab w:val="num" w:pos="288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Disciplinary/Grievance/Capability Procedures</w:t>
            </w:r>
          </w:p>
          <w:p w14:paraId="0AEB1643" w14:textId="77777777" w:rsidR="002C603E" w:rsidRDefault="002C603E" w:rsidP="002C603E">
            <w:pPr>
              <w:pStyle w:val="BodyText"/>
              <w:numPr>
                <w:ilvl w:val="2"/>
                <w:numId w:val="30"/>
              </w:numPr>
              <w:tabs>
                <w:tab w:val="clear" w:pos="2340"/>
                <w:tab w:val="num" w:pos="800"/>
                <w:tab w:val="num" w:pos="288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Equal Opportunities Employment Code of Practice</w:t>
            </w:r>
          </w:p>
          <w:p w14:paraId="5C6C2853" w14:textId="05842707" w:rsidR="002C603E" w:rsidRPr="00F76DDC" w:rsidRDefault="002C603E" w:rsidP="00F02016">
            <w:pPr>
              <w:pStyle w:val="BodyText"/>
              <w:numPr>
                <w:ilvl w:val="2"/>
                <w:numId w:val="30"/>
              </w:numPr>
              <w:tabs>
                <w:tab w:val="clear" w:pos="2340"/>
                <w:tab w:val="num" w:pos="800"/>
                <w:tab w:val="num" w:pos="288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Attendance </w:t>
            </w:r>
            <w:r w:rsidR="00DB14D0" w:rsidRPr="00F76DDC">
              <w:rPr>
                <w:rFonts w:cs="Arial"/>
                <w:b w:val="0"/>
                <w:bCs w:val="0"/>
                <w:sz w:val="22"/>
                <w:szCs w:val="22"/>
              </w:rPr>
              <w:t>matters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, including a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nnual 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l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eave, 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f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>lexi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-l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eave, 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ickness </w:t>
            </w:r>
            <w:r w:rsidR="00F76DDC" w:rsidRPr="00F76DDC">
              <w:rPr>
                <w:rFonts w:cs="Arial"/>
                <w:b w:val="0"/>
                <w:bCs w:val="0"/>
                <w:sz w:val="22"/>
                <w:szCs w:val="22"/>
              </w:rPr>
              <w:t>a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bsence, </w:t>
            </w:r>
            <w:r w:rsidR="00A5211C">
              <w:rPr>
                <w:rFonts w:cs="Arial"/>
                <w:b w:val="0"/>
                <w:bCs w:val="0"/>
                <w:sz w:val="22"/>
                <w:szCs w:val="22"/>
              </w:rPr>
              <w:t>c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>ompassionate</w:t>
            </w:r>
            <w:r w:rsidR="00A5211C">
              <w:rPr>
                <w:rFonts w:cs="Arial"/>
                <w:b w:val="0"/>
                <w:bCs w:val="0"/>
                <w:sz w:val="22"/>
                <w:szCs w:val="22"/>
              </w:rPr>
              <w:t xml:space="preserve"> or </w:t>
            </w:r>
            <w:r w:rsidR="00F02016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F02016" w:rsidRPr="00F76DDC">
              <w:rPr>
                <w:rFonts w:cs="Arial"/>
                <w:b w:val="0"/>
                <w:bCs w:val="0"/>
                <w:sz w:val="22"/>
                <w:szCs w:val="22"/>
              </w:rPr>
              <w:t>pecial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A5211C">
              <w:rPr>
                <w:rFonts w:cs="Arial"/>
                <w:b w:val="0"/>
                <w:bCs w:val="0"/>
                <w:sz w:val="22"/>
                <w:szCs w:val="22"/>
              </w:rPr>
              <w:t>l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eave, </w:t>
            </w:r>
            <w:r w:rsidR="00A5211C">
              <w:rPr>
                <w:rFonts w:cs="Arial"/>
                <w:b w:val="0"/>
                <w:bCs w:val="0"/>
                <w:sz w:val="22"/>
                <w:szCs w:val="22"/>
              </w:rPr>
              <w:t>f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lexible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w</w:t>
            </w:r>
            <w:r w:rsidR="00B05A12"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orking,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and</w:t>
            </w:r>
            <w:r w:rsidR="00D174B8">
              <w:rPr>
                <w:rFonts w:cs="Arial"/>
                <w:b w:val="0"/>
                <w:bCs w:val="0"/>
                <w:sz w:val="22"/>
                <w:szCs w:val="22"/>
              </w:rPr>
              <w:t xml:space="preserve"> m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 xml:space="preserve">aternity </w:t>
            </w:r>
            <w:r w:rsidR="00D174B8">
              <w:rPr>
                <w:rFonts w:cs="Arial"/>
                <w:b w:val="0"/>
                <w:bCs w:val="0"/>
                <w:sz w:val="22"/>
                <w:szCs w:val="22"/>
              </w:rPr>
              <w:t>p</w:t>
            </w:r>
            <w:r w:rsidRPr="00F76DDC">
              <w:rPr>
                <w:rFonts w:cs="Arial"/>
                <w:b w:val="0"/>
                <w:bCs w:val="0"/>
                <w:sz w:val="22"/>
                <w:szCs w:val="22"/>
              </w:rPr>
              <w:t>rovision</w:t>
            </w:r>
          </w:p>
          <w:p w14:paraId="3C53D37E" w14:textId="77777777" w:rsidR="002C603E" w:rsidRDefault="002C603E" w:rsidP="002C603E">
            <w:pPr>
              <w:pStyle w:val="BodyText"/>
              <w:numPr>
                <w:ilvl w:val="2"/>
                <w:numId w:val="30"/>
              </w:numPr>
              <w:tabs>
                <w:tab w:val="clear" w:pos="2340"/>
                <w:tab w:val="num" w:pos="800"/>
                <w:tab w:val="num" w:pos="288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Exit Interviews</w:t>
            </w:r>
          </w:p>
          <w:p w14:paraId="76E54C5B" w14:textId="77777777" w:rsidR="002C603E" w:rsidRDefault="002C603E" w:rsidP="002C603E">
            <w:pPr>
              <w:pStyle w:val="BodyText"/>
              <w:tabs>
                <w:tab w:val="num" w:pos="72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55AF391E" w14:textId="1F8F9919" w:rsidR="002C603E" w:rsidRDefault="00D174B8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a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ddress issues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of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staff welfare in </w:t>
            </w:r>
            <w:r w:rsidR="00D65449">
              <w:rPr>
                <w:rFonts w:cs="Arial"/>
                <w:b w:val="0"/>
                <w:bCs w:val="0"/>
                <w:sz w:val="22"/>
                <w:szCs w:val="22"/>
              </w:rPr>
              <w:t xml:space="preserve">line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with </w:t>
            </w:r>
            <w:r w:rsidR="0055701B">
              <w:rPr>
                <w:rFonts w:cs="Arial"/>
                <w:b w:val="0"/>
                <w:bCs w:val="0"/>
                <w:sz w:val="22"/>
                <w:szCs w:val="22"/>
              </w:rPr>
              <w:t>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ounci</w:t>
            </w:r>
            <w:r w:rsidR="0055701B">
              <w:rPr>
                <w:rFonts w:cs="Arial"/>
                <w:b w:val="0"/>
                <w:bCs w:val="0"/>
                <w:sz w:val="22"/>
                <w:szCs w:val="22"/>
              </w:rPr>
              <w:t>l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policies </w:t>
            </w:r>
          </w:p>
          <w:p w14:paraId="3E2F09B1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2D93A451" w14:textId="3EA86324" w:rsidR="002C603E" w:rsidRDefault="0055701B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omply with the </w:t>
            </w:r>
            <w:r w:rsidR="002710EC">
              <w:rPr>
                <w:rFonts w:cs="Arial"/>
                <w:b w:val="0"/>
                <w:bCs w:val="0"/>
                <w:sz w:val="22"/>
                <w:szCs w:val="22"/>
              </w:rPr>
              <w:t>a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uthority’s </w:t>
            </w:r>
            <w:r w:rsidR="002710EC">
              <w:rPr>
                <w:rFonts w:cs="Arial"/>
                <w:b w:val="0"/>
                <w:bCs w:val="0"/>
                <w:sz w:val="22"/>
                <w:szCs w:val="22"/>
              </w:rPr>
              <w:t>h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ealth and </w:t>
            </w:r>
            <w:r w:rsidR="002710EC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afety </w:t>
            </w:r>
            <w:r w:rsidR="002710EC">
              <w:rPr>
                <w:rFonts w:cs="Arial"/>
                <w:b w:val="0"/>
                <w:bCs w:val="0"/>
                <w:sz w:val="22"/>
                <w:szCs w:val="22"/>
              </w:rPr>
              <w:t>r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egulations</w:t>
            </w:r>
          </w:p>
          <w:p w14:paraId="1413892D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C823D57" w14:textId="4E2E3C85" w:rsidR="002C603E" w:rsidRDefault="002710EC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nsure new staff</w:t>
            </w:r>
            <w:r w:rsidR="005822EF">
              <w:rPr>
                <w:rFonts w:cs="Arial"/>
                <w:b w:val="0"/>
                <w:bCs w:val="0"/>
                <w:sz w:val="22"/>
                <w:szCs w:val="22"/>
              </w:rPr>
              <w:t xml:space="preserve"> are inducted into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the </w:t>
            </w:r>
            <w:r w:rsidR="005822EF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eam </w:t>
            </w:r>
            <w:r w:rsidR="005822EF">
              <w:rPr>
                <w:rFonts w:cs="Arial"/>
                <w:b w:val="0"/>
                <w:bCs w:val="0"/>
                <w:sz w:val="22"/>
                <w:szCs w:val="22"/>
              </w:rPr>
              <w:t xml:space="preserve">in accordance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Children’s Services guidance</w:t>
            </w:r>
            <w:r w:rsidR="00911194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3B782313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0AE65C08" w14:textId="609E8257" w:rsidR="002C603E" w:rsidRDefault="0040489B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ensure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the training and development needs of</w:t>
            </w:r>
            <w:r w:rsidR="00CF3B80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practitioners are</w:t>
            </w:r>
            <w:r w:rsidR="00CF3B80">
              <w:rPr>
                <w:rFonts w:cs="Arial"/>
                <w:b w:val="0"/>
                <w:bCs w:val="0"/>
                <w:sz w:val="22"/>
                <w:szCs w:val="22"/>
              </w:rPr>
              <w:t xml:space="preserve"> regularly reviewed and supported </w:t>
            </w:r>
          </w:p>
          <w:p w14:paraId="4265675D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73B2710" w14:textId="0F741ABC" w:rsidR="002C603E" w:rsidRDefault="00563FF8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nsure practices</w:t>
            </w:r>
            <w:r w:rsidR="00935D3F">
              <w:rPr>
                <w:rFonts w:cs="Arial"/>
                <w:b w:val="0"/>
                <w:bCs w:val="0"/>
                <w:sz w:val="22"/>
                <w:szCs w:val="22"/>
              </w:rPr>
              <w:t xml:space="preserve"> within the team follow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ouncil policy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including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in relation to casual</w:t>
            </w:r>
            <w:r w:rsidR="0041290E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F02016">
              <w:rPr>
                <w:rFonts w:cs="Arial"/>
                <w:b w:val="0"/>
                <w:bCs w:val="0"/>
                <w:sz w:val="22"/>
                <w:szCs w:val="22"/>
              </w:rPr>
              <w:t>and temporary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employment</w:t>
            </w:r>
            <w:r w:rsidR="0041290E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43566734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E1E5F89" w14:textId="52F3A9B9" w:rsidR="002C603E" w:rsidRDefault="0041290E" w:rsidP="00F02016">
            <w:pPr>
              <w:pStyle w:val="BodyText"/>
              <w:numPr>
                <w:ilvl w:val="0"/>
                <w:numId w:val="34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o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perate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p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ersonnel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p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ractices within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local a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uthority scheme of delegation</w:t>
            </w:r>
            <w:r w:rsidR="00E8799B">
              <w:rPr>
                <w:rFonts w:cs="Arial"/>
                <w:b w:val="0"/>
                <w:bCs w:val="0"/>
                <w:sz w:val="22"/>
                <w:szCs w:val="22"/>
              </w:rPr>
              <w:t xml:space="preserve">, and to work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within agreed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processes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alongside employees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</w:t>
            </w:r>
            <w:r w:rsidR="00CA5DA6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rade </w:t>
            </w:r>
            <w:r w:rsidR="00CA5DA6">
              <w:rPr>
                <w:rFonts w:cs="Arial"/>
                <w:b w:val="0"/>
                <w:bCs w:val="0"/>
                <w:sz w:val="22"/>
                <w:szCs w:val="22"/>
              </w:rPr>
              <w:t>u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nions.</w:t>
            </w:r>
          </w:p>
          <w:p w14:paraId="7E43DF0F" w14:textId="77777777" w:rsidR="002C603E" w:rsidRDefault="002C603E" w:rsidP="002C603E">
            <w:pPr>
              <w:pStyle w:val="BodyText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0CD14FEB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clear" w:pos="1080"/>
                <w:tab w:val="num" w:pos="700"/>
                <w:tab w:val="num" w:pos="1440"/>
              </w:tabs>
              <w:ind w:hanging="1080"/>
              <w:jc w:val="both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Management of Finance &amp; Resources</w:t>
            </w:r>
          </w:p>
          <w:p w14:paraId="54F39B73" w14:textId="77777777" w:rsidR="002C603E" w:rsidRDefault="002C603E" w:rsidP="002C603E">
            <w:pPr>
              <w:pStyle w:val="BodyText"/>
              <w:ind w:left="36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209F63A5" w14:textId="66F3781F" w:rsidR="002C603E" w:rsidRDefault="0005440B" w:rsidP="00F02016">
            <w:pPr>
              <w:pStyle w:val="BodyText"/>
              <w:numPr>
                <w:ilvl w:val="0"/>
                <w:numId w:val="35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To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manage all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budgets held by the </w:t>
            </w:r>
            <w:r w:rsidR="00BD7614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eam</w:t>
            </w:r>
            <w:r w:rsidR="00BD7614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1DBE74C1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2E91D25A" w14:textId="165FDDFF" w:rsidR="002C603E" w:rsidRDefault="00BD7614" w:rsidP="00F02016">
            <w:pPr>
              <w:pStyle w:val="BodyText"/>
              <w:numPr>
                <w:ilvl w:val="0"/>
                <w:numId w:val="35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take r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esponsibility for budget monitoring and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controlling income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expenditure within approved levels.</w:t>
            </w:r>
          </w:p>
          <w:p w14:paraId="2B3F900D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7B76A1AF" w14:textId="77777777" w:rsidR="0040489B" w:rsidRDefault="001E140E" w:rsidP="0040489B">
            <w:pPr>
              <w:pStyle w:val="BodyText"/>
              <w:numPr>
                <w:ilvl w:val="0"/>
                <w:numId w:val="35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nsure that the 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eam operates within the Service’s Scheme of Financial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Delegation, and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 xml:space="preserve"> in line with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ouncil 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tanding 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>o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rders and 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>f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inancial </w:t>
            </w:r>
            <w:r w:rsidR="007F720C">
              <w:rPr>
                <w:rFonts w:cs="Arial"/>
                <w:b w:val="0"/>
                <w:bCs w:val="0"/>
                <w:sz w:val="22"/>
                <w:szCs w:val="22"/>
              </w:rPr>
              <w:t>r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egulations.</w:t>
            </w:r>
          </w:p>
          <w:p w14:paraId="1125B4AF" w14:textId="77777777" w:rsidR="0040489B" w:rsidRDefault="0040489B" w:rsidP="0040489B">
            <w:pPr>
              <w:pStyle w:val="ListParagraph"/>
              <w:rPr>
                <w:b/>
                <w:bCs/>
              </w:rPr>
            </w:pPr>
          </w:p>
          <w:p w14:paraId="0444685F" w14:textId="37C0D34A" w:rsidR="002C603E" w:rsidRPr="0040489B" w:rsidRDefault="007F720C" w:rsidP="0040489B">
            <w:pPr>
              <w:pStyle w:val="BodyText"/>
              <w:numPr>
                <w:ilvl w:val="0"/>
                <w:numId w:val="35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0489B">
              <w:rPr>
                <w:rFonts w:cs="Arial"/>
                <w:b w:val="0"/>
                <w:bCs w:val="0"/>
                <w:sz w:val="22"/>
                <w:szCs w:val="22"/>
              </w:rPr>
              <w:t>To m</w:t>
            </w:r>
            <w:r w:rsidR="002C603E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anage </w:t>
            </w:r>
            <w:r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the </w:t>
            </w:r>
            <w:r w:rsidR="002C603E" w:rsidRPr="0040489B">
              <w:rPr>
                <w:rFonts w:cs="Arial"/>
                <w:b w:val="0"/>
                <w:bCs w:val="0"/>
                <w:sz w:val="22"/>
                <w:szCs w:val="22"/>
              </w:rPr>
              <w:t>allocation of work in</w:t>
            </w:r>
            <w:r w:rsidR="009B2B4D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 line with service</w:t>
            </w:r>
            <w:r w:rsidR="0040489B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 pr</w:t>
            </w:r>
            <w:r w:rsidR="002C603E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iorities, ensuring that assessments, </w:t>
            </w:r>
            <w:r w:rsidR="0038243C" w:rsidRPr="0040489B">
              <w:rPr>
                <w:rFonts w:cs="Arial"/>
                <w:b w:val="0"/>
                <w:bCs w:val="0"/>
                <w:sz w:val="22"/>
                <w:szCs w:val="22"/>
              </w:rPr>
              <w:t>c</w:t>
            </w:r>
            <w:r w:rsidR="002C603E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are plans and review functions are </w:t>
            </w:r>
            <w:r w:rsidR="00C10908" w:rsidRPr="0040489B">
              <w:rPr>
                <w:rFonts w:cs="Arial"/>
                <w:b w:val="0"/>
                <w:bCs w:val="0"/>
                <w:sz w:val="22"/>
                <w:szCs w:val="22"/>
              </w:rPr>
              <w:t>delivered</w:t>
            </w:r>
            <w:r w:rsidR="002C603E" w:rsidRPr="0040489B">
              <w:rPr>
                <w:rFonts w:cs="Arial"/>
                <w:b w:val="0"/>
                <w:bCs w:val="0"/>
                <w:sz w:val="22"/>
                <w:szCs w:val="22"/>
              </w:rPr>
              <w:t xml:space="preserve"> where required and monitored and reviewed according to local procedures and priorities.</w:t>
            </w:r>
          </w:p>
          <w:p w14:paraId="4F64B06B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64D0E3A4" w14:textId="44B849A8" w:rsidR="002C603E" w:rsidRDefault="002C603E" w:rsidP="00F02016">
            <w:pPr>
              <w:pStyle w:val="BodyText"/>
              <w:numPr>
                <w:ilvl w:val="0"/>
                <w:numId w:val="36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Maintain effective </w:t>
            </w:r>
            <w:r w:rsidR="00B7791A">
              <w:rPr>
                <w:rFonts w:cs="Arial"/>
                <w:b w:val="0"/>
                <w:bCs w:val="0"/>
                <w:sz w:val="22"/>
                <w:szCs w:val="22"/>
              </w:rPr>
              <w:t xml:space="preserve">systems for managing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workload within the </w:t>
            </w:r>
            <w:r w:rsidR="00B7791A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eam.</w:t>
            </w:r>
          </w:p>
          <w:p w14:paraId="3CBA0490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74DD710" w14:textId="6A1CE3BD" w:rsidR="002C603E" w:rsidRDefault="006B58DA" w:rsidP="00F02016">
            <w:pPr>
              <w:pStyle w:val="BodyText"/>
              <w:numPr>
                <w:ilvl w:val="0"/>
                <w:numId w:val="36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p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articipate in out of hours management cover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as appropriate to the service area.</w:t>
            </w:r>
          </w:p>
          <w:p w14:paraId="104056FC" w14:textId="77777777" w:rsidR="002C603E" w:rsidRDefault="002C603E" w:rsidP="002C603E">
            <w:pPr>
              <w:pStyle w:val="BodyText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0F55B0AE" w14:textId="325E73F6" w:rsidR="002C603E" w:rsidRDefault="006B58DA" w:rsidP="0040489B">
            <w:pPr>
              <w:pStyle w:val="BodyText"/>
              <w:numPr>
                <w:ilvl w:val="0"/>
                <w:numId w:val="36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ensure the ope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ration of </w:t>
            </w:r>
            <w:r w:rsidR="001F5CEF">
              <w:rPr>
                <w:rFonts w:cs="Arial"/>
                <w:b w:val="0"/>
                <w:bCs w:val="0"/>
                <w:sz w:val="22"/>
                <w:szCs w:val="22"/>
              </w:rPr>
              <w:t>the 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eam </w:t>
            </w:r>
            <w:r w:rsidR="001F5CEF">
              <w:rPr>
                <w:rFonts w:cs="Arial"/>
                <w:b w:val="0"/>
                <w:bCs w:val="0"/>
                <w:sz w:val="22"/>
                <w:szCs w:val="22"/>
              </w:rPr>
              <w:t>reflects best v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alue principles.</w:t>
            </w:r>
          </w:p>
          <w:p w14:paraId="6567C05A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sz w:val="22"/>
                <w:szCs w:val="22"/>
              </w:rPr>
            </w:pPr>
          </w:p>
          <w:p w14:paraId="584B1EED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num" w:pos="720"/>
                <w:tab w:val="num" w:pos="1440"/>
              </w:tabs>
              <w:ind w:left="720"/>
              <w:jc w:val="both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Management of Quality &amp; Performance</w:t>
            </w:r>
          </w:p>
          <w:p w14:paraId="54EE48F5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5471B732" w14:textId="31CE7FA1" w:rsidR="002C603E" w:rsidRDefault="00441073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To be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responsible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for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ensuring work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meet</w:t>
            </w:r>
            <w:r w:rsidR="008C35DC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agreed standards</w:t>
            </w:r>
            <w:r w:rsidR="008C35DC"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whilst always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striving for excellent practice</w:t>
            </w:r>
          </w:p>
          <w:p w14:paraId="298DCAFD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3FB10CE0" w14:textId="2C09E1D3" w:rsidR="002C603E" w:rsidRDefault="00071454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To d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rive </w:t>
            </w:r>
            <w:r>
              <w:rPr>
                <w:rFonts w:cs="Arial"/>
                <w:b w:val="0"/>
                <w:sz w:val="22"/>
                <w:szCs w:val="22"/>
              </w:rPr>
              <w:t xml:space="preserve">the 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quality </w:t>
            </w:r>
            <w:r>
              <w:rPr>
                <w:rFonts w:cs="Arial"/>
                <w:b w:val="0"/>
                <w:sz w:val="22"/>
                <w:szCs w:val="22"/>
              </w:rPr>
              <w:t xml:space="preserve">of </w:t>
            </w:r>
            <w:r w:rsidR="002C603E">
              <w:rPr>
                <w:rFonts w:cs="Arial"/>
                <w:b w:val="0"/>
                <w:sz w:val="22"/>
                <w:szCs w:val="22"/>
              </w:rPr>
              <w:t>practice</w:t>
            </w:r>
            <w:r w:rsidR="000C16E0">
              <w:rPr>
                <w:rFonts w:cs="Arial"/>
                <w:b w:val="0"/>
                <w:sz w:val="22"/>
                <w:szCs w:val="22"/>
              </w:rPr>
              <w:t>,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 particularly in relation to assessments, report writing, record keeping and meeting of statutory timescales.</w:t>
            </w:r>
          </w:p>
          <w:p w14:paraId="0647B35D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07B89CED" w14:textId="1843AB50" w:rsidR="002C603E" w:rsidRDefault="000C16E0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stablish, sustain and develop a quality audit system within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eam</w:t>
            </w:r>
            <w:r w:rsidR="00276BBE">
              <w:rPr>
                <w:rFonts w:cs="Arial"/>
                <w:b w:val="0"/>
                <w:bCs w:val="0"/>
                <w:sz w:val="22"/>
                <w:szCs w:val="22"/>
              </w:rPr>
              <w:t>, ensuring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services</w:t>
            </w:r>
            <w:r w:rsidR="00276BBE">
              <w:rPr>
                <w:rFonts w:cs="Arial"/>
                <w:b w:val="0"/>
                <w:bCs w:val="0"/>
                <w:sz w:val="22"/>
                <w:szCs w:val="22"/>
              </w:rPr>
              <w:t xml:space="preserve"> are delivered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to the required standard</w:t>
            </w:r>
            <w:r w:rsidR="000E5549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specification.</w:t>
            </w:r>
          </w:p>
          <w:p w14:paraId="5068F508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658D11F0" w14:textId="39FD34AE" w:rsidR="002C603E" w:rsidRDefault="000E5549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ontribute to the management of quality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across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ervice.</w:t>
            </w:r>
          </w:p>
          <w:p w14:paraId="6FF622D0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50A284B7" w14:textId="41DCB0A3" w:rsidR="002C603E" w:rsidRDefault="009C052F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m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anage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team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performance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="0040489B">
              <w:rPr>
                <w:rFonts w:cs="Arial"/>
                <w:b w:val="0"/>
                <w:bCs w:val="0"/>
                <w:sz w:val="22"/>
                <w:szCs w:val="22"/>
              </w:rPr>
              <w:t>including setting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individual </w:t>
            </w:r>
            <w:r w:rsidR="00160600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eam targets.</w:t>
            </w:r>
          </w:p>
          <w:p w14:paraId="05CA43C4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3B965D2B" w14:textId="769AEB9B" w:rsidR="002C603E" w:rsidRDefault="00160600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To s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upervise staff in </w:t>
            </w:r>
            <w:r>
              <w:rPr>
                <w:rFonts w:cs="Arial"/>
                <w:b w:val="0"/>
                <w:sz w:val="22"/>
                <w:szCs w:val="22"/>
              </w:rPr>
              <w:t xml:space="preserve">line 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with the supervision policy including regular audit of casework and </w:t>
            </w:r>
            <w:r w:rsidR="00DE49F4">
              <w:rPr>
                <w:rFonts w:cs="Arial"/>
                <w:b w:val="0"/>
                <w:sz w:val="22"/>
                <w:szCs w:val="22"/>
              </w:rPr>
              <w:t xml:space="preserve">constructive 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feedback to </w:t>
            </w:r>
            <w:r w:rsidR="0010281D">
              <w:rPr>
                <w:rFonts w:cs="Arial"/>
                <w:b w:val="0"/>
                <w:sz w:val="22"/>
                <w:szCs w:val="22"/>
              </w:rPr>
              <w:t>practitioners</w:t>
            </w:r>
            <w:r w:rsidR="002C603E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1280FF7C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79D5E8BF" w14:textId="4A91F313" w:rsidR="002C603E" w:rsidRDefault="0010281D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To </w:t>
            </w:r>
            <w:r w:rsidR="00CF03AD">
              <w:rPr>
                <w:rFonts w:cs="Arial"/>
                <w:b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sz w:val="22"/>
                <w:szCs w:val="22"/>
              </w:rPr>
              <w:t>hare learning about good practice</w:t>
            </w:r>
            <w:r w:rsidR="00CF03AD">
              <w:rPr>
                <w:rFonts w:cs="Arial"/>
                <w:b w:val="0"/>
                <w:sz w:val="22"/>
                <w:szCs w:val="22"/>
              </w:rPr>
              <w:t>,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 and to contribute to training and development activities </w:t>
            </w:r>
            <w:r w:rsidR="00CF03AD">
              <w:rPr>
                <w:rFonts w:cs="Arial"/>
                <w:b w:val="0"/>
                <w:sz w:val="22"/>
                <w:szCs w:val="22"/>
              </w:rPr>
              <w:t>that support the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 continuous professional development </w:t>
            </w:r>
            <w:r w:rsidR="00B6510B">
              <w:rPr>
                <w:rFonts w:cs="Arial"/>
                <w:b w:val="0"/>
                <w:sz w:val="22"/>
                <w:szCs w:val="22"/>
              </w:rPr>
              <w:t xml:space="preserve">of </w:t>
            </w:r>
            <w:r w:rsidR="002C603E">
              <w:rPr>
                <w:rFonts w:cs="Arial"/>
                <w:b w:val="0"/>
                <w:sz w:val="22"/>
                <w:szCs w:val="22"/>
              </w:rPr>
              <w:t xml:space="preserve"> all team members.</w:t>
            </w:r>
          </w:p>
          <w:p w14:paraId="1E4EEA24" w14:textId="77777777" w:rsidR="002C603E" w:rsidRDefault="002C603E" w:rsidP="002C603E">
            <w:pPr>
              <w:pStyle w:val="BodyText"/>
              <w:ind w:left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54791934" w14:textId="76650425" w:rsidR="002C603E" w:rsidRPr="002C603E" w:rsidRDefault="002C603E" w:rsidP="0040489B">
            <w:pPr>
              <w:pStyle w:val="BodyText"/>
              <w:numPr>
                <w:ilvl w:val="0"/>
                <w:numId w:val="37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</w:rPr>
              <w:t xml:space="preserve">To ensure practice meets the </w:t>
            </w:r>
            <w:r w:rsidR="00B6510B">
              <w:rPr>
                <w:rFonts w:cs="Arial"/>
                <w:b w:val="0"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b w:val="0"/>
                <w:color w:val="000000"/>
                <w:sz w:val="22"/>
                <w:szCs w:val="22"/>
              </w:rPr>
              <w:t xml:space="preserve">tandards set by Social Work </w:t>
            </w:r>
            <w:r w:rsidR="00B05A12">
              <w:rPr>
                <w:rFonts w:cs="Arial"/>
                <w:b w:val="0"/>
                <w:color w:val="000000"/>
                <w:sz w:val="22"/>
                <w:szCs w:val="22"/>
              </w:rPr>
              <w:t>England available</w:t>
            </w:r>
            <w:r>
              <w:rPr>
                <w:rFonts w:cs="Arial"/>
                <w:b w:val="0"/>
                <w:color w:val="000000"/>
                <w:sz w:val="22"/>
                <w:szCs w:val="22"/>
              </w:rPr>
              <w:t xml:space="preserve"> at </w:t>
            </w:r>
            <w:hyperlink w:history="1">
              <w:r w:rsidRPr="002C603E">
                <w:rPr>
                  <w:rFonts w:eastAsia="Calibri" w:cs="Arial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Professional standards - Social Work England</w:t>
              </w:r>
            </w:hyperlink>
          </w:p>
          <w:p w14:paraId="44C8CD96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6683CA55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num" w:pos="720"/>
                <w:tab w:val="num" w:pos="1440"/>
              </w:tabs>
              <w:ind w:left="720"/>
              <w:jc w:val="both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Service Decisions</w:t>
            </w:r>
          </w:p>
          <w:p w14:paraId="68F60CB9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4252F9FC" w14:textId="68A6E4BE" w:rsidR="002C603E" w:rsidRDefault="00ED332C" w:rsidP="0040489B">
            <w:pPr>
              <w:pStyle w:val="BodyText"/>
              <w:numPr>
                <w:ilvl w:val="0"/>
                <w:numId w:val="3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To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take responsibility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for decision making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in line with the 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ervice scheme of delegation.</w:t>
            </w:r>
          </w:p>
          <w:p w14:paraId="044D1E27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1D8A7D56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num" w:pos="720"/>
                <w:tab w:val="num" w:pos="1440"/>
              </w:tabs>
              <w:ind w:left="720"/>
              <w:jc w:val="both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Business Planning</w:t>
            </w:r>
          </w:p>
          <w:p w14:paraId="64F70470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73721F5E" w14:textId="7EE7B635" w:rsidR="002C603E" w:rsidRDefault="00861F69" w:rsidP="0040489B">
            <w:pPr>
              <w:pStyle w:val="BodyText"/>
              <w:numPr>
                <w:ilvl w:val="0"/>
                <w:numId w:val="3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ontribute to the </w:t>
            </w:r>
            <w:r w:rsidR="00B62487">
              <w:rPr>
                <w:rFonts w:cs="Arial"/>
                <w:b w:val="0"/>
                <w:bCs w:val="0"/>
                <w:sz w:val="22"/>
                <w:szCs w:val="22"/>
              </w:rPr>
              <w:t>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ervice</w:t>
            </w:r>
            <w:r w:rsidR="00597601">
              <w:rPr>
                <w:rFonts w:cs="Arial"/>
                <w:b w:val="0"/>
                <w:bCs w:val="0"/>
                <w:sz w:val="22"/>
                <w:szCs w:val="22"/>
              </w:rPr>
              <w:t>’s planning process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to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develop, deliver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monitor the </w:t>
            </w:r>
            <w:r w:rsidR="00B62487">
              <w:rPr>
                <w:rFonts w:cs="Arial"/>
                <w:b w:val="0"/>
                <w:bCs w:val="0"/>
                <w:sz w:val="22"/>
                <w:szCs w:val="22"/>
              </w:rPr>
              <w:t>t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eam </w:t>
            </w:r>
            <w:r w:rsidR="00B62487">
              <w:rPr>
                <w:rFonts w:cs="Arial"/>
                <w:b w:val="0"/>
                <w:bCs w:val="0"/>
                <w:sz w:val="22"/>
                <w:szCs w:val="22"/>
              </w:rPr>
              <w:t>p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lan.</w:t>
            </w:r>
          </w:p>
          <w:p w14:paraId="7C2A3B73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7B37B6F7" w14:textId="092980DE" w:rsidR="002C603E" w:rsidRDefault="00997838" w:rsidP="0040489B">
            <w:pPr>
              <w:pStyle w:val="BodyText"/>
              <w:numPr>
                <w:ilvl w:val="0"/>
                <w:numId w:val="3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d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evelop appropriate systems in conjunction with the Systems Information Management Team for </w:t>
            </w:r>
            <w:r w:rsidR="00E06587">
              <w:rPr>
                <w:rFonts w:cs="Arial"/>
                <w:b w:val="0"/>
                <w:bCs w:val="0"/>
                <w:sz w:val="22"/>
                <w:szCs w:val="22"/>
              </w:rPr>
              <w:t xml:space="preserve">collating and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analysing performance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data</w:t>
            </w:r>
            <w:r w:rsidR="00E06587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23731C3E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120F2967" w14:textId="69E3FD2B" w:rsidR="002C603E" w:rsidRDefault="00E06587" w:rsidP="0040489B">
            <w:pPr>
              <w:pStyle w:val="BodyText"/>
              <w:numPr>
                <w:ilvl w:val="0"/>
                <w:numId w:val="38"/>
              </w:numPr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p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rovi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de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reports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in the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required formats for presentation and analysis of data.</w:t>
            </w:r>
          </w:p>
          <w:p w14:paraId="6AB414B4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sz w:val="22"/>
                <w:szCs w:val="22"/>
              </w:rPr>
            </w:pPr>
          </w:p>
          <w:p w14:paraId="198B37C0" w14:textId="77777777" w:rsidR="002C603E" w:rsidRDefault="002C603E" w:rsidP="002C603E">
            <w:pPr>
              <w:pStyle w:val="BodyText"/>
              <w:numPr>
                <w:ilvl w:val="0"/>
                <w:numId w:val="30"/>
              </w:numPr>
              <w:tabs>
                <w:tab w:val="num" w:pos="720"/>
                <w:tab w:val="num" w:pos="1440"/>
              </w:tabs>
              <w:ind w:left="720"/>
              <w:jc w:val="both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Continuous Improvement</w:t>
            </w:r>
          </w:p>
          <w:p w14:paraId="0CE68BFB" w14:textId="77777777" w:rsidR="002C603E" w:rsidRDefault="002C603E" w:rsidP="002C603E">
            <w:pPr>
              <w:pStyle w:val="BodyText"/>
              <w:tabs>
                <w:tab w:val="num" w:pos="0"/>
              </w:tabs>
              <w:ind w:left="720" w:hanging="720"/>
              <w:jc w:val="both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0394DDC0" w14:textId="4BDA9216" w:rsidR="002C603E" w:rsidRDefault="006A7E64" w:rsidP="0040489B">
            <w:pPr>
              <w:pStyle w:val="BodyText"/>
              <w:numPr>
                <w:ilvl w:val="0"/>
                <w:numId w:val="39"/>
              </w:numPr>
              <w:jc w:val="both"/>
              <w:rPr>
                <w:rFonts w:cs="Arial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To c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ontribute to the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design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, implement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ation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evaluation of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service improvement</w:t>
            </w:r>
            <w:r w:rsidR="006A3260">
              <w:rPr>
                <w:rFonts w:cs="Arial"/>
                <w:b w:val="0"/>
                <w:bCs w:val="0"/>
                <w:sz w:val="22"/>
                <w:szCs w:val="22"/>
              </w:rPr>
              <w:t xml:space="preserve">s, working closely with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front </w:t>
            </w:r>
            <w:r w:rsidR="00B05A12">
              <w:rPr>
                <w:rFonts w:cs="Arial"/>
                <w:b w:val="0"/>
                <w:bCs w:val="0"/>
                <w:sz w:val="22"/>
                <w:szCs w:val="22"/>
              </w:rPr>
              <w:t>line practitioners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to improve services, systems and standards, in </w:t>
            </w:r>
            <w:r w:rsidR="00323261">
              <w:rPr>
                <w:rFonts w:cs="Arial"/>
                <w:b w:val="0"/>
                <w:bCs w:val="0"/>
                <w:sz w:val="22"/>
                <w:szCs w:val="22"/>
              </w:rPr>
              <w:t xml:space="preserve">collaboration 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>with the</w:t>
            </w:r>
            <w:r w:rsidR="007C5EC4">
              <w:rPr>
                <w:rFonts w:cs="Arial"/>
                <w:b w:val="0"/>
                <w:bCs w:val="0"/>
                <w:sz w:val="22"/>
                <w:szCs w:val="22"/>
              </w:rPr>
              <w:t xml:space="preserve"> Senior Leadership Team</w:t>
            </w:r>
            <w:r w:rsidR="002C603E">
              <w:rPr>
                <w:rFonts w:cs="Arial"/>
                <w:b w:val="0"/>
                <w:bCs w:val="0"/>
                <w:sz w:val="22"/>
                <w:szCs w:val="22"/>
              </w:rPr>
              <w:t xml:space="preserve"> and the Children’s Management Team. </w:t>
            </w:r>
          </w:p>
          <w:p w14:paraId="230E8C15" w14:textId="77777777" w:rsidR="002C603E" w:rsidRPr="00A2179A" w:rsidRDefault="002C603E" w:rsidP="002C603E">
            <w:pPr>
              <w:pStyle w:val="BodyText"/>
              <w:rPr>
                <w:b w:val="0"/>
                <w:sz w:val="22"/>
                <w:szCs w:val="22"/>
              </w:rPr>
            </w:pPr>
          </w:p>
          <w:p w14:paraId="61206335" w14:textId="77777777" w:rsidR="00F871CF" w:rsidRDefault="00F871CF" w:rsidP="006C4666">
            <w:pPr>
              <w:pStyle w:val="NoSpacing"/>
              <w:jc w:val="both"/>
              <w:rPr>
                <w:rFonts w:ascii="Arial" w:hAnsi="Arial" w:cs="Arial"/>
              </w:rPr>
            </w:pPr>
          </w:p>
          <w:p w14:paraId="5EF5F70D" w14:textId="72D45AC1" w:rsidR="00DA2EA9" w:rsidRPr="006C4666" w:rsidRDefault="003F43E2" w:rsidP="006C466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79A">
              <w:rPr>
                <w:rFonts w:ascii="Arial" w:hAnsi="Arial" w:cs="Arial"/>
              </w:rPr>
              <w:t>The duties may vary from time to time without changing the nature or the level of responsibility</w:t>
            </w:r>
            <w:r w:rsidR="008D4278">
              <w:rPr>
                <w:rFonts w:ascii="Arial" w:hAnsi="Arial" w:cs="Arial"/>
              </w:rPr>
              <w:t xml:space="preserve"> of the post</w:t>
            </w:r>
            <w:r w:rsidR="00246B21">
              <w:rPr>
                <w:rFonts w:ascii="Arial" w:hAnsi="Arial" w:cs="Arial"/>
              </w:rPr>
              <w:t xml:space="preserve">. </w:t>
            </w:r>
            <w:r w:rsidR="008D4278">
              <w:rPr>
                <w:rFonts w:ascii="Arial" w:hAnsi="Arial" w:cs="Arial"/>
              </w:rPr>
              <w:t>The</w:t>
            </w:r>
            <w:r w:rsidRPr="00A2179A">
              <w:rPr>
                <w:rFonts w:ascii="Arial" w:hAnsi="Arial" w:cs="Arial"/>
              </w:rPr>
              <w:t xml:space="preserve"> post holder may be required to </w:t>
            </w:r>
            <w:r w:rsidR="00241D58">
              <w:rPr>
                <w:rFonts w:ascii="Arial" w:hAnsi="Arial" w:cs="Arial"/>
              </w:rPr>
              <w:t>undertake</w:t>
            </w:r>
            <w:r w:rsidRPr="00A2179A">
              <w:rPr>
                <w:rFonts w:ascii="Arial" w:hAnsi="Arial" w:cs="Arial"/>
              </w:rPr>
              <w:t xml:space="preserve"> other duties appropriate to the grading of the post.</w:t>
            </w:r>
            <w:r w:rsidRPr="00D05B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D05B58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72944B43" w:rsidR="00D56541" w:rsidRPr="002C603E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C603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2C603E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2C603E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  <w:r w:rsidR="002C603E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</w:tc>
      </w:tr>
      <w:tr w:rsidR="00D56541" w:rsidRPr="00DA2EA9" w14:paraId="5B70AD30" w14:textId="77777777" w:rsidTr="003A5FC8">
        <w:trPr>
          <w:trHeight w:val="523"/>
        </w:trPr>
        <w:tc>
          <w:tcPr>
            <w:tcW w:w="9475" w:type="dxa"/>
          </w:tcPr>
          <w:p w14:paraId="69B19F74" w14:textId="0576EB68" w:rsidR="00F56885" w:rsidRDefault="00F56885" w:rsidP="002C603E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03"/>
              <w:gridCol w:w="8"/>
              <w:gridCol w:w="7072"/>
              <w:gridCol w:w="15"/>
              <w:gridCol w:w="1361"/>
              <w:gridCol w:w="90"/>
            </w:tblGrid>
            <w:tr w:rsidR="002C603E" w:rsidRPr="002C603E" w14:paraId="73642C52" w14:textId="77777777" w:rsidTr="002C603E">
              <w:trPr>
                <w:gridAfter w:val="1"/>
                <w:wAfter w:w="90" w:type="dxa"/>
              </w:trPr>
              <w:tc>
                <w:tcPr>
                  <w:tcW w:w="703" w:type="dxa"/>
                </w:tcPr>
                <w:p w14:paraId="0CE3645B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7080" w:type="dxa"/>
                  <w:gridSpan w:val="2"/>
                  <w:hideMark/>
                </w:tcPr>
                <w:p w14:paraId="0A8DBD1F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Personal requirements of a successful postholder</w:t>
                  </w:r>
                </w:p>
              </w:tc>
              <w:tc>
                <w:tcPr>
                  <w:tcW w:w="1376" w:type="dxa"/>
                  <w:gridSpan w:val="2"/>
                  <w:hideMark/>
                </w:tcPr>
                <w:p w14:paraId="135C642D" w14:textId="77777777" w:rsidR="002C603E" w:rsidRDefault="002C603E" w:rsidP="002C603E">
                  <w:pPr>
                    <w:pStyle w:val="Heading5"/>
                    <w:tabs>
                      <w:tab w:val="num" w:pos="0"/>
                    </w:tabs>
                    <w:spacing w:line="276" w:lineRule="auto"/>
                    <w:ind w:left="720" w:hanging="720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Category</w:t>
                  </w:r>
                </w:p>
                <w:p w14:paraId="7A9CFB5E" w14:textId="77777777" w:rsidR="002C603E" w:rsidRPr="002C603E" w:rsidRDefault="002C603E" w:rsidP="002C603E"/>
              </w:tc>
            </w:tr>
            <w:tr w:rsidR="002C603E" w:rsidRPr="002C603E" w14:paraId="0B6D3508" w14:textId="77777777" w:rsidTr="002C603E">
              <w:trPr>
                <w:gridAfter w:val="1"/>
                <w:wAfter w:w="90" w:type="dxa"/>
              </w:trPr>
              <w:tc>
                <w:tcPr>
                  <w:tcW w:w="703" w:type="dxa"/>
                  <w:hideMark/>
                </w:tcPr>
                <w:p w14:paraId="65054AA3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080" w:type="dxa"/>
                  <w:gridSpan w:val="2"/>
                </w:tcPr>
                <w:p w14:paraId="170D2B01" w14:textId="77777777" w:rsidR="002C603E" w:rsidRPr="002C603E" w:rsidRDefault="002C603E" w:rsidP="002C603E">
                  <w:pPr>
                    <w:pStyle w:val="BodyTextIndent"/>
                    <w:tabs>
                      <w:tab w:val="num" w:pos="0"/>
                    </w:tabs>
                    <w:spacing w:line="276" w:lineRule="auto"/>
                    <w:ind w:left="720" w:hanging="72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Education standard/qualification/membership of Professional </w:t>
                  </w:r>
                </w:p>
                <w:p w14:paraId="6F378C65" w14:textId="77777777" w:rsidR="002C603E" w:rsidRPr="002C603E" w:rsidRDefault="002C603E" w:rsidP="002C603E">
                  <w:pPr>
                    <w:pStyle w:val="BodyTextIndent"/>
                    <w:tabs>
                      <w:tab w:val="num" w:pos="0"/>
                    </w:tabs>
                    <w:spacing w:line="276" w:lineRule="auto"/>
                    <w:ind w:left="720" w:hanging="72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Institution (indicate grade)</w:t>
                  </w:r>
                </w:p>
                <w:p w14:paraId="4111E006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Professional Social Work Qualification – Social Work Degree or DipSW</w:t>
                  </w:r>
                </w:p>
                <w:p w14:paraId="65CC1E38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Registration with professional association – Social Work England  </w:t>
                  </w:r>
                </w:p>
                <w:p w14:paraId="62B03497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Management Qualification</w:t>
                  </w:r>
                </w:p>
              </w:tc>
              <w:tc>
                <w:tcPr>
                  <w:tcW w:w="1376" w:type="dxa"/>
                  <w:gridSpan w:val="2"/>
                </w:tcPr>
                <w:p w14:paraId="1CDE746D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30A554E" w14:textId="77777777" w:rsid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9768B11" w14:textId="77777777" w:rsid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13393D9" w14:textId="77777777" w:rsid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D253ED5" w14:textId="33C1E9D0" w:rsid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7254A3B8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E844ED" w14:textId="77777777" w:rsid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941E1A8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A8FFE1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</w:tr>
            <w:tr w:rsidR="002C603E" w:rsidRPr="002C603E" w14:paraId="793E5B6E" w14:textId="77777777" w:rsidTr="002C603E">
              <w:trPr>
                <w:gridAfter w:val="1"/>
                <w:wAfter w:w="90" w:type="dxa"/>
                <w:trHeight w:val="2817"/>
              </w:trPr>
              <w:tc>
                <w:tcPr>
                  <w:tcW w:w="703" w:type="dxa"/>
                  <w:hideMark/>
                </w:tcPr>
                <w:p w14:paraId="779822A9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lastRenderedPageBreak/>
                    <w:t>2.</w:t>
                  </w:r>
                </w:p>
              </w:tc>
              <w:tc>
                <w:tcPr>
                  <w:tcW w:w="7080" w:type="dxa"/>
                  <w:gridSpan w:val="2"/>
                  <w:hideMark/>
                </w:tcPr>
                <w:p w14:paraId="2276946C" w14:textId="77777777" w:rsidR="002C603E" w:rsidRPr="002C603E" w:rsidRDefault="002C603E" w:rsidP="002C603E">
                  <w:pPr>
                    <w:pStyle w:val="Heading2"/>
                    <w:tabs>
                      <w:tab w:val="num" w:pos="0"/>
                    </w:tabs>
                    <w:spacing w:line="276" w:lineRule="auto"/>
                    <w:ind w:left="720" w:hanging="720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 xml:space="preserve">Specialised Training </w:t>
                  </w:r>
                </w:p>
                <w:p w14:paraId="3A28C3C8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Legislation and requirements relevant to service area.</w:t>
                  </w:r>
                </w:p>
                <w:p w14:paraId="48EBB39C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Management and Human Resource procedures</w:t>
                  </w:r>
                </w:p>
                <w:p w14:paraId="15564D5A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Managing Safety</w:t>
                  </w:r>
                </w:p>
                <w:p w14:paraId="2AE23BD4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Risk Assessment (Health &amp; Safety)</w:t>
                  </w:r>
                </w:p>
                <w:p w14:paraId="441E0E74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 xml:space="preserve">Anti – Discriminatory Practice </w:t>
                  </w:r>
                </w:p>
                <w:p w14:paraId="501D5B32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 xml:space="preserve">Continuous Improvement </w:t>
                  </w:r>
                </w:p>
                <w:p w14:paraId="11406BF4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Project Management</w:t>
                  </w:r>
                </w:p>
                <w:p w14:paraId="6F7A1A7F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NVQ Assessor</w:t>
                  </w:r>
                </w:p>
                <w:p w14:paraId="3A577672" w14:textId="77777777" w:rsidR="002C603E" w:rsidRPr="002C603E" w:rsidRDefault="002C603E" w:rsidP="002C603E">
                  <w:pPr>
                    <w:numPr>
                      <w:ilvl w:val="0"/>
                      <w:numId w:val="32"/>
                    </w:numPr>
                    <w:tabs>
                      <w:tab w:val="num" w:pos="14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  <w:lang w:val="en" w:eastAsia="en-GB"/>
                    </w:rPr>
                    <w:t>ICT</w:t>
                  </w:r>
                </w:p>
              </w:tc>
              <w:tc>
                <w:tcPr>
                  <w:tcW w:w="1376" w:type="dxa"/>
                  <w:gridSpan w:val="2"/>
                </w:tcPr>
                <w:p w14:paraId="4867B414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D7433BD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7DF1B6A5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3CF8C1BE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2E2D5BC8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1D26E59E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7843AFB1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57B81C93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4D2D163B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55BAC5AD" w14:textId="77777777" w:rsidR="002C603E" w:rsidRPr="002C603E" w:rsidRDefault="002C603E" w:rsidP="002C603E">
                  <w:pPr>
                    <w:tabs>
                      <w:tab w:val="num" w:pos="0"/>
                    </w:tabs>
                    <w:ind w:left="720" w:hanging="7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</w:tr>
            <w:tr w:rsidR="002C603E" w:rsidRPr="002C603E" w14:paraId="5E64CB86" w14:textId="77777777" w:rsidTr="002C603E">
              <w:trPr>
                <w:gridAfter w:val="1"/>
                <w:wAfter w:w="90" w:type="dxa"/>
              </w:trPr>
              <w:tc>
                <w:tcPr>
                  <w:tcW w:w="703" w:type="dxa"/>
                  <w:hideMark/>
                </w:tcPr>
                <w:p w14:paraId="68468624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080" w:type="dxa"/>
                  <w:gridSpan w:val="2"/>
                </w:tcPr>
                <w:p w14:paraId="74950497" w14:textId="77777777" w:rsidR="002C603E" w:rsidRPr="002C603E" w:rsidRDefault="002C603E" w:rsidP="002C603E">
                  <w:pPr>
                    <w:pStyle w:val="Heading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  <w:t>Experience</w:t>
                  </w:r>
                </w:p>
                <w:p w14:paraId="13DE1C2E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Post qualifying experience in assessment and care planning services for children in need.</w:t>
                  </w:r>
                </w:p>
                <w:p w14:paraId="4AEBC5FC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Previous post qualifying experience of the relevant service area</w:t>
                  </w:r>
                </w:p>
                <w:p w14:paraId="52173401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Experience of staff supervision</w:t>
                  </w:r>
                </w:p>
                <w:p w14:paraId="5F32F3F0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Management of social care services or joint services</w:t>
                  </w:r>
                </w:p>
                <w:p w14:paraId="40C51568" w14:textId="77777777" w:rsidR="002C603E" w:rsidRPr="002C603E" w:rsidRDefault="002C603E" w:rsidP="002C603E">
                  <w:pPr>
                    <w:ind w:left="36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76" w:type="dxa"/>
                  <w:gridSpan w:val="2"/>
                </w:tcPr>
                <w:p w14:paraId="63D2FABD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29CE97" w14:textId="77777777" w:rsid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FEA1B33" w14:textId="65DBB133" w:rsid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60BF68FA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32234A4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24A4B80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473F31C2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</w:tc>
            </w:tr>
            <w:tr w:rsidR="002C603E" w:rsidRPr="002C603E" w14:paraId="48D05C11" w14:textId="77777777" w:rsidTr="002C603E">
              <w:trPr>
                <w:gridAfter w:val="1"/>
                <w:wAfter w:w="90" w:type="dxa"/>
              </w:trPr>
              <w:tc>
                <w:tcPr>
                  <w:tcW w:w="703" w:type="dxa"/>
                  <w:hideMark/>
                </w:tcPr>
                <w:p w14:paraId="5BE0AAAC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080" w:type="dxa"/>
                  <w:gridSpan w:val="2"/>
                </w:tcPr>
                <w:p w14:paraId="55005DE7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 xml:space="preserve">Key Skills and Competencies </w:t>
                  </w:r>
                </w:p>
                <w:p w14:paraId="0A1F4375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Contribute to improvements at work</w:t>
                  </w:r>
                </w:p>
                <w:p w14:paraId="6C6B9F7E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Develop teams and individuals to enhance performance </w:t>
                  </w:r>
                </w:p>
                <w:p w14:paraId="77D28341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Develop your own resources</w:t>
                  </w:r>
                </w:p>
                <w:p w14:paraId="620256C3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Develop productive working relationships</w:t>
                  </w:r>
                </w:p>
                <w:p w14:paraId="0EC76450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Provide information to support decision making</w:t>
                  </w:r>
                </w:p>
                <w:p w14:paraId="12601301" w14:textId="096F8914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Manage the use of </w:t>
                  </w:r>
                  <w:r w:rsidR="0045039C" w:rsidRPr="002C603E">
                    <w:rPr>
                      <w:rFonts w:ascii="Arial" w:hAnsi="Arial" w:cs="Arial"/>
                      <w:sz w:val="22"/>
                      <w:szCs w:val="22"/>
                    </w:rPr>
                    <w:t>financial resources</w:t>
                  </w:r>
                </w:p>
                <w:p w14:paraId="0AC5BAD9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Manage the performance of teams and individuals</w:t>
                  </w:r>
                </w:p>
                <w:p w14:paraId="5E9DD41F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Respond to poor performance in the team  </w:t>
                  </w:r>
                </w:p>
                <w:p w14:paraId="67DF996D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Facilitate meetings</w:t>
                  </w:r>
                </w:p>
                <w:p w14:paraId="080DE795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Manage information for action</w:t>
                  </w:r>
                </w:p>
                <w:p w14:paraId="1879F1B5" w14:textId="77777777" w:rsidR="002C603E" w:rsidRPr="002C603E" w:rsidRDefault="002C603E" w:rsidP="002C603E">
                  <w:pPr>
                    <w:pStyle w:val="ListParagraph"/>
                    <w:numPr>
                      <w:ilvl w:val="0"/>
                      <w:numId w:val="31"/>
                    </w:numPr>
                    <w:rPr>
                      <w:iCs/>
                    </w:rPr>
                  </w:pPr>
                  <w:r w:rsidRPr="002C603E">
                    <w:rPr>
                      <w:iCs/>
                    </w:rPr>
                    <w:t>An ability to fulfil all spoken aspects of the role with confidence through the medium of English</w:t>
                  </w:r>
                </w:p>
              </w:tc>
              <w:tc>
                <w:tcPr>
                  <w:tcW w:w="1376" w:type="dxa"/>
                  <w:gridSpan w:val="2"/>
                </w:tcPr>
                <w:p w14:paraId="193A7789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8454E32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05D5A3D1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6FFA3F9F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6E67A787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992CE1F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2FFA3A47" w14:textId="77777777" w:rsidR="002C603E" w:rsidRPr="002C603E" w:rsidRDefault="002C603E" w:rsidP="002C603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         E</w:t>
                  </w:r>
                </w:p>
                <w:p w14:paraId="2D9A866B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C237B6F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8430C85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5F4410D3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51464592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0FE7C07E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C603E" w:rsidRPr="002C603E" w14:paraId="357B61F8" w14:textId="77777777" w:rsidTr="002C603E">
              <w:tc>
                <w:tcPr>
                  <w:tcW w:w="711" w:type="dxa"/>
                  <w:gridSpan w:val="2"/>
                  <w:hideMark/>
                </w:tcPr>
                <w:p w14:paraId="7C68DE26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087" w:type="dxa"/>
                  <w:gridSpan w:val="2"/>
                  <w:hideMark/>
                </w:tcPr>
                <w:p w14:paraId="5E1F602C" w14:textId="77777777" w:rsidR="002C603E" w:rsidRPr="002C603E" w:rsidRDefault="002C603E" w:rsidP="002C603E">
                  <w:pPr>
                    <w:pStyle w:val="Heading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  <w:t>Key Knowledge</w:t>
                  </w:r>
                </w:p>
                <w:p w14:paraId="74B9684D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Legislation, regulation and standards relevant to service area</w:t>
                  </w:r>
                </w:p>
                <w:p w14:paraId="07E33688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Assessment and care planning process and procedures relevant to service area</w:t>
                  </w:r>
                </w:p>
                <w:p w14:paraId="32AFA9E4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Human growth and development and relationships</w:t>
                  </w:r>
                </w:p>
                <w:p w14:paraId="1815694C" w14:textId="7F129690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Planning and decision</w:t>
                  </w:r>
                  <w:r w:rsidR="005978D4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making structures and mechanisms relevant to the service area</w:t>
                  </w:r>
                </w:p>
                <w:p w14:paraId="08753771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Social care theory</w:t>
                  </w:r>
                </w:p>
                <w:p w14:paraId="13DCB1AF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Management theory and practice</w:t>
                  </w:r>
                </w:p>
                <w:p w14:paraId="149952EE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Role and function of key partner agencies in the statutory and voluntary sector</w:t>
                  </w:r>
                </w:p>
                <w:p w14:paraId="590F2B75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Knowledge of current developments in relevant service area</w:t>
                  </w:r>
                </w:p>
              </w:tc>
              <w:tc>
                <w:tcPr>
                  <w:tcW w:w="1451" w:type="dxa"/>
                  <w:gridSpan w:val="2"/>
                </w:tcPr>
                <w:p w14:paraId="36030DC8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9AEE0E2" w14:textId="77777777" w:rsid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E34892D" w14:textId="732B92E2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307F3CD2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C4D03FB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519E76CB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474035F1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62437C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25C392DD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5AE5DF35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D</w:t>
                  </w:r>
                </w:p>
                <w:p w14:paraId="3FB0D390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7DB116F2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CA47BD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242EE106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C603E" w:rsidRPr="002C603E" w14:paraId="68166336" w14:textId="77777777" w:rsidTr="002C603E">
              <w:tc>
                <w:tcPr>
                  <w:tcW w:w="711" w:type="dxa"/>
                  <w:gridSpan w:val="2"/>
                  <w:hideMark/>
                </w:tcPr>
                <w:p w14:paraId="596A492C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087" w:type="dxa"/>
                  <w:gridSpan w:val="2"/>
                  <w:hideMark/>
                </w:tcPr>
                <w:p w14:paraId="5D861445" w14:textId="77777777" w:rsidR="002C603E" w:rsidRPr="002C603E" w:rsidRDefault="002C603E" w:rsidP="002C603E">
                  <w:pPr>
                    <w:pStyle w:val="Heading1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</w:pPr>
                  <w:r w:rsidRPr="002C603E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u w:val="single"/>
                    </w:rPr>
                    <w:t xml:space="preserve">Key Aptitudes and Personal Qualities </w:t>
                  </w:r>
                </w:p>
                <w:p w14:paraId="7BC47B7F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Ability to demonstrate leadership</w:t>
                  </w:r>
                </w:p>
                <w:p w14:paraId="3BC2AE93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Willingness and ability to make informed and timely decisions</w:t>
                  </w:r>
                </w:p>
                <w:p w14:paraId="36B0058F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Negotiation skills</w:t>
                  </w:r>
                </w:p>
                <w:p w14:paraId="19D215B8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Ability to identify, analyse and communicate complex information</w:t>
                  </w:r>
                </w:p>
                <w:p w14:paraId="2B97F45C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Ability to communicate effectively in a variety of media</w:t>
                  </w:r>
                </w:p>
                <w:p w14:paraId="7F862FF4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Ability to influence others</w:t>
                  </w:r>
                </w:p>
                <w:p w14:paraId="59EAAF3B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Ability to manage change</w:t>
                  </w:r>
                </w:p>
                <w:p w14:paraId="1B515390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Personal integrity and flexibility </w:t>
                  </w:r>
                </w:p>
                <w:p w14:paraId="19FF68B9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Public service orientation</w:t>
                  </w:r>
                </w:p>
                <w:p w14:paraId="76613787" w14:textId="77777777" w:rsidR="002C603E" w:rsidRPr="002C603E" w:rsidRDefault="002C603E" w:rsidP="002C603E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 xml:space="preserve">Ability to manage stress and work under pressure </w:t>
                  </w:r>
                </w:p>
                <w:p w14:paraId="390E27DD" w14:textId="77777777" w:rsidR="000F52FC" w:rsidRDefault="002C603E" w:rsidP="000F52FC">
                  <w:pPr>
                    <w:numPr>
                      <w:ilvl w:val="0"/>
                      <w:numId w:val="31"/>
                    </w:numPr>
                    <w:ind w:left="714" w:hanging="35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Able to work flexibly to meet the needs of the service</w:t>
                  </w:r>
                </w:p>
                <w:p w14:paraId="26BE45D0" w14:textId="77777777" w:rsidR="000F52FC" w:rsidRDefault="000F52FC" w:rsidP="000F52F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C8914E7" w14:textId="77777777" w:rsidR="000F52FC" w:rsidRPr="000F52FC" w:rsidRDefault="000F52FC" w:rsidP="000F52FC">
                  <w:pPr>
                    <w:pStyle w:val="Header"/>
                    <w:tabs>
                      <w:tab w:val="left" w:pos="720"/>
                    </w:tabs>
                    <w:spacing w:line="240" w:lineRule="exac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0F52F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For Information:</w:t>
                  </w:r>
                </w:p>
                <w:p w14:paraId="61F3C1AD" w14:textId="77777777" w:rsidR="000F52FC" w:rsidRPr="000F52FC" w:rsidRDefault="000F52FC" w:rsidP="000F52FC">
                  <w:pPr>
                    <w:pStyle w:val="Header"/>
                    <w:tabs>
                      <w:tab w:val="left" w:pos="720"/>
                    </w:tabs>
                    <w:spacing w:line="240" w:lineRule="exac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5F59E914" w14:textId="77777777" w:rsidR="000F52FC" w:rsidRPr="000F52FC" w:rsidRDefault="000F52FC" w:rsidP="000F52FC">
                  <w:pPr>
                    <w:pStyle w:val="Header"/>
                    <w:tabs>
                      <w:tab w:val="left" w:pos="720"/>
                    </w:tabs>
                    <w:spacing w:line="240" w:lineRule="exact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0F52FC"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  <w:t>Category</w:t>
                  </w:r>
                </w:p>
                <w:p w14:paraId="174F9F4D" w14:textId="77777777" w:rsidR="000F52FC" w:rsidRPr="000F52FC" w:rsidRDefault="000F52FC" w:rsidP="000F52FC">
                  <w:pPr>
                    <w:pStyle w:val="Header"/>
                    <w:tabs>
                      <w:tab w:val="left" w:pos="720"/>
                    </w:tabs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</w:p>
                <w:p w14:paraId="649F0A30" w14:textId="77777777" w:rsidR="000F52FC" w:rsidRPr="000F52FC" w:rsidRDefault="000F52FC" w:rsidP="000F52FC">
                  <w:pPr>
                    <w:pStyle w:val="Header"/>
                    <w:numPr>
                      <w:ilvl w:val="0"/>
                      <w:numId w:val="33"/>
                    </w:numPr>
                    <w:tabs>
                      <w:tab w:val="clear" w:pos="4513"/>
                      <w:tab w:val="clear" w:pos="9026"/>
                      <w:tab w:val="left" w:pos="720"/>
                      <w:tab w:val="center" w:pos="4320"/>
                      <w:tab w:val="right" w:pos="8640"/>
                    </w:tabs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52FC">
                    <w:rPr>
                      <w:rFonts w:ascii="Arial" w:hAnsi="Arial" w:cs="Arial"/>
                      <w:sz w:val="22"/>
                      <w:szCs w:val="22"/>
                    </w:rPr>
                    <w:t>Essential Requirement without which the candidate would be unable to carry out the duties of the post.</w:t>
                  </w:r>
                </w:p>
                <w:p w14:paraId="4456BCA3" w14:textId="77777777" w:rsidR="000F52FC" w:rsidRPr="000F52FC" w:rsidRDefault="000F52FC" w:rsidP="000F52FC">
                  <w:pPr>
                    <w:pStyle w:val="Header"/>
                    <w:tabs>
                      <w:tab w:val="left" w:pos="720"/>
                    </w:tabs>
                    <w:spacing w:line="240" w:lineRule="exac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E8F93F4" w14:textId="77777777" w:rsidR="000F52FC" w:rsidRPr="000F52FC" w:rsidRDefault="000F52FC" w:rsidP="000F52FC">
                  <w:pPr>
                    <w:ind w:left="720" w:hanging="72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F52FC">
                    <w:rPr>
                      <w:rFonts w:ascii="Arial" w:hAnsi="Arial" w:cs="Arial"/>
                      <w:sz w:val="22"/>
                      <w:szCs w:val="22"/>
                    </w:rPr>
                    <w:t>(D)</w:t>
                  </w:r>
                  <w:r w:rsidRPr="000F52FC">
                    <w:rPr>
                      <w:rFonts w:ascii="Arial" w:hAnsi="Arial" w:cs="Arial"/>
                      <w:sz w:val="22"/>
                      <w:szCs w:val="22"/>
                    </w:rPr>
                    <w:tab/>
                    <w:t>Desirable Features which would normally enable the successful candidate to perform the duties and tasks better and more efficiently than one who did not have the qualifications, training, experience, etc.</w:t>
                  </w:r>
                </w:p>
                <w:p w14:paraId="0A9C2A56" w14:textId="59A207E6" w:rsidR="000F52FC" w:rsidRPr="000F52FC" w:rsidRDefault="000F52FC" w:rsidP="000F52F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51" w:type="dxa"/>
                  <w:gridSpan w:val="2"/>
                </w:tcPr>
                <w:p w14:paraId="2410D520" w14:textId="77777777" w:rsidR="002C603E" w:rsidRDefault="002C603E" w:rsidP="002C603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A194F1" w14:textId="77777777" w:rsidR="002C603E" w:rsidRPr="002C603E" w:rsidRDefault="002C603E" w:rsidP="002C603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CCE2B9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3322B298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552A2D76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E</w:t>
                  </w:r>
                </w:p>
                <w:p w14:paraId="4E1EE334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11FF2BD8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0541AACE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43425031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620B39D8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63B70FB3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00E22604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  <w:p w14:paraId="7ED90EB6" w14:textId="77777777" w:rsidR="002C603E" w:rsidRPr="002C603E" w:rsidRDefault="002C603E" w:rsidP="002C603E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603E">
                    <w:rPr>
                      <w:rFonts w:ascii="Arial" w:hAnsi="Arial" w:cs="Arial"/>
                      <w:sz w:val="22"/>
                      <w:szCs w:val="22"/>
                    </w:rPr>
                    <w:t>E</w:t>
                  </w:r>
                </w:p>
              </w:tc>
            </w:tr>
          </w:tbl>
          <w:p w14:paraId="107108F1" w14:textId="55AA344C" w:rsidR="00084507" w:rsidRPr="00DA2EA9" w:rsidRDefault="00084507" w:rsidP="002C603E"/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B96626A" w14:textId="77777777" w:rsidR="000F52FC" w:rsidRDefault="000F52FC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 w:type="page"/>
      </w:r>
    </w:p>
    <w:p w14:paraId="3E6D18E2" w14:textId="31433D60" w:rsidR="00D56541" w:rsidRDefault="00D56541" w:rsidP="00D5654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 w:rsidRPr="00F62F32">
        <w:rPr>
          <w:rFonts w:ascii="Arial" w:eastAsiaTheme="minorHAnsi" w:hAnsi="Arial" w:cs="Arial"/>
          <w:sz w:val="22"/>
          <w:szCs w:val="22"/>
        </w:rPr>
        <w:lastRenderedPageBreak/>
        <w:t xml:space="preserve">Our </w:t>
      </w:r>
      <w:r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153B9F19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01C3" w14:textId="77777777" w:rsidR="007F711E" w:rsidRDefault="007F711E">
      <w:r>
        <w:separator/>
      </w:r>
    </w:p>
  </w:endnote>
  <w:endnote w:type="continuationSeparator" w:id="0">
    <w:p w14:paraId="5DD49C5A" w14:textId="77777777" w:rsidR="007F711E" w:rsidRDefault="007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352E" w14:textId="77777777" w:rsidR="007F711E" w:rsidRDefault="007F711E">
      <w:r>
        <w:separator/>
      </w:r>
    </w:p>
  </w:footnote>
  <w:footnote w:type="continuationSeparator" w:id="0">
    <w:p w14:paraId="5F3C55A2" w14:textId="77777777" w:rsidR="007F711E" w:rsidRDefault="007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2F8C"/>
    <w:multiLevelType w:val="hybridMultilevel"/>
    <w:tmpl w:val="C608D1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22DF0"/>
    <w:multiLevelType w:val="hybridMultilevel"/>
    <w:tmpl w:val="887A4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16820"/>
    <w:multiLevelType w:val="hybridMultilevel"/>
    <w:tmpl w:val="CB1A2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0250A"/>
    <w:multiLevelType w:val="hybridMultilevel"/>
    <w:tmpl w:val="3E9C37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15D9"/>
    <w:multiLevelType w:val="hybridMultilevel"/>
    <w:tmpl w:val="5B08C30A"/>
    <w:lvl w:ilvl="0" w:tplc="05ECA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E41E9"/>
    <w:multiLevelType w:val="hybridMultilevel"/>
    <w:tmpl w:val="5E28A8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572D"/>
    <w:multiLevelType w:val="hybridMultilevel"/>
    <w:tmpl w:val="6910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A68"/>
    <w:multiLevelType w:val="hybridMultilevel"/>
    <w:tmpl w:val="6F963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F181F"/>
    <w:multiLevelType w:val="hybridMultilevel"/>
    <w:tmpl w:val="D2CC5804"/>
    <w:lvl w:ilvl="0" w:tplc="A12ED6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BEA6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3EE09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F7D79"/>
    <w:multiLevelType w:val="hybridMultilevel"/>
    <w:tmpl w:val="DDCC94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35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13"/>
  </w:num>
  <w:num w:numId="2" w16cid:durableId="330835629">
    <w:abstractNumId w:val="22"/>
  </w:num>
  <w:num w:numId="3" w16cid:durableId="910774182">
    <w:abstractNumId w:val="28"/>
  </w:num>
  <w:num w:numId="4" w16cid:durableId="1169516636">
    <w:abstractNumId w:val="11"/>
  </w:num>
  <w:num w:numId="5" w16cid:durableId="1561987400">
    <w:abstractNumId w:val="36"/>
  </w:num>
  <w:num w:numId="6" w16cid:durableId="822551177">
    <w:abstractNumId w:val="19"/>
  </w:num>
  <w:num w:numId="7" w16cid:durableId="1673795497">
    <w:abstractNumId w:val="18"/>
  </w:num>
  <w:num w:numId="8" w16cid:durableId="316148995">
    <w:abstractNumId w:val="14"/>
  </w:num>
  <w:num w:numId="9" w16cid:durableId="1553230647">
    <w:abstractNumId w:val="38"/>
  </w:num>
  <w:num w:numId="10" w16cid:durableId="1134181701">
    <w:abstractNumId w:val="30"/>
  </w:num>
  <w:num w:numId="11" w16cid:durableId="1254784418">
    <w:abstractNumId w:val="29"/>
  </w:num>
  <w:num w:numId="12" w16cid:durableId="910382423">
    <w:abstractNumId w:val="7"/>
  </w:num>
  <w:num w:numId="13" w16cid:durableId="633295969">
    <w:abstractNumId w:val="16"/>
  </w:num>
  <w:num w:numId="14" w16cid:durableId="2089576544">
    <w:abstractNumId w:val="4"/>
  </w:num>
  <w:num w:numId="15" w16cid:durableId="1146505965">
    <w:abstractNumId w:val="33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24"/>
  </w:num>
  <w:num w:numId="19" w16cid:durableId="917061853">
    <w:abstractNumId w:val="32"/>
  </w:num>
  <w:num w:numId="20" w16cid:durableId="1447240105">
    <w:abstractNumId w:val="27"/>
  </w:num>
  <w:num w:numId="21" w16cid:durableId="201135883">
    <w:abstractNumId w:val="26"/>
  </w:num>
  <w:num w:numId="22" w16cid:durableId="1863351382">
    <w:abstractNumId w:val="35"/>
  </w:num>
  <w:num w:numId="23" w16cid:durableId="1181969303">
    <w:abstractNumId w:val="15"/>
  </w:num>
  <w:num w:numId="24" w16cid:durableId="1976137817">
    <w:abstractNumId w:val="23"/>
  </w:num>
  <w:num w:numId="25" w16cid:durableId="488668338">
    <w:abstractNumId w:val="10"/>
  </w:num>
  <w:num w:numId="26" w16cid:durableId="1271816828">
    <w:abstractNumId w:val="21"/>
  </w:num>
  <w:num w:numId="27" w16cid:durableId="385908043">
    <w:abstractNumId w:val="20"/>
  </w:num>
  <w:num w:numId="28" w16cid:durableId="2058700147">
    <w:abstractNumId w:val="37"/>
  </w:num>
  <w:num w:numId="29" w16cid:durableId="571502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845746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5334722">
    <w:abstractNumId w:val="8"/>
  </w:num>
  <w:num w:numId="32" w16cid:durableId="474681736">
    <w:abstractNumId w:val="12"/>
  </w:num>
  <w:num w:numId="33" w16cid:durableId="1582373846">
    <w:abstractNumId w:val="34"/>
    <w:lvlOverride w:ilvl="0">
      <w:startOverride w:val="5"/>
    </w:lvlOverride>
  </w:num>
  <w:num w:numId="34" w16cid:durableId="1499997717">
    <w:abstractNumId w:val="9"/>
  </w:num>
  <w:num w:numId="35" w16cid:durableId="1159228668">
    <w:abstractNumId w:val="17"/>
  </w:num>
  <w:num w:numId="36" w16cid:durableId="1373916191">
    <w:abstractNumId w:val="2"/>
  </w:num>
  <w:num w:numId="37" w16cid:durableId="1170290117">
    <w:abstractNumId w:val="3"/>
  </w:num>
  <w:num w:numId="38" w16cid:durableId="2114860589">
    <w:abstractNumId w:val="6"/>
  </w:num>
  <w:num w:numId="39" w16cid:durableId="5604029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032BD"/>
    <w:rsid w:val="00045370"/>
    <w:rsid w:val="000477E4"/>
    <w:rsid w:val="0005440B"/>
    <w:rsid w:val="00061A9D"/>
    <w:rsid w:val="00071454"/>
    <w:rsid w:val="00072807"/>
    <w:rsid w:val="0007319B"/>
    <w:rsid w:val="00074892"/>
    <w:rsid w:val="00084507"/>
    <w:rsid w:val="000C16E0"/>
    <w:rsid w:val="000C26B4"/>
    <w:rsid w:val="000D165F"/>
    <w:rsid w:val="000D3052"/>
    <w:rsid w:val="000D6C68"/>
    <w:rsid w:val="000E488E"/>
    <w:rsid w:val="000E5549"/>
    <w:rsid w:val="000F52FC"/>
    <w:rsid w:val="0010281D"/>
    <w:rsid w:val="001429BC"/>
    <w:rsid w:val="00145D05"/>
    <w:rsid w:val="00160600"/>
    <w:rsid w:val="00161626"/>
    <w:rsid w:val="00171182"/>
    <w:rsid w:val="00187613"/>
    <w:rsid w:val="00194758"/>
    <w:rsid w:val="00196C6D"/>
    <w:rsid w:val="001E1077"/>
    <w:rsid w:val="001E140E"/>
    <w:rsid w:val="001E283C"/>
    <w:rsid w:val="001F5CEF"/>
    <w:rsid w:val="001F6BB6"/>
    <w:rsid w:val="00201619"/>
    <w:rsid w:val="00241D58"/>
    <w:rsid w:val="00246B21"/>
    <w:rsid w:val="00256034"/>
    <w:rsid w:val="002677CF"/>
    <w:rsid w:val="002710EC"/>
    <w:rsid w:val="00276BBE"/>
    <w:rsid w:val="00291BFE"/>
    <w:rsid w:val="00294016"/>
    <w:rsid w:val="002943AD"/>
    <w:rsid w:val="002A649D"/>
    <w:rsid w:val="002B0A6B"/>
    <w:rsid w:val="002B1F16"/>
    <w:rsid w:val="002B39DB"/>
    <w:rsid w:val="002B4139"/>
    <w:rsid w:val="002C603E"/>
    <w:rsid w:val="003057FC"/>
    <w:rsid w:val="00320B2A"/>
    <w:rsid w:val="00323261"/>
    <w:rsid w:val="00346FA9"/>
    <w:rsid w:val="00380BF9"/>
    <w:rsid w:val="0038243C"/>
    <w:rsid w:val="003960BA"/>
    <w:rsid w:val="003A5FC8"/>
    <w:rsid w:val="003C19E5"/>
    <w:rsid w:val="003C2C86"/>
    <w:rsid w:val="003D5A22"/>
    <w:rsid w:val="003D700F"/>
    <w:rsid w:val="003E0057"/>
    <w:rsid w:val="003F2166"/>
    <w:rsid w:val="003F43E2"/>
    <w:rsid w:val="0040489B"/>
    <w:rsid w:val="0041290E"/>
    <w:rsid w:val="00423B17"/>
    <w:rsid w:val="00426055"/>
    <w:rsid w:val="004319B9"/>
    <w:rsid w:val="00441073"/>
    <w:rsid w:val="00446E2A"/>
    <w:rsid w:val="0045039C"/>
    <w:rsid w:val="00450A09"/>
    <w:rsid w:val="004720FC"/>
    <w:rsid w:val="00494A5F"/>
    <w:rsid w:val="004B4859"/>
    <w:rsid w:val="004D4049"/>
    <w:rsid w:val="004F31C3"/>
    <w:rsid w:val="004F645D"/>
    <w:rsid w:val="005261F7"/>
    <w:rsid w:val="005403B9"/>
    <w:rsid w:val="005511B6"/>
    <w:rsid w:val="0055701B"/>
    <w:rsid w:val="00563FF8"/>
    <w:rsid w:val="00572999"/>
    <w:rsid w:val="00575844"/>
    <w:rsid w:val="005822EF"/>
    <w:rsid w:val="00590885"/>
    <w:rsid w:val="00597601"/>
    <w:rsid w:val="005978D4"/>
    <w:rsid w:val="005F4F8A"/>
    <w:rsid w:val="005F53DC"/>
    <w:rsid w:val="00610907"/>
    <w:rsid w:val="00613897"/>
    <w:rsid w:val="00620F75"/>
    <w:rsid w:val="00630CAC"/>
    <w:rsid w:val="0064076F"/>
    <w:rsid w:val="006703C1"/>
    <w:rsid w:val="00677B71"/>
    <w:rsid w:val="00681067"/>
    <w:rsid w:val="00687CBC"/>
    <w:rsid w:val="006A3260"/>
    <w:rsid w:val="006A46B2"/>
    <w:rsid w:val="006A6825"/>
    <w:rsid w:val="006A7E64"/>
    <w:rsid w:val="006B0ACB"/>
    <w:rsid w:val="006B35F8"/>
    <w:rsid w:val="006B58DA"/>
    <w:rsid w:val="006C4666"/>
    <w:rsid w:val="006D1E20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8599B"/>
    <w:rsid w:val="007A3F47"/>
    <w:rsid w:val="007C5EC4"/>
    <w:rsid w:val="007E250D"/>
    <w:rsid w:val="007E6EA8"/>
    <w:rsid w:val="007F6B30"/>
    <w:rsid w:val="007F711E"/>
    <w:rsid w:val="007F720C"/>
    <w:rsid w:val="00850551"/>
    <w:rsid w:val="00861F69"/>
    <w:rsid w:val="008662E4"/>
    <w:rsid w:val="008B187A"/>
    <w:rsid w:val="008C35DC"/>
    <w:rsid w:val="008D3E54"/>
    <w:rsid w:val="008D4278"/>
    <w:rsid w:val="008E4247"/>
    <w:rsid w:val="00911194"/>
    <w:rsid w:val="009143D2"/>
    <w:rsid w:val="00915632"/>
    <w:rsid w:val="00935D3F"/>
    <w:rsid w:val="00963117"/>
    <w:rsid w:val="00997838"/>
    <w:rsid w:val="009B2B4D"/>
    <w:rsid w:val="009C052F"/>
    <w:rsid w:val="009D0294"/>
    <w:rsid w:val="009D5F30"/>
    <w:rsid w:val="009E3071"/>
    <w:rsid w:val="00A007C1"/>
    <w:rsid w:val="00A00D3B"/>
    <w:rsid w:val="00A2179A"/>
    <w:rsid w:val="00A25F3B"/>
    <w:rsid w:val="00A3440B"/>
    <w:rsid w:val="00A5211C"/>
    <w:rsid w:val="00A749ED"/>
    <w:rsid w:val="00AA3FBD"/>
    <w:rsid w:val="00AB5EF8"/>
    <w:rsid w:val="00AD5587"/>
    <w:rsid w:val="00B026B2"/>
    <w:rsid w:val="00B05A12"/>
    <w:rsid w:val="00B13534"/>
    <w:rsid w:val="00B517E2"/>
    <w:rsid w:val="00B54B36"/>
    <w:rsid w:val="00B62487"/>
    <w:rsid w:val="00B6510B"/>
    <w:rsid w:val="00B65FFA"/>
    <w:rsid w:val="00B7791A"/>
    <w:rsid w:val="00B81526"/>
    <w:rsid w:val="00BB537B"/>
    <w:rsid w:val="00BB78C2"/>
    <w:rsid w:val="00BD2D35"/>
    <w:rsid w:val="00BD7614"/>
    <w:rsid w:val="00BE27B1"/>
    <w:rsid w:val="00BF087C"/>
    <w:rsid w:val="00C10908"/>
    <w:rsid w:val="00C11CA2"/>
    <w:rsid w:val="00C24E59"/>
    <w:rsid w:val="00C5199A"/>
    <w:rsid w:val="00C53096"/>
    <w:rsid w:val="00C72E39"/>
    <w:rsid w:val="00C77AE9"/>
    <w:rsid w:val="00C95088"/>
    <w:rsid w:val="00CA5DA6"/>
    <w:rsid w:val="00CC00CF"/>
    <w:rsid w:val="00CF03AD"/>
    <w:rsid w:val="00CF0C6F"/>
    <w:rsid w:val="00CF3B80"/>
    <w:rsid w:val="00D05B58"/>
    <w:rsid w:val="00D174B8"/>
    <w:rsid w:val="00D2555C"/>
    <w:rsid w:val="00D365E0"/>
    <w:rsid w:val="00D50FB9"/>
    <w:rsid w:val="00D56541"/>
    <w:rsid w:val="00D65449"/>
    <w:rsid w:val="00D75C63"/>
    <w:rsid w:val="00D91A92"/>
    <w:rsid w:val="00DA2EA9"/>
    <w:rsid w:val="00DA73BE"/>
    <w:rsid w:val="00DB14D0"/>
    <w:rsid w:val="00DE49F4"/>
    <w:rsid w:val="00DF7B84"/>
    <w:rsid w:val="00E06587"/>
    <w:rsid w:val="00E07A4C"/>
    <w:rsid w:val="00E23922"/>
    <w:rsid w:val="00E437AF"/>
    <w:rsid w:val="00E52C4E"/>
    <w:rsid w:val="00E55144"/>
    <w:rsid w:val="00E7168A"/>
    <w:rsid w:val="00E8799B"/>
    <w:rsid w:val="00EC21A3"/>
    <w:rsid w:val="00ED332C"/>
    <w:rsid w:val="00F02016"/>
    <w:rsid w:val="00F05D37"/>
    <w:rsid w:val="00F56885"/>
    <w:rsid w:val="00F70AFC"/>
    <w:rsid w:val="00F7482D"/>
    <w:rsid w:val="00F75522"/>
    <w:rsid w:val="00F76DDC"/>
    <w:rsid w:val="00F871CF"/>
    <w:rsid w:val="00F93797"/>
    <w:rsid w:val="00FA298B"/>
    <w:rsid w:val="00FA5C85"/>
    <w:rsid w:val="00FD2240"/>
    <w:rsid w:val="00FE68F3"/>
    <w:rsid w:val="00FF2D10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0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482D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6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3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60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603E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32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726a5b-1f26-4242-967e-81d4c4b8a13b}" enabled="0" method="" siteId="{83726a5b-1f26-4242-967e-81d4c4b8a1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Louisa Kay</cp:lastModifiedBy>
  <cp:revision>5</cp:revision>
  <dcterms:created xsi:type="dcterms:W3CDTF">2025-09-30T08:10:00Z</dcterms:created>
  <dcterms:modified xsi:type="dcterms:W3CDTF">2025-10-01T11:58:00Z</dcterms:modified>
</cp:coreProperties>
</file>