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35B7D6A3" w:rsidR="007672D6" w:rsidRPr="007672D6" w:rsidRDefault="005741E6" w:rsidP="007672D6">
            <w:pPr>
              <w:rPr>
                <w:rFonts w:ascii="Arial" w:hAnsi="Arial" w:cs="Arial"/>
                <w:sz w:val="22"/>
                <w:szCs w:val="22"/>
              </w:rPr>
            </w:pPr>
            <w:r>
              <w:rPr>
                <w:rFonts w:ascii="Arial" w:hAnsi="Arial" w:cs="Arial"/>
                <w:sz w:val="22"/>
                <w:szCs w:val="22"/>
              </w:rPr>
              <w:t>SEND Senior Data and Analysis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4B2FAB3" w:rsidR="00194758" w:rsidRPr="007672D6" w:rsidRDefault="00817635" w:rsidP="007672D6">
            <w:pPr>
              <w:rPr>
                <w:rFonts w:ascii="Arial" w:hAnsi="Arial" w:cs="Arial"/>
                <w:sz w:val="22"/>
                <w:szCs w:val="22"/>
              </w:rPr>
            </w:pPr>
            <w:r w:rsidRPr="00817635">
              <w:rPr>
                <w:rFonts w:ascii="Arial" w:hAnsi="Arial" w:cs="Arial"/>
                <w:sz w:val="22"/>
                <w:szCs w:val="22"/>
              </w:rPr>
              <w:t>M07</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3F28A2FD" w:rsidR="007672D6" w:rsidRPr="007672D6" w:rsidRDefault="005741E6" w:rsidP="007672D6">
            <w:pPr>
              <w:rPr>
                <w:rFonts w:ascii="Arial" w:hAnsi="Arial" w:cs="Arial"/>
                <w:sz w:val="22"/>
                <w:szCs w:val="22"/>
              </w:rPr>
            </w:pPr>
            <w:r>
              <w:rPr>
                <w:rFonts w:ascii="Arial" w:hAnsi="Arial" w:cs="Arial"/>
                <w:sz w:val="22"/>
                <w:szCs w:val="22"/>
              </w:rPr>
              <w:t>Childrens, Education- Special Educational Needs Team</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501A326" w:rsidR="007672D6" w:rsidRPr="007672D6" w:rsidRDefault="005741E6"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691FCD2" w:rsidR="007672D6" w:rsidRPr="007672D6" w:rsidRDefault="005741E6" w:rsidP="007672D6">
            <w:pPr>
              <w:rPr>
                <w:rFonts w:ascii="Arial" w:hAnsi="Arial" w:cs="Arial"/>
                <w:sz w:val="22"/>
                <w:szCs w:val="22"/>
              </w:rPr>
            </w:pPr>
            <w:r>
              <w:rPr>
                <w:rFonts w:ascii="Arial" w:hAnsi="Arial" w:cs="Arial"/>
                <w:sz w:val="22"/>
                <w:szCs w:val="22"/>
              </w:rPr>
              <w:t>Finance and Place Planning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04F0E564" w14:textId="77777777" w:rsidR="005741E6" w:rsidRPr="005741E6" w:rsidRDefault="005741E6" w:rsidP="005741E6">
            <w:pPr>
              <w:pStyle w:val="BodyText"/>
              <w:numPr>
                <w:ilvl w:val="0"/>
                <w:numId w:val="28"/>
              </w:numPr>
              <w:rPr>
                <w:b w:val="0"/>
                <w:sz w:val="22"/>
                <w:szCs w:val="22"/>
              </w:rPr>
            </w:pPr>
            <w:r w:rsidRPr="005741E6">
              <w:rPr>
                <w:b w:val="0"/>
                <w:sz w:val="22"/>
                <w:szCs w:val="22"/>
              </w:rPr>
              <w:t>To support the SEND Management team on all aspects of data for the SEND</w:t>
            </w:r>
          </w:p>
          <w:p w14:paraId="289CE4DA" w14:textId="77777777" w:rsidR="005741E6" w:rsidRPr="005741E6" w:rsidRDefault="005741E6" w:rsidP="005741E6">
            <w:pPr>
              <w:pStyle w:val="BodyText"/>
              <w:ind w:left="720"/>
              <w:rPr>
                <w:b w:val="0"/>
                <w:sz w:val="22"/>
                <w:szCs w:val="22"/>
              </w:rPr>
            </w:pPr>
            <w:r w:rsidRPr="005741E6">
              <w:rPr>
                <w:b w:val="0"/>
                <w:sz w:val="22"/>
                <w:szCs w:val="22"/>
              </w:rPr>
              <w:t xml:space="preserve">Service as directed by the SEND Finance and Place planning Manager and </w:t>
            </w:r>
          </w:p>
          <w:p w14:paraId="26044987" w14:textId="77777777" w:rsidR="005741E6" w:rsidRPr="005741E6" w:rsidRDefault="005741E6" w:rsidP="005741E6">
            <w:pPr>
              <w:pStyle w:val="BodyText"/>
              <w:ind w:left="720"/>
              <w:rPr>
                <w:b w:val="0"/>
                <w:sz w:val="22"/>
                <w:szCs w:val="22"/>
              </w:rPr>
            </w:pPr>
            <w:r w:rsidRPr="005741E6">
              <w:rPr>
                <w:b w:val="0"/>
                <w:sz w:val="22"/>
                <w:szCs w:val="22"/>
              </w:rPr>
              <w:t>Education data Lead.</w:t>
            </w:r>
          </w:p>
          <w:p w14:paraId="0D857AB7" w14:textId="51004013" w:rsidR="005741E6" w:rsidRPr="005741E6" w:rsidRDefault="005741E6" w:rsidP="005741E6">
            <w:pPr>
              <w:pStyle w:val="BodyText"/>
              <w:numPr>
                <w:ilvl w:val="0"/>
                <w:numId w:val="28"/>
              </w:numPr>
              <w:rPr>
                <w:b w:val="0"/>
                <w:sz w:val="22"/>
                <w:szCs w:val="22"/>
              </w:rPr>
            </w:pPr>
            <w:r w:rsidRPr="005741E6">
              <w:rPr>
                <w:b w:val="0"/>
                <w:sz w:val="22"/>
                <w:szCs w:val="22"/>
              </w:rPr>
              <w:t xml:space="preserve">Production of reports, KPI’s and scorecards and other supporting materials, such </w:t>
            </w:r>
          </w:p>
          <w:p w14:paraId="54C17A92" w14:textId="77777777" w:rsidR="005741E6" w:rsidRPr="005741E6" w:rsidRDefault="005741E6" w:rsidP="005741E6">
            <w:pPr>
              <w:pStyle w:val="BodyText"/>
              <w:ind w:left="720"/>
              <w:rPr>
                <w:b w:val="0"/>
                <w:sz w:val="22"/>
                <w:szCs w:val="22"/>
              </w:rPr>
            </w:pPr>
            <w:r w:rsidRPr="005741E6">
              <w:rPr>
                <w:b w:val="0"/>
                <w:sz w:val="22"/>
                <w:szCs w:val="22"/>
              </w:rPr>
              <w:t xml:space="preserve">as Operational and management level reporting, for a variety of internal and </w:t>
            </w:r>
          </w:p>
          <w:p w14:paraId="1D8826CE" w14:textId="77777777" w:rsidR="005741E6" w:rsidRPr="005741E6" w:rsidRDefault="005741E6" w:rsidP="005741E6">
            <w:pPr>
              <w:pStyle w:val="BodyText"/>
              <w:ind w:left="720"/>
              <w:rPr>
                <w:b w:val="0"/>
                <w:sz w:val="22"/>
                <w:szCs w:val="22"/>
              </w:rPr>
            </w:pPr>
            <w:r w:rsidRPr="005741E6">
              <w:rPr>
                <w:b w:val="0"/>
                <w:sz w:val="22"/>
                <w:szCs w:val="22"/>
              </w:rPr>
              <w:t xml:space="preserve">external audiences such as the SEND Management team, SEND and Inclusion </w:t>
            </w:r>
          </w:p>
          <w:p w14:paraId="0B4578AB" w14:textId="77777777" w:rsidR="005741E6" w:rsidRPr="005741E6" w:rsidRDefault="005741E6" w:rsidP="005741E6">
            <w:pPr>
              <w:pStyle w:val="BodyText"/>
              <w:ind w:left="720"/>
              <w:rPr>
                <w:b w:val="0"/>
                <w:sz w:val="22"/>
                <w:szCs w:val="22"/>
              </w:rPr>
            </w:pPr>
            <w:r w:rsidRPr="005741E6">
              <w:rPr>
                <w:b w:val="0"/>
                <w:sz w:val="22"/>
                <w:szCs w:val="22"/>
              </w:rPr>
              <w:t>Partnership Board and the DfE.</w:t>
            </w:r>
          </w:p>
          <w:p w14:paraId="0332E4B5" w14:textId="09646A01" w:rsidR="005741E6" w:rsidRPr="005741E6" w:rsidRDefault="005741E6" w:rsidP="005741E6">
            <w:pPr>
              <w:pStyle w:val="BodyText"/>
              <w:numPr>
                <w:ilvl w:val="0"/>
                <w:numId w:val="28"/>
              </w:numPr>
              <w:rPr>
                <w:b w:val="0"/>
                <w:sz w:val="22"/>
                <w:szCs w:val="22"/>
              </w:rPr>
            </w:pPr>
            <w:r w:rsidRPr="005741E6">
              <w:rPr>
                <w:b w:val="0"/>
                <w:sz w:val="22"/>
                <w:szCs w:val="22"/>
              </w:rPr>
              <w:t>To support performance activity including the collation and submission of DFE</w:t>
            </w:r>
          </w:p>
          <w:p w14:paraId="527CAA27" w14:textId="77777777" w:rsidR="005741E6" w:rsidRPr="005741E6" w:rsidRDefault="005741E6" w:rsidP="005741E6">
            <w:pPr>
              <w:pStyle w:val="BodyText"/>
              <w:ind w:left="720"/>
              <w:rPr>
                <w:b w:val="0"/>
                <w:sz w:val="22"/>
                <w:szCs w:val="22"/>
              </w:rPr>
            </w:pPr>
            <w:r w:rsidRPr="005741E6">
              <w:rPr>
                <w:b w:val="0"/>
                <w:sz w:val="22"/>
                <w:szCs w:val="22"/>
              </w:rPr>
              <w:t>returns to support such as the SEN2 and Alternative Provision Censuses, and</w:t>
            </w:r>
          </w:p>
          <w:p w14:paraId="13986F11" w14:textId="77777777" w:rsidR="005741E6" w:rsidRPr="005741E6" w:rsidRDefault="005741E6" w:rsidP="005741E6">
            <w:pPr>
              <w:pStyle w:val="BodyText"/>
              <w:ind w:left="720"/>
              <w:rPr>
                <w:b w:val="0"/>
                <w:sz w:val="22"/>
                <w:szCs w:val="22"/>
              </w:rPr>
            </w:pPr>
            <w:proofErr w:type="spellStart"/>
            <w:r w:rsidRPr="005741E6">
              <w:rPr>
                <w:b w:val="0"/>
                <w:sz w:val="22"/>
                <w:szCs w:val="22"/>
              </w:rPr>
              <w:t>adhoc</w:t>
            </w:r>
            <w:proofErr w:type="spellEnd"/>
            <w:r w:rsidRPr="005741E6">
              <w:rPr>
                <w:b w:val="0"/>
                <w:sz w:val="22"/>
                <w:szCs w:val="22"/>
              </w:rPr>
              <w:t xml:space="preserve"> programmes such as DBV. </w:t>
            </w:r>
          </w:p>
          <w:p w14:paraId="59E9A1F0" w14:textId="4233B665" w:rsidR="005741E6" w:rsidRPr="005741E6" w:rsidRDefault="005741E6" w:rsidP="005741E6">
            <w:pPr>
              <w:pStyle w:val="BodyText"/>
              <w:numPr>
                <w:ilvl w:val="0"/>
                <w:numId w:val="28"/>
              </w:numPr>
              <w:rPr>
                <w:b w:val="0"/>
                <w:sz w:val="22"/>
                <w:szCs w:val="22"/>
              </w:rPr>
            </w:pPr>
            <w:r w:rsidRPr="005741E6">
              <w:rPr>
                <w:b w:val="0"/>
                <w:sz w:val="22"/>
                <w:szCs w:val="22"/>
              </w:rPr>
              <w:t xml:space="preserve">To support the effective use of data in the Placement planning and sufficiency </w:t>
            </w:r>
          </w:p>
          <w:p w14:paraId="72F647F4" w14:textId="77777777" w:rsidR="005741E6" w:rsidRPr="005741E6" w:rsidRDefault="005741E6" w:rsidP="005741E6">
            <w:pPr>
              <w:pStyle w:val="BodyText"/>
              <w:ind w:left="720"/>
              <w:rPr>
                <w:b w:val="0"/>
                <w:sz w:val="22"/>
                <w:szCs w:val="22"/>
              </w:rPr>
            </w:pPr>
            <w:r w:rsidRPr="005741E6">
              <w:rPr>
                <w:b w:val="0"/>
                <w:sz w:val="22"/>
                <w:szCs w:val="22"/>
              </w:rPr>
              <w:t>strategy for the Finance and Place Planning Manager and commissioning team.</w:t>
            </w:r>
          </w:p>
          <w:p w14:paraId="6D335EB0" w14:textId="2C4FF389" w:rsidR="005741E6" w:rsidRPr="005741E6" w:rsidRDefault="005741E6" w:rsidP="005741E6">
            <w:pPr>
              <w:pStyle w:val="BodyText"/>
              <w:numPr>
                <w:ilvl w:val="0"/>
                <w:numId w:val="28"/>
              </w:numPr>
              <w:rPr>
                <w:b w:val="0"/>
                <w:sz w:val="22"/>
                <w:szCs w:val="22"/>
              </w:rPr>
            </w:pPr>
            <w:r w:rsidRPr="005741E6">
              <w:rPr>
                <w:b w:val="0"/>
                <w:sz w:val="22"/>
                <w:szCs w:val="22"/>
              </w:rPr>
              <w:t xml:space="preserve">To support the accurate reporting of spend and financial controls with the SEND </w:t>
            </w:r>
          </w:p>
          <w:p w14:paraId="66C47A4D" w14:textId="77777777" w:rsidR="005741E6" w:rsidRPr="005741E6" w:rsidRDefault="005741E6" w:rsidP="005741E6">
            <w:pPr>
              <w:pStyle w:val="BodyText"/>
              <w:ind w:left="720"/>
              <w:rPr>
                <w:b w:val="0"/>
                <w:sz w:val="22"/>
                <w:szCs w:val="22"/>
              </w:rPr>
            </w:pPr>
            <w:r w:rsidRPr="005741E6">
              <w:rPr>
                <w:b w:val="0"/>
                <w:sz w:val="22"/>
                <w:szCs w:val="22"/>
              </w:rPr>
              <w:t>team.</w:t>
            </w:r>
          </w:p>
          <w:p w14:paraId="1A94B943" w14:textId="0F7407AD" w:rsidR="005741E6" w:rsidRPr="005741E6" w:rsidRDefault="005741E6" w:rsidP="005741E6">
            <w:pPr>
              <w:pStyle w:val="BodyText"/>
              <w:numPr>
                <w:ilvl w:val="0"/>
                <w:numId w:val="28"/>
              </w:numPr>
              <w:rPr>
                <w:b w:val="0"/>
                <w:sz w:val="22"/>
                <w:szCs w:val="22"/>
              </w:rPr>
            </w:pPr>
            <w:r w:rsidRPr="005741E6">
              <w:rPr>
                <w:b w:val="0"/>
                <w:sz w:val="22"/>
                <w:szCs w:val="22"/>
              </w:rPr>
              <w:t xml:space="preserve">Developing data reports/dashboards to ensure the timeliness and quality of </w:t>
            </w:r>
          </w:p>
          <w:p w14:paraId="5693F849" w14:textId="77777777" w:rsidR="005741E6" w:rsidRPr="005741E6" w:rsidRDefault="005741E6" w:rsidP="005741E6">
            <w:pPr>
              <w:pStyle w:val="BodyText"/>
              <w:ind w:left="720"/>
              <w:rPr>
                <w:b w:val="0"/>
                <w:sz w:val="22"/>
                <w:szCs w:val="22"/>
              </w:rPr>
            </w:pPr>
            <w:r w:rsidRPr="005741E6">
              <w:rPr>
                <w:b w:val="0"/>
                <w:sz w:val="22"/>
                <w:szCs w:val="22"/>
              </w:rPr>
              <w:t xml:space="preserve">EHCP and Annual reviews is robust and accurate. </w:t>
            </w:r>
          </w:p>
          <w:p w14:paraId="05A8E429" w14:textId="08A178A3" w:rsidR="005741E6" w:rsidRPr="005741E6" w:rsidRDefault="005741E6" w:rsidP="005741E6">
            <w:pPr>
              <w:pStyle w:val="BodyText"/>
              <w:numPr>
                <w:ilvl w:val="0"/>
                <w:numId w:val="28"/>
              </w:numPr>
              <w:rPr>
                <w:b w:val="0"/>
                <w:sz w:val="22"/>
                <w:szCs w:val="22"/>
              </w:rPr>
            </w:pPr>
            <w:r w:rsidRPr="005741E6">
              <w:rPr>
                <w:b w:val="0"/>
                <w:sz w:val="22"/>
                <w:szCs w:val="22"/>
              </w:rPr>
              <w:t xml:space="preserve">To support the implementation of software systems to improve efficacy and data </w:t>
            </w:r>
          </w:p>
          <w:p w14:paraId="3B45B1FE" w14:textId="77777777" w:rsidR="005741E6" w:rsidRPr="005741E6" w:rsidRDefault="005741E6" w:rsidP="005741E6">
            <w:pPr>
              <w:pStyle w:val="BodyText"/>
              <w:ind w:left="720"/>
              <w:rPr>
                <w:b w:val="0"/>
                <w:sz w:val="22"/>
                <w:szCs w:val="22"/>
              </w:rPr>
            </w:pPr>
            <w:r w:rsidRPr="005741E6">
              <w:rPr>
                <w:b w:val="0"/>
                <w:sz w:val="22"/>
                <w:szCs w:val="22"/>
              </w:rPr>
              <w:t xml:space="preserve">integrity. </w:t>
            </w:r>
          </w:p>
          <w:p w14:paraId="7BCA207B" w14:textId="73830AC5" w:rsidR="005741E6" w:rsidRPr="005741E6" w:rsidRDefault="005741E6" w:rsidP="005741E6">
            <w:pPr>
              <w:pStyle w:val="BodyText"/>
              <w:numPr>
                <w:ilvl w:val="0"/>
                <w:numId w:val="28"/>
              </w:numPr>
              <w:rPr>
                <w:b w:val="0"/>
                <w:sz w:val="22"/>
                <w:szCs w:val="22"/>
              </w:rPr>
            </w:pPr>
            <w:r w:rsidRPr="005741E6">
              <w:rPr>
                <w:b w:val="0"/>
                <w:sz w:val="22"/>
                <w:szCs w:val="22"/>
              </w:rPr>
              <w:t xml:space="preserve">Data input/management/QA/validation – ensuring SEN data in Capita ONE is </w:t>
            </w:r>
          </w:p>
          <w:p w14:paraId="144D0C44" w14:textId="77777777" w:rsidR="005741E6" w:rsidRPr="005741E6" w:rsidRDefault="005741E6" w:rsidP="005741E6">
            <w:pPr>
              <w:pStyle w:val="BodyText"/>
              <w:ind w:left="720"/>
              <w:rPr>
                <w:b w:val="0"/>
                <w:sz w:val="22"/>
                <w:szCs w:val="22"/>
              </w:rPr>
            </w:pPr>
            <w:r w:rsidRPr="005741E6">
              <w:rPr>
                <w:b w:val="0"/>
                <w:sz w:val="22"/>
                <w:szCs w:val="22"/>
              </w:rPr>
              <w:t xml:space="preserve">recorded in the correct manner and to the correct standards. Regular validation </w:t>
            </w:r>
          </w:p>
          <w:p w14:paraId="6ADC50A9" w14:textId="77777777" w:rsidR="005741E6" w:rsidRPr="005741E6" w:rsidRDefault="005741E6" w:rsidP="005741E6">
            <w:pPr>
              <w:pStyle w:val="BodyText"/>
              <w:ind w:left="720"/>
              <w:rPr>
                <w:b w:val="0"/>
                <w:sz w:val="22"/>
                <w:szCs w:val="22"/>
              </w:rPr>
            </w:pPr>
            <w:r w:rsidRPr="005741E6">
              <w:rPr>
                <w:b w:val="0"/>
                <w:sz w:val="22"/>
                <w:szCs w:val="22"/>
              </w:rPr>
              <w:t xml:space="preserve">checks/checks for inaccuracies and resolution of these inaccuracies with </w:t>
            </w:r>
          </w:p>
          <w:p w14:paraId="210F59EF" w14:textId="77777777" w:rsidR="005741E6" w:rsidRPr="005741E6" w:rsidRDefault="005741E6" w:rsidP="005741E6">
            <w:pPr>
              <w:pStyle w:val="BodyText"/>
              <w:ind w:left="720"/>
              <w:rPr>
                <w:b w:val="0"/>
                <w:sz w:val="22"/>
                <w:szCs w:val="22"/>
              </w:rPr>
            </w:pPr>
            <w:r w:rsidRPr="005741E6">
              <w:rPr>
                <w:b w:val="0"/>
                <w:sz w:val="22"/>
                <w:szCs w:val="22"/>
              </w:rPr>
              <w:t>relevant SEN Management and case officers.</w:t>
            </w:r>
          </w:p>
          <w:p w14:paraId="64F9E716" w14:textId="62331F27" w:rsidR="005741E6" w:rsidRPr="005741E6" w:rsidRDefault="005741E6" w:rsidP="005741E6">
            <w:pPr>
              <w:pStyle w:val="BodyText"/>
              <w:numPr>
                <w:ilvl w:val="0"/>
                <w:numId w:val="28"/>
              </w:numPr>
              <w:rPr>
                <w:b w:val="0"/>
                <w:sz w:val="22"/>
                <w:szCs w:val="22"/>
              </w:rPr>
            </w:pPr>
            <w:r w:rsidRPr="005741E6">
              <w:rPr>
                <w:b w:val="0"/>
                <w:sz w:val="22"/>
                <w:szCs w:val="22"/>
              </w:rPr>
              <w:t>To Link data to other data sets i.e. social care, admissions, health etc.</w:t>
            </w:r>
          </w:p>
          <w:p w14:paraId="622318D9" w14:textId="0B7475EF" w:rsidR="005741E6" w:rsidRPr="005741E6" w:rsidRDefault="005741E6" w:rsidP="005741E6">
            <w:pPr>
              <w:pStyle w:val="BodyText"/>
              <w:numPr>
                <w:ilvl w:val="0"/>
                <w:numId w:val="28"/>
              </w:numPr>
              <w:rPr>
                <w:b w:val="0"/>
                <w:sz w:val="22"/>
                <w:szCs w:val="22"/>
              </w:rPr>
            </w:pPr>
            <w:r w:rsidRPr="005741E6">
              <w:rPr>
                <w:b w:val="0"/>
                <w:sz w:val="22"/>
                <w:szCs w:val="22"/>
              </w:rPr>
              <w:t xml:space="preserve">Explore opportunities for additional datasets/produce new data sets i.e. linking </w:t>
            </w:r>
          </w:p>
          <w:p w14:paraId="777D1F36" w14:textId="77777777" w:rsidR="005741E6" w:rsidRPr="005741E6" w:rsidRDefault="005741E6" w:rsidP="005741E6">
            <w:pPr>
              <w:pStyle w:val="BodyText"/>
              <w:ind w:left="720"/>
              <w:rPr>
                <w:b w:val="0"/>
                <w:sz w:val="22"/>
                <w:szCs w:val="22"/>
              </w:rPr>
            </w:pPr>
            <w:r w:rsidRPr="005741E6">
              <w:rPr>
                <w:b w:val="0"/>
                <w:sz w:val="22"/>
                <w:szCs w:val="22"/>
              </w:rPr>
              <w:t xml:space="preserve">in with different services/agencies. EG: find a way for SENDIF funding to be in </w:t>
            </w:r>
          </w:p>
          <w:p w14:paraId="1623476A" w14:textId="77777777" w:rsidR="005741E6" w:rsidRPr="005741E6" w:rsidRDefault="005741E6" w:rsidP="005741E6">
            <w:pPr>
              <w:pStyle w:val="BodyText"/>
              <w:ind w:left="720"/>
              <w:rPr>
                <w:b w:val="0"/>
                <w:sz w:val="22"/>
                <w:szCs w:val="22"/>
              </w:rPr>
            </w:pPr>
            <w:r w:rsidRPr="005741E6">
              <w:rPr>
                <w:b w:val="0"/>
                <w:sz w:val="22"/>
                <w:szCs w:val="22"/>
              </w:rPr>
              <w:t>Capita ONE.</w:t>
            </w:r>
          </w:p>
          <w:p w14:paraId="62777D74" w14:textId="3F6D65E2" w:rsidR="005741E6" w:rsidRPr="005741E6" w:rsidRDefault="005741E6" w:rsidP="005741E6">
            <w:pPr>
              <w:pStyle w:val="BodyText"/>
              <w:numPr>
                <w:ilvl w:val="0"/>
                <w:numId w:val="28"/>
              </w:numPr>
              <w:rPr>
                <w:b w:val="0"/>
                <w:sz w:val="22"/>
                <w:szCs w:val="22"/>
              </w:rPr>
            </w:pPr>
            <w:r w:rsidRPr="005741E6">
              <w:rPr>
                <w:b w:val="0"/>
                <w:sz w:val="22"/>
                <w:szCs w:val="22"/>
              </w:rPr>
              <w:t>To support research and analysis, through the provision and analysis of data.</w:t>
            </w:r>
          </w:p>
          <w:p w14:paraId="1D14C414" w14:textId="5828E22B" w:rsidR="005741E6" w:rsidRPr="005741E6" w:rsidRDefault="005741E6" w:rsidP="005741E6">
            <w:pPr>
              <w:pStyle w:val="BodyText"/>
              <w:numPr>
                <w:ilvl w:val="0"/>
                <w:numId w:val="28"/>
              </w:numPr>
              <w:rPr>
                <w:b w:val="0"/>
                <w:sz w:val="22"/>
                <w:szCs w:val="22"/>
              </w:rPr>
            </w:pPr>
            <w:r w:rsidRPr="005741E6">
              <w:rPr>
                <w:b w:val="0"/>
                <w:sz w:val="22"/>
                <w:szCs w:val="22"/>
              </w:rPr>
              <w:t xml:space="preserve">To work as a self-starter developing ideas and opportunities to make effective </w:t>
            </w:r>
          </w:p>
          <w:p w14:paraId="40B2ED2F" w14:textId="77777777" w:rsidR="005741E6" w:rsidRPr="005741E6" w:rsidRDefault="005741E6" w:rsidP="005741E6">
            <w:pPr>
              <w:pStyle w:val="BodyText"/>
              <w:ind w:left="720"/>
              <w:rPr>
                <w:b w:val="0"/>
                <w:sz w:val="22"/>
                <w:szCs w:val="22"/>
              </w:rPr>
            </w:pPr>
            <w:r w:rsidRPr="005741E6">
              <w:rPr>
                <w:b w:val="0"/>
                <w:sz w:val="22"/>
                <w:szCs w:val="22"/>
              </w:rPr>
              <w:t>use of data and information.</w:t>
            </w:r>
          </w:p>
          <w:p w14:paraId="2B420D93" w14:textId="3C563E6F" w:rsidR="005741E6" w:rsidRPr="005741E6" w:rsidRDefault="005741E6" w:rsidP="005741E6">
            <w:pPr>
              <w:pStyle w:val="BodyText"/>
              <w:numPr>
                <w:ilvl w:val="0"/>
                <w:numId w:val="28"/>
              </w:numPr>
              <w:rPr>
                <w:b w:val="0"/>
                <w:sz w:val="22"/>
                <w:szCs w:val="22"/>
              </w:rPr>
            </w:pPr>
            <w:r w:rsidRPr="005741E6">
              <w:rPr>
                <w:b w:val="0"/>
                <w:sz w:val="22"/>
                <w:szCs w:val="22"/>
              </w:rPr>
              <w:t xml:space="preserve">To contribute to the process of continuous development and improvement of </w:t>
            </w:r>
          </w:p>
          <w:p w14:paraId="200F90A7" w14:textId="77777777" w:rsidR="005741E6" w:rsidRPr="005741E6" w:rsidRDefault="005741E6" w:rsidP="005741E6">
            <w:pPr>
              <w:pStyle w:val="BodyText"/>
              <w:ind w:left="720"/>
              <w:rPr>
                <w:b w:val="0"/>
                <w:sz w:val="22"/>
                <w:szCs w:val="22"/>
              </w:rPr>
            </w:pPr>
            <w:r w:rsidRPr="005741E6">
              <w:rPr>
                <w:b w:val="0"/>
                <w:sz w:val="22"/>
                <w:szCs w:val="22"/>
              </w:rPr>
              <w:t>systems necessary for the effective delivery of the Unit’s service.</w:t>
            </w:r>
          </w:p>
          <w:p w14:paraId="102D1EC1" w14:textId="1D733948" w:rsidR="005741E6" w:rsidRPr="005741E6" w:rsidRDefault="005741E6" w:rsidP="005741E6">
            <w:pPr>
              <w:pStyle w:val="BodyText"/>
              <w:numPr>
                <w:ilvl w:val="0"/>
                <w:numId w:val="28"/>
              </w:numPr>
              <w:rPr>
                <w:b w:val="0"/>
                <w:sz w:val="22"/>
                <w:szCs w:val="22"/>
              </w:rPr>
            </w:pPr>
            <w:r w:rsidRPr="005741E6">
              <w:rPr>
                <w:b w:val="0"/>
                <w:sz w:val="22"/>
                <w:szCs w:val="22"/>
              </w:rPr>
              <w:t>To implement the organisation’s Equality and Health and Safety policies.</w:t>
            </w:r>
          </w:p>
          <w:p w14:paraId="2E017B8D" w14:textId="04EB22B4" w:rsidR="005741E6" w:rsidRPr="005741E6" w:rsidRDefault="005741E6" w:rsidP="005741E6">
            <w:pPr>
              <w:pStyle w:val="BodyText"/>
              <w:numPr>
                <w:ilvl w:val="0"/>
                <w:numId w:val="28"/>
              </w:numPr>
              <w:rPr>
                <w:b w:val="0"/>
                <w:sz w:val="22"/>
                <w:szCs w:val="22"/>
              </w:rPr>
            </w:pPr>
            <w:r w:rsidRPr="005741E6">
              <w:rPr>
                <w:b w:val="0"/>
                <w:sz w:val="22"/>
                <w:szCs w:val="22"/>
              </w:rPr>
              <w:t xml:space="preserve">To undertake such job related duties as may be required from time to time which </w:t>
            </w:r>
          </w:p>
          <w:p w14:paraId="09ED94DC" w14:textId="77777777" w:rsidR="005741E6" w:rsidRPr="005741E6" w:rsidRDefault="005741E6" w:rsidP="005741E6">
            <w:pPr>
              <w:pStyle w:val="BodyText"/>
              <w:ind w:left="720"/>
              <w:rPr>
                <w:b w:val="0"/>
                <w:sz w:val="22"/>
                <w:szCs w:val="22"/>
              </w:rPr>
            </w:pPr>
            <w:r w:rsidRPr="005741E6">
              <w:rPr>
                <w:b w:val="0"/>
                <w:sz w:val="22"/>
                <w:szCs w:val="22"/>
              </w:rPr>
              <w:t>are commensurate with the grade of the post.</w:t>
            </w:r>
          </w:p>
          <w:p w14:paraId="4E9255E4" w14:textId="02316BEE" w:rsidR="003F43E2" w:rsidRPr="00A2179A" w:rsidRDefault="005741E6" w:rsidP="005741E6">
            <w:pPr>
              <w:pStyle w:val="BodyText"/>
              <w:numPr>
                <w:ilvl w:val="0"/>
                <w:numId w:val="28"/>
              </w:numPr>
              <w:rPr>
                <w:b w:val="0"/>
                <w:sz w:val="22"/>
                <w:szCs w:val="22"/>
              </w:rPr>
            </w:pPr>
            <w:r w:rsidRPr="005741E6">
              <w:rPr>
                <w:b w:val="0"/>
                <w:sz w:val="22"/>
                <w:szCs w:val="22"/>
              </w:rPr>
              <w:t>To deal fairly and openly with colleagues at all times.</w:t>
            </w:r>
            <w:r w:rsidRPr="005741E6">
              <w:rPr>
                <w:b w:val="0"/>
                <w:sz w:val="22"/>
                <w:szCs w:val="22"/>
              </w:rPr>
              <w:cr/>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lastRenderedPageBreak/>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76F3D427" w14:textId="78FFE38A" w:rsidR="00DA2EA9" w:rsidRPr="00B24170" w:rsidRDefault="00DA2EA9" w:rsidP="00B24170">
            <w:pPr>
              <w:rPr>
                <w:rFonts w:ascii="Arial" w:eastAsiaTheme="minorHAnsi" w:hAnsi="Arial" w:cs="Arial"/>
                <w:b/>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62FE27A" w14:textId="7C2E7D89"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Experience of data management and analysis and interpretation </w:t>
            </w:r>
          </w:p>
          <w:p w14:paraId="56105B8E" w14:textId="3F16D58D"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Experience in the use of database extraction tools to develop complex </w:t>
            </w:r>
          </w:p>
          <w:p w14:paraId="4C952C61" w14:textId="77777777" w:rsidR="005741E6" w:rsidRPr="005741E6" w:rsidRDefault="005741E6" w:rsidP="005741E6">
            <w:pPr>
              <w:pStyle w:val="NoSpacing"/>
              <w:ind w:left="780"/>
              <w:rPr>
                <w:rFonts w:ascii="Arial" w:hAnsi="Arial" w:cs="Arial"/>
                <w:bCs/>
                <w:sz w:val="20"/>
                <w:szCs w:val="20"/>
              </w:rPr>
            </w:pPr>
            <w:r w:rsidRPr="005741E6">
              <w:rPr>
                <w:rFonts w:ascii="Arial" w:hAnsi="Arial" w:cs="Arial"/>
                <w:bCs/>
                <w:sz w:val="20"/>
                <w:szCs w:val="20"/>
              </w:rPr>
              <w:t>queries.</w:t>
            </w:r>
          </w:p>
          <w:p w14:paraId="1B30B55D" w14:textId="57D721E5"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MS Excel skills including: Spread sheet design and development,</w:t>
            </w:r>
          </w:p>
          <w:p w14:paraId="42CF44C3" w14:textId="67B2BB9B" w:rsidR="005741E6" w:rsidRPr="005741E6" w:rsidRDefault="005741E6" w:rsidP="005741E6">
            <w:pPr>
              <w:pStyle w:val="NoSpacing"/>
              <w:ind w:left="780"/>
              <w:rPr>
                <w:rFonts w:ascii="Arial" w:hAnsi="Arial" w:cs="Arial"/>
                <w:bCs/>
                <w:sz w:val="20"/>
                <w:szCs w:val="20"/>
              </w:rPr>
            </w:pPr>
            <w:r w:rsidRPr="005741E6">
              <w:rPr>
                <w:rFonts w:ascii="Arial" w:hAnsi="Arial" w:cs="Arial"/>
                <w:bCs/>
                <w:sz w:val="20"/>
                <w:szCs w:val="20"/>
              </w:rPr>
              <w:t>creating pivot tables and complex formulas</w:t>
            </w:r>
          </w:p>
          <w:p w14:paraId="248DB8F8" w14:textId="61C9221C"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Experienced in use of Word and Power Point </w:t>
            </w:r>
          </w:p>
          <w:p w14:paraId="6BFDCA8C" w14:textId="3C6F3766"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Advanced analytical skills with a demonstrated ability to develop and </w:t>
            </w:r>
          </w:p>
          <w:p w14:paraId="5E06B80A" w14:textId="39216EB6" w:rsidR="005741E6" w:rsidRPr="005741E6" w:rsidRDefault="005741E6" w:rsidP="005741E6">
            <w:pPr>
              <w:pStyle w:val="NoSpacing"/>
              <w:ind w:left="780"/>
              <w:rPr>
                <w:rFonts w:ascii="Arial" w:hAnsi="Arial" w:cs="Arial"/>
                <w:bCs/>
                <w:sz w:val="20"/>
                <w:szCs w:val="20"/>
              </w:rPr>
            </w:pPr>
            <w:r w:rsidRPr="005741E6">
              <w:rPr>
                <w:rFonts w:ascii="Arial" w:hAnsi="Arial" w:cs="Arial"/>
                <w:bCs/>
                <w:sz w:val="20"/>
                <w:szCs w:val="20"/>
              </w:rPr>
              <w:t>produce meaningful Intelligence reports</w:t>
            </w:r>
          </w:p>
          <w:p w14:paraId="42CF4FF8" w14:textId="0519D49E"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Able to present complex information to a wide range of audiences both </w:t>
            </w:r>
          </w:p>
          <w:p w14:paraId="5DB48BAC" w14:textId="1A710E12" w:rsidR="005741E6" w:rsidRPr="005741E6" w:rsidRDefault="005741E6" w:rsidP="005741E6">
            <w:pPr>
              <w:pStyle w:val="NoSpacing"/>
              <w:ind w:left="780"/>
              <w:rPr>
                <w:rFonts w:ascii="Arial" w:hAnsi="Arial" w:cs="Arial"/>
                <w:bCs/>
                <w:sz w:val="20"/>
                <w:szCs w:val="20"/>
              </w:rPr>
            </w:pPr>
            <w:r w:rsidRPr="005741E6">
              <w:rPr>
                <w:rFonts w:ascii="Arial" w:hAnsi="Arial" w:cs="Arial"/>
                <w:bCs/>
                <w:sz w:val="20"/>
                <w:szCs w:val="20"/>
              </w:rPr>
              <w:t>verbally and electronically</w:t>
            </w:r>
          </w:p>
          <w:p w14:paraId="725F39EC" w14:textId="3A86D5E9"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Excellent verbal, written and personal communication skills </w:t>
            </w:r>
          </w:p>
          <w:p w14:paraId="69B19F74" w14:textId="361F12C7" w:rsidR="00F56885"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Able to work independently or as part of a team</w:t>
            </w:r>
          </w:p>
          <w:p w14:paraId="5351A269" w14:textId="77777777"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Understanding of and commitment to the principles, practices and </w:t>
            </w:r>
          </w:p>
          <w:p w14:paraId="3FFD6CE0" w14:textId="6945B02A" w:rsidR="005741E6" w:rsidRPr="005741E6" w:rsidRDefault="005741E6" w:rsidP="005741E6">
            <w:pPr>
              <w:pStyle w:val="NoSpacing"/>
              <w:ind w:left="780"/>
              <w:rPr>
                <w:rFonts w:ascii="Arial" w:hAnsi="Arial" w:cs="Arial"/>
                <w:bCs/>
                <w:sz w:val="20"/>
                <w:szCs w:val="20"/>
              </w:rPr>
            </w:pPr>
            <w:r w:rsidRPr="005741E6">
              <w:rPr>
                <w:rFonts w:ascii="Arial" w:hAnsi="Arial" w:cs="Arial"/>
                <w:bCs/>
                <w:sz w:val="20"/>
                <w:szCs w:val="20"/>
              </w:rPr>
              <w:t>promotion of equality and diversity.</w:t>
            </w:r>
          </w:p>
          <w:p w14:paraId="48BAC3F7" w14:textId="094C34E7"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Demonstrated capability to plan over short- and medium-term timeframes</w:t>
            </w:r>
          </w:p>
          <w:p w14:paraId="5B15A8D1" w14:textId="5E2EE27B" w:rsidR="005741E6" w:rsidRPr="005741E6" w:rsidRDefault="005741E6" w:rsidP="005741E6">
            <w:pPr>
              <w:pStyle w:val="NoSpacing"/>
              <w:ind w:left="780"/>
              <w:rPr>
                <w:rFonts w:ascii="Arial" w:hAnsi="Arial" w:cs="Arial"/>
                <w:bCs/>
                <w:sz w:val="20"/>
                <w:szCs w:val="20"/>
              </w:rPr>
            </w:pPr>
            <w:r w:rsidRPr="005741E6">
              <w:rPr>
                <w:rFonts w:ascii="Arial" w:hAnsi="Arial" w:cs="Arial"/>
                <w:bCs/>
                <w:sz w:val="20"/>
                <w:szCs w:val="20"/>
              </w:rPr>
              <w:t>and adjust priorities accordingly</w:t>
            </w:r>
          </w:p>
          <w:p w14:paraId="68FA34D0" w14:textId="6099B7D9"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Organisational skills and personal effectiveness</w:t>
            </w:r>
          </w:p>
          <w:p w14:paraId="61C8F610" w14:textId="0D9BFC68"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Positive and flexible attitude</w:t>
            </w:r>
          </w:p>
          <w:p w14:paraId="7594B03B" w14:textId="72C03035"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Self-motivated</w:t>
            </w:r>
          </w:p>
          <w:p w14:paraId="6439C144" w14:textId="3E83C0CC"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Able to work constructively with individuals in other agencies </w:t>
            </w:r>
          </w:p>
          <w:p w14:paraId="16B83508" w14:textId="0BD8182E"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 xml:space="preserve">Good judgement and problem-solving skills when working in a </w:t>
            </w:r>
          </w:p>
          <w:p w14:paraId="62D4AC54" w14:textId="043EFB1C" w:rsidR="005741E6" w:rsidRPr="005741E6" w:rsidRDefault="005741E6" w:rsidP="005741E6">
            <w:pPr>
              <w:pStyle w:val="NoSpacing"/>
              <w:ind w:left="780"/>
              <w:rPr>
                <w:rFonts w:ascii="Arial" w:hAnsi="Arial" w:cs="Arial"/>
                <w:bCs/>
                <w:sz w:val="20"/>
                <w:szCs w:val="20"/>
              </w:rPr>
            </w:pPr>
            <w:r w:rsidRPr="005741E6">
              <w:rPr>
                <w:rFonts w:ascii="Arial" w:hAnsi="Arial" w:cs="Arial"/>
                <w:bCs/>
                <w:sz w:val="20"/>
                <w:szCs w:val="20"/>
              </w:rPr>
              <w:t>pressurised environment</w:t>
            </w:r>
          </w:p>
          <w:p w14:paraId="13E3FDD1" w14:textId="1716DF45" w:rsidR="005741E6" w:rsidRPr="005741E6" w:rsidRDefault="005741E6" w:rsidP="005741E6">
            <w:pPr>
              <w:pStyle w:val="NoSpacing"/>
              <w:numPr>
                <w:ilvl w:val="0"/>
                <w:numId w:val="26"/>
              </w:numPr>
              <w:rPr>
                <w:rFonts w:ascii="Arial" w:hAnsi="Arial" w:cs="Arial"/>
                <w:bCs/>
                <w:sz w:val="20"/>
                <w:szCs w:val="20"/>
              </w:rPr>
            </w:pPr>
            <w:r w:rsidRPr="005741E6">
              <w:rPr>
                <w:rFonts w:ascii="Arial" w:hAnsi="Arial" w:cs="Arial"/>
                <w:bCs/>
                <w:sz w:val="20"/>
                <w:szCs w:val="20"/>
              </w:rPr>
              <w:t>Ability to work on own initiative and organise own workload without</w:t>
            </w:r>
          </w:p>
          <w:p w14:paraId="052DBDE7" w14:textId="2C8CF299" w:rsidR="005741E6" w:rsidRPr="00DA2EA9" w:rsidRDefault="005741E6" w:rsidP="005741E6">
            <w:pPr>
              <w:pStyle w:val="NoSpacing"/>
              <w:ind w:left="780"/>
              <w:rPr>
                <w:rFonts w:ascii="Arial" w:hAnsi="Arial" w:cs="Arial"/>
                <w:bCs/>
                <w:sz w:val="20"/>
                <w:szCs w:val="20"/>
              </w:rPr>
            </w:pPr>
            <w:r w:rsidRPr="005741E6">
              <w:rPr>
                <w:rFonts w:ascii="Arial" w:hAnsi="Arial" w:cs="Arial"/>
                <w:bCs/>
                <w:sz w:val="20"/>
                <w:szCs w:val="20"/>
              </w:rPr>
              <w:t>supervision working to tight and often changing timescales</w:t>
            </w:r>
            <w:r w:rsidRPr="005741E6">
              <w:rPr>
                <w:rFonts w:ascii="Arial" w:hAnsi="Arial" w:cs="Arial"/>
                <w:bCs/>
                <w:sz w:val="20"/>
                <w:szCs w:val="20"/>
              </w:rPr>
              <w:cr/>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27A1F7E0" w14:textId="77777777" w:rsidR="00084507" w:rsidRPr="00B24170" w:rsidRDefault="005741E6" w:rsidP="003A5FC8">
            <w:pPr>
              <w:pStyle w:val="ListParagraph"/>
              <w:numPr>
                <w:ilvl w:val="0"/>
                <w:numId w:val="27"/>
              </w:numPr>
              <w:rPr>
                <w:sz w:val="20"/>
                <w:szCs w:val="20"/>
              </w:rPr>
            </w:pPr>
            <w:r w:rsidRPr="00B24170">
              <w:rPr>
                <w:sz w:val="20"/>
                <w:szCs w:val="20"/>
              </w:rPr>
              <w:t>Evidence of continued personal and professional development</w:t>
            </w:r>
          </w:p>
          <w:p w14:paraId="107108F1" w14:textId="1AA802F9" w:rsidR="005741E6" w:rsidRPr="00DA2EA9" w:rsidRDefault="005741E6" w:rsidP="003A5FC8">
            <w:pPr>
              <w:pStyle w:val="ListParagraph"/>
              <w:numPr>
                <w:ilvl w:val="0"/>
                <w:numId w:val="27"/>
              </w:numPr>
            </w:pPr>
            <w:r w:rsidRPr="00B24170">
              <w:rPr>
                <w:sz w:val="20"/>
                <w:szCs w:val="20"/>
              </w:rPr>
              <w:t xml:space="preserve">Experience of using reporting tools- </w:t>
            </w:r>
            <w:proofErr w:type="spellStart"/>
            <w:r w:rsidRPr="00B24170">
              <w:rPr>
                <w:sz w:val="20"/>
                <w:szCs w:val="20"/>
              </w:rPr>
              <w:t>eg.</w:t>
            </w:r>
            <w:proofErr w:type="spellEnd"/>
            <w:r w:rsidRPr="00B24170">
              <w:rPr>
                <w:sz w:val="20"/>
                <w:szCs w:val="20"/>
              </w:rPr>
              <w:t xml:space="preserve"> Power BI, Crystal Reports</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lastRenderedPageBreak/>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6A173497">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4B3E"/>
    <w:rsid w:val="000D6C68"/>
    <w:rsid w:val="000E488E"/>
    <w:rsid w:val="001429BC"/>
    <w:rsid w:val="00145D05"/>
    <w:rsid w:val="00161626"/>
    <w:rsid w:val="00171182"/>
    <w:rsid w:val="00194758"/>
    <w:rsid w:val="00196C6D"/>
    <w:rsid w:val="001E1077"/>
    <w:rsid w:val="001E283C"/>
    <w:rsid w:val="001F6BB6"/>
    <w:rsid w:val="00252C6C"/>
    <w:rsid w:val="00256034"/>
    <w:rsid w:val="002677CF"/>
    <w:rsid w:val="002A649D"/>
    <w:rsid w:val="002B0A6B"/>
    <w:rsid w:val="002B39DB"/>
    <w:rsid w:val="00344D7E"/>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41E6"/>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17635"/>
    <w:rsid w:val="00850551"/>
    <w:rsid w:val="008662E4"/>
    <w:rsid w:val="008B187A"/>
    <w:rsid w:val="008D3E54"/>
    <w:rsid w:val="008E4247"/>
    <w:rsid w:val="009D5F30"/>
    <w:rsid w:val="009E3071"/>
    <w:rsid w:val="00A00D3B"/>
    <w:rsid w:val="00A2179A"/>
    <w:rsid w:val="00A25F3B"/>
    <w:rsid w:val="00A3440B"/>
    <w:rsid w:val="00A749ED"/>
    <w:rsid w:val="00AA3FBD"/>
    <w:rsid w:val="00AA791E"/>
    <w:rsid w:val="00AB5EF8"/>
    <w:rsid w:val="00AD5587"/>
    <w:rsid w:val="00B13534"/>
    <w:rsid w:val="00B24170"/>
    <w:rsid w:val="00B54B36"/>
    <w:rsid w:val="00B65FFA"/>
    <w:rsid w:val="00BB537B"/>
    <w:rsid w:val="00BB78C2"/>
    <w:rsid w:val="00BD2D35"/>
    <w:rsid w:val="00BF087C"/>
    <w:rsid w:val="00BF75B5"/>
    <w:rsid w:val="00C11CA2"/>
    <w:rsid w:val="00C11EB0"/>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Amy Jackson</cp:lastModifiedBy>
  <cp:revision>5</cp:revision>
  <dcterms:created xsi:type="dcterms:W3CDTF">2024-09-06T11:42:00Z</dcterms:created>
  <dcterms:modified xsi:type="dcterms:W3CDTF">2026-02-13T16:22:00Z</dcterms:modified>
</cp:coreProperties>
</file>