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2.jpeg" ContentType="image/jpeg"/>
  <Override PartName="/word/media/image3.jpeg" ContentType="image/jpe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rFonts w:ascii="Arial" w:hAnsi="Arial" w:cs="Arial"/>
          <w:b/>
          <w:bCs/>
          <w:sz w:val="24"/>
          <w:szCs w:val="24"/>
          <w:u w:val="single"/>
        </w:rPr>
      </w:pPr>
      <w:r>
        <w:rPr>
          <w:rFonts w:cs="Arial" w:ascii="Arial" w:hAnsi="Arial"/>
          <w:b/>
          <w:bCs/>
          <w:sz w:val="24"/>
          <w:szCs w:val="24"/>
          <w:u w:val="single"/>
        </w:rPr>
        <w:t>Job Description and Person Specification Profile</w:t>
      </w:r>
    </w:p>
    <w:p>
      <w:pPr>
        <w:pStyle w:val="Normal"/>
        <w:jc w:val="center"/>
        <w:rPr>
          <w:rFonts w:ascii="Arial" w:hAnsi="Arial" w:cs="Arial"/>
          <w:b/>
          <w:bCs/>
          <w:sz w:val="24"/>
          <w:szCs w:val="24"/>
        </w:rPr>
      </w:pPr>
      <w:r>
        <w:rPr>
          <w:rFonts w:cs="Arial" w:ascii="Arial" w:hAnsi="Arial"/>
          <w:b/>
          <w:bCs/>
          <w:sz w:val="24"/>
          <w:szCs w:val="24"/>
        </w:rPr>
      </w:r>
    </w:p>
    <w:tbl>
      <w:tblPr>
        <w:tblW w:w="9606" w:type="dxa"/>
        <w:jc w:val="left"/>
        <w:tblInd w:w="108" w:type="dxa"/>
        <w:tblLayout w:type="fixed"/>
        <w:tblCellMar>
          <w:top w:w="0" w:type="dxa"/>
          <w:left w:w="108" w:type="dxa"/>
          <w:bottom w:w="0" w:type="dxa"/>
          <w:right w:w="108" w:type="dxa"/>
        </w:tblCellMar>
      </w:tblPr>
      <w:tblGrid>
        <w:gridCol w:w="1980"/>
        <w:gridCol w:w="7626"/>
      </w:tblGrid>
      <w:tr>
        <w:trPr/>
        <w:tc>
          <w:tcPr>
            <w:tcW w:w="1980" w:type="dxa"/>
            <w:tcBorders/>
          </w:tcPr>
          <w:p>
            <w:pPr>
              <w:pStyle w:val="Normal"/>
              <w:spacing w:lineRule="auto" w:line="240" w:before="0" w:after="0"/>
              <w:rPr>
                <w:rFonts w:ascii="Arial" w:hAnsi="Arial" w:cs="Arial"/>
                <w:b/>
                <w:bCs/>
                <w:sz w:val="24"/>
                <w:szCs w:val="24"/>
              </w:rPr>
            </w:pPr>
            <w:r>
              <w:rPr>
                <w:rFonts w:cs="Arial" w:ascii="Arial" w:hAnsi="Arial"/>
                <w:b/>
                <w:bCs/>
                <w:sz w:val="24"/>
                <w:szCs w:val="24"/>
              </w:rPr>
              <w:t>Job Title</w:t>
            </w:r>
          </w:p>
        </w:tc>
        <w:tc>
          <w:tcPr>
            <w:tcW w:w="7626" w:type="dxa"/>
            <w:tcBorders/>
          </w:tcPr>
          <w:p>
            <w:pPr>
              <w:pStyle w:val="Normal"/>
              <w:spacing w:lineRule="auto" w:line="240" w:before="0" w:after="0"/>
              <w:rPr>
                <w:rFonts w:ascii="Arial" w:hAnsi="Arial" w:cs="Arial"/>
                <w:sz w:val="24"/>
                <w:szCs w:val="24"/>
              </w:rPr>
            </w:pPr>
            <w:r>
              <w:rPr>
                <w:rFonts w:cs="Arial" w:ascii="Arial" w:hAnsi="Arial"/>
                <w:sz w:val="24"/>
                <w:szCs w:val="24"/>
              </w:rPr>
              <w:t>Health and Safety Manager</w:t>
            </w:r>
          </w:p>
        </w:tc>
      </w:tr>
      <w:tr>
        <w:trPr/>
        <w:tc>
          <w:tcPr>
            <w:tcW w:w="1980" w:type="dxa"/>
            <w:tcBorders/>
          </w:tcPr>
          <w:p>
            <w:pPr>
              <w:pStyle w:val="Normal"/>
              <w:spacing w:lineRule="auto" w:line="240" w:before="0" w:after="0"/>
              <w:rPr>
                <w:rFonts w:ascii="Arial" w:hAnsi="Arial" w:cs="Arial"/>
                <w:b/>
                <w:bCs/>
                <w:sz w:val="24"/>
                <w:szCs w:val="24"/>
              </w:rPr>
            </w:pPr>
            <w:r>
              <w:rPr>
                <w:rFonts w:cs="Arial" w:ascii="Arial" w:hAnsi="Arial"/>
                <w:b/>
                <w:bCs/>
                <w:sz w:val="24"/>
                <w:szCs w:val="24"/>
              </w:rPr>
              <w:t>Job ID</w:t>
            </w:r>
          </w:p>
        </w:tc>
        <w:tc>
          <w:tcPr>
            <w:tcW w:w="7626" w:type="dxa"/>
            <w:tcBorders/>
          </w:tcPr>
          <w:p>
            <w:pPr>
              <w:pStyle w:val="Normal"/>
              <w:spacing w:lineRule="auto" w:line="240" w:before="0" w:after="0"/>
              <w:rPr>
                <w:rFonts w:ascii="Arial" w:hAnsi="Arial" w:cs="Arial"/>
                <w:sz w:val="24"/>
                <w:szCs w:val="24"/>
              </w:rPr>
            </w:pPr>
            <w:r>
              <w:rPr>
                <w:rFonts w:cs="Arial" w:ascii="Arial" w:hAnsi="Arial"/>
                <w:sz w:val="24"/>
                <w:szCs w:val="24"/>
              </w:rPr>
              <w:t>GH14</w:t>
            </w:r>
          </w:p>
        </w:tc>
      </w:tr>
      <w:tr>
        <w:trPr/>
        <w:tc>
          <w:tcPr>
            <w:tcW w:w="1980" w:type="dxa"/>
            <w:tcBorders/>
          </w:tcPr>
          <w:p>
            <w:pPr>
              <w:pStyle w:val="Normal"/>
              <w:spacing w:lineRule="auto" w:line="240" w:before="0" w:after="0"/>
              <w:rPr>
                <w:rFonts w:ascii="Arial" w:hAnsi="Arial" w:cs="Arial"/>
                <w:b/>
                <w:bCs/>
                <w:sz w:val="24"/>
                <w:szCs w:val="24"/>
              </w:rPr>
            </w:pPr>
            <w:r>
              <w:rPr>
                <w:rFonts w:cs="Arial" w:ascii="Arial" w:hAnsi="Arial"/>
                <w:b/>
                <w:bCs/>
                <w:sz w:val="24"/>
                <w:szCs w:val="24"/>
              </w:rPr>
              <w:t>Service</w:t>
            </w:r>
          </w:p>
        </w:tc>
        <w:tc>
          <w:tcPr>
            <w:tcW w:w="7626" w:type="dxa"/>
            <w:tcBorders/>
          </w:tcPr>
          <w:p>
            <w:pPr>
              <w:pStyle w:val="Normal"/>
              <w:spacing w:lineRule="auto" w:line="240" w:before="0" w:after="0"/>
              <w:rPr>
                <w:rFonts w:ascii="Arial" w:hAnsi="Arial" w:cs="Arial"/>
                <w:sz w:val="24"/>
                <w:szCs w:val="24"/>
              </w:rPr>
            </w:pPr>
            <w:r>
              <w:rPr>
                <w:rFonts w:cs="Arial" w:ascii="Arial" w:hAnsi="Arial"/>
                <w:sz w:val="24"/>
                <w:szCs w:val="24"/>
              </w:rPr>
              <w:t>Public Protection</w:t>
            </w:r>
          </w:p>
        </w:tc>
      </w:tr>
      <w:tr>
        <w:trPr/>
        <w:tc>
          <w:tcPr>
            <w:tcW w:w="1980" w:type="dxa"/>
            <w:tcBorders/>
          </w:tcPr>
          <w:p>
            <w:pPr>
              <w:pStyle w:val="Normal"/>
              <w:spacing w:lineRule="auto" w:line="240" w:before="0" w:after="0"/>
              <w:rPr>
                <w:rFonts w:ascii="Arial" w:hAnsi="Arial" w:cs="Arial"/>
                <w:b/>
                <w:bCs/>
                <w:sz w:val="24"/>
                <w:szCs w:val="24"/>
              </w:rPr>
            </w:pPr>
            <w:r>
              <w:rPr>
                <w:rFonts w:cs="Arial" w:ascii="Arial" w:hAnsi="Arial"/>
                <w:b/>
                <w:bCs/>
                <w:sz w:val="24"/>
                <w:szCs w:val="24"/>
              </w:rPr>
              <w:t>Grade</w:t>
            </w:r>
          </w:p>
        </w:tc>
        <w:tc>
          <w:tcPr>
            <w:tcW w:w="7626" w:type="dxa"/>
            <w:tcBorders/>
          </w:tcPr>
          <w:p>
            <w:pPr>
              <w:pStyle w:val="Normal"/>
              <w:spacing w:lineRule="auto" w:line="240" w:before="0" w:after="0"/>
              <w:rPr>
                <w:rFonts w:ascii="Arial" w:hAnsi="Arial" w:cs="Arial"/>
                <w:sz w:val="24"/>
                <w:szCs w:val="24"/>
              </w:rPr>
            </w:pPr>
            <w:r>
              <w:rPr>
                <w:rFonts w:cs="Arial" w:ascii="Arial" w:hAnsi="Arial"/>
                <w:sz w:val="24"/>
                <w:szCs w:val="24"/>
              </w:rPr>
              <w:t>J</w:t>
            </w:r>
          </w:p>
        </w:tc>
      </w:tr>
      <w:tr>
        <w:trPr/>
        <w:tc>
          <w:tcPr>
            <w:tcW w:w="1980" w:type="dxa"/>
            <w:tcBorders/>
          </w:tcPr>
          <w:p>
            <w:pPr>
              <w:pStyle w:val="Normal"/>
              <w:spacing w:lineRule="auto" w:line="240" w:before="0" w:after="0"/>
              <w:rPr>
                <w:rFonts w:ascii="Arial" w:hAnsi="Arial" w:cs="Arial"/>
                <w:b/>
                <w:bCs/>
                <w:sz w:val="24"/>
                <w:szCs w:val="24"/>
              </w:rPr>
            </w:pPr>
            <w:r>
              <w:rPr>
                <w:rFonts w:cs="Arial" w:ascii="Arial" w:hAnsi="Arial"/>
                <w:b/>
                <w:bCs/>
                <w:sz w:val="24"/>
                <w:szCs w:val="24"/>
              </w:rPr>
              <w:t>Reporting to</w:t>
            </w:r>
          </w:p>
        </w:tc>
        <w:tc>
          <w:tcPr>
            <w:tcW w:w="7626" w:type="dxa"/>
            <w:tcBorders/>
          </w:tcPr>
          <w:p>
            <w:pPr>
              <w:pStyle w:val="Normal"/>
              <w:spacing w:lineRule="auto" w:line="240" w:before="0" w:after="0"/>
              <w:rPr>
                <w:rFonts w:ascii="Arial" w:hAnsi="Arial" w:cs="Arial"/>
                <w:sz w:val="24"/>
                <w:szCs w:val="24"/>
              </w:rPr>
            </w:pPr>
            <w:r>
              <w:rPr>
                <w:rFonts w:cs="Arial" w:ascii="Arial" w:hAnsi="Arial"/>
                <w:sz w:val="24"/>
                <w:szCs w:val="24"/>
              </w:rPr>
              <w:t>Head of Public Protection</w:t>
            </w:r>
          </w:p>
        </w:tc>
      </w:tr>
    </w:tbl>
    <w:p>
      <w:pPr>
        <w:pStyle w:val="Normal"/>
        <w:spacing w:lineRule="auto" w:line="276"/>
        <w:jc w:val="both"/>
        <w:rPr>
          <w:rFonts w:ascii="Arial" w:hAnsi="Arial" w:eastAsia="Calibri" w:cs="Arial"/>
          <w:b/>
          <w:sz w:val="24"/>
          <w:szCs w:val="24"/>
        </w:rPr>
      </w:pPr>
      <w:r>
        <w:rPr>
          <w:rFonts w:eastAsia="Calibri" w:cs="Arial" w:ascii="Arial" w:hAnsi="Arial"/>
          <w:b/>
          <w:sz w:val="24"/>
          <w:szCs w:val="24"/>
        </w:rPr>
      </w:r>
    </w:p>
    <w:tbl>
      <w:tblPr>
        <w:tblW w:w="9475" w:type="dxa"/>
        <w:jc w:val="left"/>
        <w:tblInd w:w="108" w:type="dxa"/>
        <w:tblLayout w:type="fixed"/>
        <w:tblCellMar>
          <w:top w:w="0" w:type="dxa"/>
          <w:left w:w="108" w:type="dxa"/>
          <w:bottom w:w="0" w:type="dxa"/>
          <w:right w:w="108" w:type="dxa"/>
        </w:tblCellMar>
      </w:tblPr>
      <w:tblGrid>
        <w:gridCol w:w="9475"/>
      </w:tblGrid>
      <w:tr>
        <w:trPr/>
        <w:tc>
          <w:tcPr>
            <w:tcW w:w="9475" w:type="dxa"/>
            <w:tcBorders>
              <w:top w:val="single" w:sz="18" w:space="0" w:color="7030A0"/>
              <w:left w:val="single" w:sz="18" w:space="0" w:color="7030A0"/>
              <w:bottom w:val="single" w:sz="18" w:space="0" w:color="7030A0"/>
              <w:right w:val="single" w:sz="18" w:space="0" w:color="7030A0"/>
            </w:tcBorders>
            <w:shd w:fill="FFE599" w:val="clear"/>
          </w:tcPr>
          <w:p>
            <w:pPr>
              <w:pStyle w:val="Normal"/>
              <w:spacing w:lineRule="auto" w:line="240" w:before="0" w:after="0"/>
              <w:rPr>
                <w:rFonts w:ascii="Arial" w:hAnsi="Arial" w:eastAsia="Calibri" w:cs="Arial"/>
                <w:b/>
                <w:sz w:val="24"/>
                <w:szCs w:val="24"/>
              </w:rPr>
            </w:pPr>
            <w:r>
              <w:rPr>
                <w:rFonts w:eastAsia="Calibri" w:cs="Arial" w:ascii="Arial" w:hAnsi="Arial"/>
                <w:b/>
                <w:sz w:val="24"/>
                <w:szCs w:val="24"/>
              </w:rPr>
              <w:t>The Role</w:t>
            </w:r>
          </w:p>
        </w:tc>
      </w:tr>
      <w:tr>
        <w:trPr>
          <w:trHeight w:val="3313" w:hRule="atLeast"/>
        </w:trPr>
        <w:tc>
          <w:tcPr>
            <w:tcW w:w="9475" w:type="dxa"/>
            <w:tcBorders>
              <w:top w:val="single" w:sz="18" w:space="0" w:color="7030A0"/>
              <w:left w:val="single" w:sz="18" w:space="0" w:color="7030A0"/>
              <w:bottom w:val="single" w:sz="18" w:space="0" w:color="7030A0"/>
              <w:right w:val="single" w:sz="18" w:space="0" w:color="7030A0"/>
            </w:tcBorders>
          </w:tcPr>
          <w:p>
            <w:pPr>
              <w:pStyle w:val="NoSpacing"/>
              <w:spacing w:lineRule="auto" w:line="240" w:before="0" w:after="0"/>
              <w:rPr/>
            </w:pPr>
            <w:r>
              <w:rPr>
                <w:rFonts w:cs="Arial" w:ascii="Arial" w:hAnsi="Arial"/>
                <w:sz w:val="24"/>
                <w:szCs w:val="24"/>
              </w:rPr>
              <w:t xml:space="preserve">The role will be responsible to the Head of Public Protection for the delivery of a </w:t>
            </w:r>
            <w:r>
              <w:rPr>
                <w:rFonts w:cs="Arial" w:ascii="Arial" w:hAnsi="Arial"/>
                <w:sz w:val="24"/>
                <w:szCs w:val="24"/>
                <w:lang w:eastAsia="en-GB"/>
              </w:rPr>
              <w:t>professional health and safety service which supports the Council’s aims and objectives and facilitates the effective management of health and safety risks, in order to ensure effective governance, statutory compliance and best practice across the Council.</w:t>
            </w:r>
          </w:p>
          <w:p>
            <w:pPr>
              <w:pStyle w:val="Normal"/>
              <w:spacing w:lineRule="auto" w:line="240" w:before="0" w:after="0"/>
              <w:rPr>
                <w:rFonts w:ascii="Arial" w:hAnsi="Arial" w:eastAsia="Calibri" w:cs="Arial"/>
                <w:sz w:val="24"/>
                <w:szCs w:val="24"/>
              </w:rPr>
            </w:pPr>
            <w:r>
              <w:rPr>
                <w:rFonts w:eastAsia="Calibri" w:cs="Arial" w:ascii="Arial" w:hAnsi="Arial"/>
                <w:sz w:val="24"/>
                <w:szCs w:val="24"/>
              </w:rPr>
            </w:r>
          </w:p>
          <w:p>
            <w:pPr>
              <w:pStyle w:val="Normal"/>
              <w:spacing w:lineRule="auto" w:line="240" w:before="120" w:after="0"/>
              <w:jc w:val="both"/>
              <w:rPr>
                <w:rFonts w:ascii="Arial" w:hAnsi="Arial" w:cs="Arial"/>
                <w:b/>
                <w:sz w:val="24"/>
                <w:szCs w:val="24"/>
              </w:rPr>
            </w:pPr>
            <w:r>
              <w:rPr>
                <w:rFonts w:cs="Arial" w:ascii="Arial" w:hAnsi="Arial"/>
                <w:b/>
                <w:sz w:val="24"/>
                <w:szCs w:val="24"/>
              </w:rPr>
              <w:t>Main Duties and Responsibilities include:</w:t>
            </w:r>
          </w:p>
          <w:p>
            <w:pPr>
              <w:pStyle w:val="Default"/>
              <w:spacing w:lineRule="auto" w:line="240" w:before="0" w:after="0"/>
              <w:ind w:left="780" w:right="0"/>
              <w:rPr>
                <w:highlight w:val="yellow"/>
              </w:rPr>
            </w:pPr>
            <w:r>
              <w:rPr>
                <w:highlight w:val="yellow"/>
              </w:rPr>
            </w:r>
          </w:p>
          <w:p>
            <w:pPr>
              <w:pStyle w:val="BodyText"/>
              <w:numPr>
                <w:ilvl w:val="0"/>
                <w:numId w:val="4"/>
              </w:numPr>
              <w:spacing w:lineRule="auto" w:line="240" w:before="0" w:after="0"/>
              <w:rPr/>
            </w:pPr>
            <w:r>
              <w:rPr>
                <w:b w:val="false"/>
              </w:rPr>
              <w:t xml:space="preserve">To be responsible for the day to day management of the Corporate Health and Safety service. </w:t>
            </w:r>
          </w:p>
          <w:p>
            <w:pPr>
              <w:pStyle w:val="BodyText"/>
              <w:spacing w:lineRule="auto" w:line="240" w:before="0" w:after="0"/>
              <w:ind w:left="720" w:right="0"/>
              <w:rPr>
                <w:b w:val="false"/>
              </w:rPr>
            </w:pPr>
            <w:r>
              <w:rPr>
                <w:b w:val="false"/>
              </w:rPr>
            </w:r>
          </w:p>
          <w:p>
            <w:pPr>
              <w:pStyle w:val="BodyText"/>
              <w:numPr>
                <w:ilvl w:val="0"/>
                <w:numId w:val="4"/>
              </w:numPr>
              <w:spacing w:lineRule="auto" w:line="240" w:before="0" w:after="0"/>
              <w:rPr/>
            </w:pPr>
            <w:r>
              <w:rPr>
                <w:b w:val="false"/>
              </w:rPr>
              <w:t>To ensure that health and safety policy, guidance and toolkits are produced, reviewed and made available to council staff and schools on the various communication platforms.</w:t>
            </w:r>
          </w:p>
          <w:p>
            <w:pPr>
              <w:pStyle w:val="BodyText"/>
              <w:spacing w:lineRule="auto" w:line="240" w:before="0" w:after="0"/>
              <w:ind w:left="720" w:right="0"/>
              <w:rPr>
                <w:b w:val="false"/>
              </w:rPr>
            </w:pPr>
            <w:r>
              <w:rPr>
                <w:b w:val="false"/>
              </w:rPr>
            </w:r>
          </w:p>
          <w:p>
            <w:pPr>
              <w:pStyle w:val="BodyText"/>
              <w:numPr>
                <w:ilvl w:val="0"/>
                <w:numId w:val="4"/>
              </w:numPr>
              <w:spacing w:lineRule="auto" w:line="240" w:before="0" w:after="0"/>
              <w:rPr/>
            </w:pPr>
            <w:r>
              <w:rPr>
                <w:b w:val="false"/>
              </w:rPr>
              <w:t>Monitor effectiveness of the health and safety activities by carrying out structured audits of all Council Services and make recommendations to appropriate Managers.</w:t>
            </w:r>
          </w:p>
          <w:p>
            <w:pPr>
              <w:pStyle w:val="BodyText"/>
              <w:spacing w:lineRule="auto" w:line="240" w:before="0" w:after="0"/>
              <w:ind w:left="720" w:right="0"/>
              <w:rPr>
                <w:b w:val="false"/>
              </w:rPr>
            </w:pPr>
            <w:r>
              <w:rPr>
                <w:b w:val="false"/>
              </w:rPr>
            </w:r>
          </w:p>
          <w:p>
            <w:pPr>
              <w:pStyle w:val="BodyText"/>
              <w:numPr>
                <w:ilvl w:val="0"/>
                <w:numId w:val="4"/>
              </w:numPr>
              <w:spacing w:lineRule="auto" w:line="240" w:before="0" w:after="0"/>
              <w:rPr/>
            </w:pPr>
            <w:r>
              <w:rPr>
                <w:b w:val="false"/>
              </w:rPr>
              <w:t xml:space="preserve">To plan and review health and safety training provision and assist in the specification, monitoring and evaluation of the quality of training delivered by external providers. </w:t>
            </w:r>
          </w:p>
          <w:p>
            <w:pPr>
              <w:pStyle w:val="BodyText"/>
              <w:spacing w:lineRule="auto" w:line="240" w:before="0" w:after="0"/>
              <w:ind w:left="720" w:right="0"/>
              <w:rPr>
                <w:b w:val="false"/>
              </w:rPr>
            </w:pPr>
            <w:r>
              <w:rPr>
                <w:b w:val="false"/>
              </w:rPr>
            </w:r>
          </w:p>
          <w:p>
            <w:pPr>
              <w:pStyle w:val="BodyText"/>
              <w:numPr>
                <w:ilvl w:val="0"/>
                <w:numId w:val="4"/>
              </w:numPr>
              <w:spacing w:lineRule="auto" w:line="240" w:before="0" w:after="0"/>
              <w:rPr/>
            </w:pPr>
            <w:r>
              <w:rPr>
                <w:b w:val="false"/>
              </w:rPr>
              <w:t>To provide regular reports upon health and safety performance, including analysis and monitoring of trends in accident statistics.</w:t>
            </w:r>
          </w:p>
          <w:p>
            <w:pPr>
              <w:pStyle w:val="BodyText"/>
              <w:spacing w:lineRule="auto" w:line="240" w:before="0" w:after="0"/>
              <w:ind w:left="720" w:right="0"/>
              <w:rPr>
                <w:b w:val="false"/>
              </w:rPr>
            </w:pPr>
            <w:r>
              <w:rPr>
                <w:b w:val="false"/>
              </w:rPr>
            </w:r>
          </w:p>
          <w:p>
            <w:pPr>
              <w:pStyle w:val="BodyText"/>
              <w:numPr>
                <w:ilvl w:val="0"/>
                <w:numId w:val="4"/>
              </w:numPr>
              <w:spacing w:lineRule="auto" w:line="240" w:before="0" w:after="0"/>
              <w:rPr/>
            </w:pPr>
            <w:r>
              <w:rPr>
                <w:b w:val="false"/>
              </w:rPr>
              <w:t>To performance manage and direct allocated staff, ensuring they deliver agreed outcomes on time, within budget and in line with service priorities.</w:t>
            </w:r>
          </w:p>
          <w:p>
            <w:pPr>
              <w:pStyle w:val="BodyText"/>
              <w:spacing w:lineRule="auto" w:line="240" w:before="0" w:after="0"/>
              <w:ind w:left="720" w:right="0"/>
              <w:rPr>
                <w:b w:val="false"/>
              </w:rPr>
            </w:pPr>
            <w:r>
              <w:rPr>
                <w:b w:val="false"/>
              </w:rPr>
            </w:r>
          </w:p>
          <w:p>
            <w:pPr>
              <w:pStyle w:val="BodyText"/>
              <w:numPr>
                <w:ilvl w:val="0"/>
                <w:numId w:val="4"/>
              </w:numPr>
              <w:spacing w:lineRule="auto" w:line="240" w:before="0" w:after="0"/>
              <w:rPr/>
            </w:pPr>
            <w:r>
              <w:rPr>
                <w:b w:val="false"/>
              </w:rPr>
              <w:t>To actively identify and promote ways of generating income from sources outside the Council, developing the necessary processes and any commercial packages, products and services required in response to the needs of customers.</w:t>
            </w:r>
          </w:p>
          <w:p>
            <w:pPr>
              <w:pStyle w:val="BodyText"/>
              <w:spacing w:lineRule="auto" w:line="240" w:before="0" w:after="0"/>
              <w:ind w:left="720" w:right="0"/>
              <w:rPr>
                <w:b w:val="false"/>
              </w:rPr>
            </w:pPr>
            <w:r>
              <w:rPr>
                <w:b w:val="false"/>
              </w:rPr>
            </w:r>
          </w:p>
          <w:p>
            <w:pPr>
              <w:pStyle w:val="BodyText"/>
              <w:numPr>
                <w:ilvl w:val="0"/>
                <w:numId w:val="4"/>
              </w:numPr>
              <w:spacing w:lineRule="auto" w:line="240" w:before="0" w:after="0"/>
              <w:rPr/>
            </w:pPr>
            <w:r>
              <w:rPr>
                <w:b w:val="false"/>
              </w:rPr>
              <w:t>To manage the relevant budget ensuring compliance with the Council’s financial and procurement rules and procedures.</w:t>
            </w:r>
          </w:p>
          <w:p>
            <w:pPr>
              <w:pStyle w:val="BodyText"/>
              <w:spacing w:lineRule="auto" w:line="240" w:before="0" w:after="0"/>
              <w:ind w:left="720" w:right="0"/>
              <w:rPr>
                <w:b w:val="false"/>
              </w:rPr>
            </w:pPr>
            <w:r>
              <w:rPr>
                <w:b w:val="false"/>
              </w:rPr>
            </w:r>
          </w:p>
          <w:p>
            <w:pPr>
              <w:pStyle w:val="BodyText"/>
              <w:numPr>
                <w:ilvl w:val="0"/>
                <w:numId w:val="4"/>
              </w:numPr>
              <w:spacing w:lineRule="auto" w:line="240" w:before="0" w:after="0"/>
              <w:rPr/>
            </w:pPr>
            <w:r>
              <w:rPr>
                <w:b w:val="false"/>
              </w:rPr>
              <w:t>To influence and work in partnership with key stakeholders contributing towards the achievement of business objectives.</w:t>
            </w:r>
          </w:p>
          <w:p>
            <w:pPr>
              <w:pStyle w:val="BodyText"/>
              <w:spacing w:lineRule="auto" w:line="240" w:before="0" w:after="0"/>
              <w:ind w:left="720" w:right="0"/>
              <w:rPr>
                <w:b w:val="false"/>
              </w:rPr>
            </w:pPr>
            <w:r>
              <w:rPr>
                <w:b w:val="false"/>
              </w:rPr>
            </w:r>
          </w:p>
          <w:p>
            <w:pPr>
              <w:pStyle w:val="BodyText"/>
              <w:numPr>
                <w:ilvl w:val="0"/>
                <w:numId w:val="4"/>
              </w:numPr>
              <w:spacing w:lineRule="auto" w:line="240" w:before="0" w:after="0"/>
              <w:rPr/>
            </w:pPr>
            <w:r>
              <w:rPr>
                <w:b w:val="false"/>
              </w:rPr>
              <w:t>To undertake any other duties, commensurate with the job grade, that may arise, as required.</w:t>
            </w:r>
          </w:p>
          <w:p>
            <w:pPr>
              <w:pStyle w:val="BodyText"/>
              <w:spacing w:lineRule="auto" w:line="240" w:before="0" w:after="0"/>
              <w:ind w:left="720" w:right="0"/>
              <w:rPr>
                <w:b w:val="false"/>
              </w:rPr>
            </w:pPr>
            <w:r>
              <w:rPr>
                <w:b w:val="false"/>
              </w:rPr>
            </w:r>
          </w:p>
          <w:p>
            <w:pPr>
              <w:pStyle w:val="NoSpacing"/>
              <w:spacing w:lineRule="auto" w:line="240" w:before="0" w:after="0"/>
              <w:jc w:val="both"/>
              <w:rPr>
                <w:rFonts w:ascii="Arial" w:hAnsi="Arial" w:cs="Arial"/>
                <w:b w:val="false"/>
                <w:sz w:val="24"/>
                <w:szCs w:val="24"/>
              </w:rPr>
            </w:pPr>
            <w:r>
              <w:rPr>
                <w:rFonts w:cs="Arial" w:ascii="Arial" w:hAnsi="Arial"/>
                <w:b w:val="false"/>
                <w:sz w:val="24"/>
                <w:szCs w:val="24"/>
              </w:rPr>
            </w:r>
          </w:p>
          <w:p>
            <w:pPr>
              <w:pStyle w:val="NoSpacing"/>
              <w:spacing w:lineRule="auto" w:line="240" w:before="0" w:after="0"/>
              <w:jc w:val="both"/>
              <w:rPr>
                <w:rFonts w:ascii="Arial" w:hAnsi="Arial" w:cs="Arial"/>
                <w:sz w:val="24"/>
                <w:szCs w:val="24"/>
              </w:rPr>
            </w:pPr>
            <w:r>
              <w:rPr>
                <w:rFonts w:cs="Arial" w:ascii="Arial" w:hAnsi="Arial"/>
                <w:sz w:val="24"/>
                <w:szCs w:val="24"/>
              </w:rPr>
              <w:t xml:space="preserve">The duties may vary from time to time without changing the nature of the post or the level of responsibility, and the post holder may also be required to carry out any other duties appropriate to the grading of the post. </w:t>
            </w:r>
          </w:p>
        </w:tc>
      </w:tr>
    </w:tbl>
    <w:p>
      <w:pPr>
        <w:pStyle w:val="Normal"/>
        <w:spacing w:lineRule="auto" w:line="276"/>
        <w:jc w:val="both"/>
        <w:rPr>
          <w:rFonts w:ascii="Arial" w:hAnsi="Arial" w:eastAsia="Calibri" w:cs="Arial"/>
          <w:b/>
          <w:sz w:val="24"/>
          <w:szCs w:val="24"/>
        </w:rPr>
      </w:pPr>
      <w:r>
        <w:rPr>
          <w:rFonts w:eastAsia="Calibri" w:cs="Arial" w:ascii="Arial" w:hAnsi="Arial"/>
          <w:b/>
          <w:sz w:val="24"/>
          <w:szCs w:val="24"/>
        </w:rPr>
      </w:r>
    </w:p>
    <w:p>
      <w:pPr>
        <w:pStyle w:val="Normal"/>
        <w:spacing w:lineRule="auto" w:line="276"/>
        <w:jc w:val="both"/>
        <w:rPr>
          <w:rFonts w:ascii="Arial" w:hAnsi="Arial" w:eastAsia="Calibri" w:cs="Arial"/>
          <w:b/>
          <w:sz w:val="24"/>
          <w:szCs w:val="24"/>
        </w:rPr>
      </w:pPr>
      <w:r>
        <w:rPr>
          <w:rFonts w:eastAsia="Calibri" w:cs="Arial" w:ascii="Arial" w:hAnsi="Arial"/>
          <w:b/>
          <w:sz w:val="24"/>
          <w:szCs w:val="24"/>
        </w:rPr>
      </w:r>
    </w:p>
    <w:tbl>
      <w:tblPr>
        <w:tblW w:w="9475" w:type="dxa"/>
        <w:jc w:val="left"/>
        <w:tblInd w:w="108" w:type="dxa"/>
        <w:tblLayout w:type="fixed"/>
        <w:tblCellMar>
          <w:top w:w="0" w:type="dxa"/>
          <w:left w:w="108" w:type="dxa"/>
          <w:bottom w:w="0" w:type="dxa"/>
          <w:right w:w="108" w:type="dxa"/>
        </w:tblCellMar>
      </w:tblPr>
      <w:tblGrid>
        <w:gridCol w:w="9475"/>
      </w:tblGrid>
      <w:tr>
        <w:trPr>
          <w:trHeight w:val="265" w:hRule="atLeast"/>
        </w:trPr>
        <w:tc>
          <w:tcPr>
            <w:tcW w:w="9475" w:type="dxa"/>
            <w:tcBorders>
              <w:top w:val="single" w:sz="18" w:space="0" w:color="70AD47"/>
              <w:left w:val="single" w:sz="18" w:space="0" w:color="70AD47"/>
              <w:bottom w:val="single" w:sz="18" w:space="0" w:color="70AD47"/>
              <w:right w:val="single" w:sz="18" w:space="0" w:color="70AD47"/>
            </w:tcBorders>
            <w:shd w:fill="C5E0B3" w:val="clear"/>
          </w:tcPr>
          <w:p>
            <w:pPr>
              <w:pStyle w:val="Normal"/>
              <w:spacing w:lineRule="auto" w:line="240" w:before="0" w:after="0"/>
              <w:rPr>
                <w:rFonts w:ascii="Arial" w:hAnsi="Arial" w:eastAsia="Calibri" w:cs="Arial"/>
                <w:b/>
                <w:sz w:val="24"/>
                <w:szCs w:val="24"/>
              </w:rPr>
            </w:pPr>
            <w:r>
              <w:rPr>
                <w:rFonts w:eastAsia="Calibri" w:cs="Arial" w:ascii="Arial" w:hAnsi="Arial"/>
                <w:b/>
                <w:sz w:val="24"/>
                <w:szCs w:val="24"/>
              </w:rPr>
              <w:t>About You</w:t>
            </w:r>
          </w:p>
        </w:tc>
      </w:tr>
      <w:tr>
        <w:trPr>
          <w:trHeight w:val="523" w:hRule="atLeast"/>
        </w:trPr>
        <w:tc>
          <w:tcPr>
            <w:tcW w:w="9475" w:type="dxa"/>
            <w:tcBorders>
              <w:top w:val="single" w:sz="18" w:space="0" w:color="70AD47"/>
              <w:left w:val="single" w:sz="18" w:space="0" w:color="70AD47"/>
              <w:bottom w:val="single" w:sz="18" w:space="0" w:color="70AD47"/>
              <w:right w:val="single" w:sz="18" w:space="0" w:color="70AD47"/>
            </w:tcBorders>
          </w:tcPr>
          <w:p>
            <w:pPr>
              <w:pStyle w:val="Normal"/>
              <w:spacing w:lineRule="auto" w:line="240" w:before="0" w:after="0"/>
              <w:rPr>
                <w:rFonts w:ascii="Arial" w:hAnsi="Arial" w:eastAsia="Calibri" w:cs="Arial"/>
                <w:b/>
                <w:sz w:val="24"/>
                <w:szCs w:val="24"/>
              </w:rPr>
            </w:pPr>
            <w:r>
              <w:rPr>
                <w:rFonts w:eastAsia="Calibri" w:cs="Arial" w:ascii="Arial" w:hAnsi="Arial"/>
                <w:b/>
                <w:sz w:val="24"/>
                <w:szCs w:val="24"/>
              </w:rPr>
              <w:t>Your essential qualifications</w:t>
            </w:r>
          </w:p>
          <w:p>
            <w:pPr>
              <w:pStyle w:val="Normal"/>
              <w:spacing w:lineRule="auto" w:line="240" w:before="0" w:after="0"/>
              <w:rPr>
                <w:rFonts w:ascii="Arial" w:hAnsi="Arial" w:eastAsia="Calibri" w:cs="Arial"/>
                <w:b/>
                <w:sz w:val="24"/>
                <w:szCs w:val="24"/>
              </w:rPr>
            </w:pPr>
            <w:r>
              <w:rPr>
                <w:rFonts w:eastAsia="Calibri" w:cs="Arial" w:ascii="Arial" w:hAnsi="Arial"/>
                <w:b/>
                <w:sz w:val="24"/>
                <w:szCs w:val="24"/>
              </w:rPr>
            </w:r>
          </w:p>
          <w:p>
            <w:pPr>
              <w:pStyle w:val="ListParagraph"/>
              <w:numPr>
                <w:ilvl w:val="0"/>
                <w:numId w:val="3"/>
              </w:numPr>
              <w:spacing w:lineRule="auto" w:line="240" w:before="0" w:after="0"/>
              <w:contextualSpacing/>
              <w:rPr/>
            </w:pPr>
            <w:r>
              <w:rPr>
                <w:rFonts w:eastAsia="Calibri"/>
                <w:bCs/>
                <w:sz w:val="24"/>
                <w:szCs w:val="24"/>
              </w:rPr>
              <w:t>NEBOSH Diploma or equivalent</w:t>
            </w:r>
          </w:p>
          <w:p>
            <w:pPr>
              <w:pStyle w:val="NoSpacing"/>
              <w:spacing w:lineRule="auto" w:line="240" w:before="0" w:after="0"/>
              <w:rPr>
                <w:rFonts w:ascii="Arial" w:hAnsi="Arial" w:cs="Arial"/>
                <w:b/>
                <w:sz w:val="24"/>
                <w:szCs w:val="24"/>
              </w:rPr>
            </w:pPr>
            <w:r>
              <w:rPr>
                <w:rFonts w:cs="Arial" w:ascii="Arial" w:hAnsi="Arial"/>
                <w:b/>
                <w:sz w:val="24"/>
                <w:szCs w:val="24"/>
              </w:rPr>
              <w:t>Your essential skills, knowledge and experience</w:t>
            </w:r>
          </w:p>
          <w:p>
            <w:pPr>
              <w:pStyle w:val="NoSpacing"/>
              <w:spacing w:lineRule="auto" w:line="240" w:before="0" w:after="0"/>
              <w:rPr>
                <w:rFonts w:ascii="Arial" w:hAnsi="Arial" w:cs="Arial"/>
                <w:b/>
                <w:sz w:val="24"/>
                <w:szCs w:val="24"/>
              </w:rPr>
            </w:pPr>
            <w:r>
              <w:rPr>
                <w:rFonts w:cs="Arial" w:ascii="Arial" w:hAnsi="Arial"/>
                <w:b/>
                <w:sz w:val="24"/>
                <w:szCs w:val="24"/>
              </w:rPr>
            </w:r>
          </w:p>
          <w:p>
            <w:pPr>
              <w:pStyle w:val="NoSpacing"/>
              <w:numPr>
                <w:ilvl w:val="0"/>
                <w:numId w:val="3"/>
              </w:numPr>
              <w:spacing w:lineRule="auto" w:line="240" w:before="0" w:after="0"/>
              <w:rPr/>
            </w:pPr>
            <w:r>
              <w:rPr>
                <w:rFonts w:cs="Arial" w:ascii="Arial" w:hAnsi="Arial"/>
                <w:bCs/>
                <w:sz w:val="24"/>
                <w:szCs w:val="24"/>
              </w:rPr>
              <w:t>Substantial Health and Safety experience in a large organisation</w:t>
            </w:r>
          </w:p>
          <w:p>
            <w:pPr>
              <w:pStyle w:val="NoSpacing"/>
              <w:spacing w:lineRule="auto" w:line="240" w:before="0" w:after="0"/>
              <w:ind w:left="780" w:right="0"/>
              <w:rPr>
                <w:rFonts w:ascii="Arial" w:hAnsi="Arial" w:cs="Arial"/>
                <w:bCs/>
                <w:sz w:val="24"/>
                <w:szCs w:val="24"/>
              </w:rPr>
            </w:pPr>
            <w:r>
              <w:rPr>
                <w:rFonts w:cs="Arial" w:ascii="Arial" w:hAnsi="Arial"/>
                <w:bCs/>
                <w:sz w:val="24"/>
                <w:szCs w:val="24"/>
              </w:rPr>
            </w:r>
          </w:p>
          <w:p>
            <w:pPr>
              <w:pStyle w:val="NoSpacing"/>
              <w:numPr>
                <w:ilvl w:val="0"/>
                <w:numId w:val="3"/>
              </w:numPr>
              <w:spacing w:lineRule="auto" w:line="240" w:before="0" w:after="0"/>
              <w:rPr/>
            </w:pPr>
            <w:r>
              <w:rPr>
                <w:rFonts w:cs="Arial" w:ascii="Arial" w:hAnsi="Arial"/>
                <w:bCs/>
                <w:sz w:val="24"/>
                <w:szCs w:val="24"/>
              </w:rPr>
              <w:t>Proven experience in the development of health and safety strategies and policies</w:t>
            </w:r>
          </w:p>
          <w:p>
            <w:pPr>
              <w:pStyle w:val="NoSpacing"/>
              <w:spacing w:lineRule="auto" w:line="240" w:before="0" w:after="0"/>
              <w:ind w:left="780" w:right="0"/>
              <w:rPr>
                <w:rFonts w:ascii="Arial" w:hAnsi="Arial" w:cs="Arial"/>
                <w:bCs/>
                <w:sz w:val="24"/>
                <w:szCs w:val="24"/>
              </w:rPr>
            </w:pPr>
            <w:r>
              <w:rPr>
                <w:rFonts w:cs="Arial" w:ascii="Arial" w:hAnsi="Arial"/>
                <w:bCs/>
                <w:sz w:val="24"/>
                <w:szCs w:val="24"/>
              </w:rPr>
            </w:r>
          </w:p>
          <w:p>
            <w:pPr>
              <w:pStyle w:val="NoSpacing"/>
              <w:numPr>
                <w:ilvl w:val="0"/>
                <w:numId w:val="3"/>
              </w:numPr>
              <w:spacing w:lineRule="auto" w:line="240" w:before="0" w:after="0"/>
              <w:rPr/>
            </w:pPr>
            <w:r>
              <w:rPr>
                <w:rFonts w:cs="Arial" w:ascii="Arial" w:hAnsi="Arial"/>
                <w:bCs/>
                <w:sz w:val="24"/>
                <w:szCs w:val="24"/>
              </w:rPr>
              <w:t>Experience of managing financial and staff resources of a health and safety function in a large organisation</w:t>
            </w:r>
          </w:p>
          <w:p>
            <w:pPr>
              <w:pStyle w:val="NoSpacing"/>
              <w:spacing w:lineRule="auto" w:line="240" w:before="0" w:after="0"/>
              <w:ind w:left="780" w:right="0"/>
              <w:rPr>
                <w:rFonts w:ascii="Arial" w:hAnsi="Arial" w:cs="Arial"/>
                <w:bCs/>
                <w:sz w:val="24"/>
                <w:szCs w:val="24"/>
              </w:rPr>
            </w:pPr>
            <w:r>
              <w:rPr>
                <w:rFonts w:cs="Arial" w:ascii="Arial" w:hAnsi="Arial"/>
                <w:bCs/>
                <w:sz w:val="24"/>
                <w:szCs w:val="24"/>
              </w:rPr>
            </w:r>
          </w:p>
          <w:p>
            <w:pPr>
              <w:pStyle w:val="NoSpacing"/>
              <w:numPr>
                <w:ilvl w:val="0"/>
                <w:numId w:val="3"/>
              </w:numPr>
              <w:spacing w:lineRule="auto" w:line="240" w:before="0" w:after="0"/>
              <w:rPr/>
            </w:pPr>
            <w:r>
              <w:rPr>
                <w:rFonts w:cs="Arial" w:ascii="Arial" w:hAnsi="Arial"/>
                <w:bCs/>
                <w:sz w:val="24"/>
                <w:szCs w:val="24"/>
              </w:rPr>
              <w:t>Extensive knowledge of Health and Safety legislation</w:t>
            </w:r>
          </w:p>
          <w:p>
            <w:pPr>
              <w:pStyle w:val="NoSpacing"/>
              <w:spacing w:lineRule="auto" w:line="240" w:before="0" w:after="0"/>
              <w:ind w:left="780" w:right="0"/>
              <w:rPr>
                <w:rFonts w:ascii="Arial" w:hAnsi="Arial" w:cs="Arial"/>
                <w:bCs/>
                <w:sz w:val="24"/>
                <w:szCs w:val="24"/>
              </w:rPr>
            </w:pPr>
            <w:r>
              <w:rPr>
                <w:rFonts w:cs="Arial" w:ascii="Arial" w:hAnsi="Arial"/>
                <w:bCs/>
                <w:sz w:val="24"/>
                <w:szCs w:val="24"/>
              </w:rPr>
            </w:r>
          </w:p>
          <w:p>
            <w:pPr>
              <w:pStyle w:val="NoSpacing"/>
              <w:numPr>
                <w:ilvl w:val="0"/>
                <w:numId w:val="3"/>
              </w:numPr>
              <w:spacing w:lineRule="auto" w:line="240" w:before="0" w:after="0"/>
              <w:rPr/>
            </w:pPr>
            <w:r>
              <w:rPr>
                <w:rFonts w:cs="Arial" w:ascii="Arial" w:hAnsi="Arial"/>
                <w:bCs/>
                <w:sz w:val="24"/>
                <w:szCs w:val="24"/>
              </w:rPr>
              <w:t>Detailed knowledge of the Health and Safety at Work Act</w:t>
            </w:r>
          </w:p>
          <w:p>
            <w:pPr>
              <w:pStyle w:val="NoSpacing"/>
              <w:spacing w:lineRule="auto" w:line="240" w:before="0" w:after="0"/>
              <w:ind w:left="780" w:right="0"/>
              <w:rPr>
                <w:rFonts w:ascii="Arial" w:hAnsi="Arial" w:cs="Arial"/>
                <w:bCs/>
                <w:sz w:val="24"/>
                <w:szCs w:val="24"/>
              </w:rPr>
            </w:pPr>
            <w:r>
              <w:rPr>
                <w:rFonts w:cs="Arial" w:ascii="Arial" w:hAnsi="Arial"/>
                <w:bCs/>
                <w:sz w:val="24"/>
                <w:szCs w:val="24"/>
              </w:rPr>
            </w:r>
          </w:p>
          <w:p>
            <w:pPr>
              <w:pStyle w:val="NoSpacing"/>
              <w:numPr>
                <w:ilvl w:val="0"/>
                <w:numId w:val="3"/>
              </w:numPr>
              <w:spacing w:lineRule="auto" w:line="240" w:before="0" w:after="0"/>
              <w:rPr/>
            </w:pPr>
            <w:r>
              <w:rPr>
                <w:rFonts w:cs="Arial" w:ascii="Arial" w:hAnsi="Arial"/>
                <w:bCs/>
                <w:sz w:val="24"/>
                <w:szCs w:val="24"/>
              </w:rPr>
              <w:t xml:space="preserve">Flexibility and commitment to continuous improvement </w:t>
            </w:r>
          </w:p>
          <w:p>
            <w:pPr>
              <w:pStyle w:val="NoSpacing"/>
              <w:spacing w:lineRule="auto" w:line="240" w:before="0" w:after="0"/>
              <w:ind w:left="780" w:right="0"/>
              <w:rPr>
                <w:rFonts w:ascii="Arial" w:hAnsi="Arial" w:cs="Arial"/>
                <w:bCs/>
                <w:sz w:val="24"/>
                <w:szCs w:val="24"/>
              </w:rPr>
            </w:pPr>
            <w:r>
              <w:rPr>
                <w:rFonts w:cs="Arial" w:ascii="Arial" w:hAnsi="Arial"/>
                <w:bCs/>
                <w:sz w:val="24"/>
                <w:szCs w:val="24"/>
              </w:rPr>
            </w:r>
          </w:p>
          <w:p>
            <w:pPr>
              <w:pStyle w:val="NoSpacing"/>
              <w:numPr>
                <w:ilvl w:val="0"/>
                <w:numId w:val="3"/>
              </w:numPr>
              <w:spacing w:lineRule="auto" w:line="240" w:before="0" w:after="0"/>
              <w:rPr/>
            </w:pPr>
            <w:r>
              <w:rPr>
                <w:rFonts w:cs="Arial" w:ascii="Arial" w:hAnsi="Arial"/>
                <w:bCs/>
                <w:sz w:val="24"/>
                <w:szCs w:val="24"/>
              </w:rPr>
              <w:t xml:space="preserve">Ability to identify and promote ways of generating income from sources outside the Council, developing the necessary processes and any commercial products required. </w:t>
            </w:r>
          </w:p>
          <w:p>
            <w:pPr>
              <w:pStyle w:val="NoSpacing"/>
              <w:spacing w:lineRule="auto" w:line="240" w:before="0" w:after="0"/>
              <w:ind w:left="780" w:right="0"/>
              <w:rPr>
                <w:rFonts w:ascii="Arial" w:hAnsi="Arial" w:cs="Arial"/>
                <w:bCs/>
                <w:sz w:val="24"/>
                <w:szCs w:val="24"/>
              </w:rPr>
            </w:pPr>
            <w:r>
              <w:rPr>
                <w:rFonts w:cs="Arial" w:ascii="Arial" w:hAnsi="Arial"/>
                <w:bCs/>
                <w:sz w:val="24"/>
                <w:szCs w:val="24"/>
              </w:rPr>
            </w:r>
          </w:p>
          <w:p>
            <w:pPr>
              <w:pStyle w:val="NoSpacing"/>
              <w:numPr>
                <w:ilvl w:val="0"/>
                <w:numId w:val="3"/>
              </w:numPr>
              <w:spacing w:lineRule="auto" w:line="240" w:before="0" w:after="0"/>
              <w:rPr/>
            </w:pPr>
            <w:r>
              <w:rPr>
                <w:rFonts w:cs="Arial" w:ascii="Arial" w:hAnsi="Arial"/>
                <w:bCs/>
                <w:sz w:val="24"/>
                <w:szCs w:val="24"/>
              </w:rPr>
              <w:t>Ability to monitor and control expenditure and income streams.</w:t>
            </w:r>
          </w:p>
          <w:p>
            <w:pPr>
              <w:pStyle w:val="NoSpacing"/>
              <w:spacing w:lineRule="auto" w:line="240" w:before="0" w:after="0"/>
              <w:ind w:left="780" w:right="0"/>
              <w:rPr>
                <w:rFonts w:ascii="Arial" w:hAnsi="Arial" w:cs="Arial"/>
                <w:bCs/>
                <w:sz w:val="24"/>
                <w:szCs w:val="24"/>
              </w:rPr>
            </w:pPr>
            <w:r>
              <w:rPr>
                <w:rFonts w:cs="Arial" w:ascii="Arial" w:hAnsi="Arial"/>
                <w:bCs/>
                <w:sz w:val="24"/>
                <w:szCs w:val="24"/>
              </w:rPr>
            </w:r>
          </w:p>
          <w:p>
            <w:pPr>
              <w:pStyle w:val="NoSpacing"/>
              <w:numPr>
                <w:ilvl w:val="0"/>
                <w:numId w:val="3"/>
              </w:numPr>
              <w:spacing w:lineRule="auto" w:line="240" w:before="0" w:after="0"/>
              <w:rPr/>
            </w:pPr>
            <w:r>
              <w:rPr>
                <w:rFonts w:cs="Arial" w:ascii="Arial" w:hAnsi="Arial"/>
                <w:bCs/>
                <w:sz w:val="24"/>
                <w:szCs w:val="24"/>
              </w:rPr>
              <w:t>Ability to influence and negotiate at all levels, including at a senior level</w:t>
            </w:r>
          </w:p>
          <w:p>
            <w:pPr>
              <w:pStyle w:val="NoSpacing"/>
              <w:spacing w:lineRule="auto" w:line="240" w:before="0" w:after="0"/>
              <w:ind w:left="780" w:right="0"/>
              <w:rPr>
                <w:rFonts w:ascii="Arial" w:hAnsi="Arial" w:cs="Arial"/>
                <w:bCs/>
                <w:sz w:val="24"/>
                <w:szCs w:val="24"/>
              </w:rPr>
            </w:pPr>
            <w:r>
              <w:rPr>
                <w:rFonts w:cs="Arial" w:ascii="Arial" w:hAnsi="Arial"/>
                <w:bCs/>
                <w:sz w:val="24"/>
                <w:szCs w:val="24"/>
              </w:rPr>
            </w:r>
          </w:p>
          <w:p>
            <w:pPr>
              <w:pStyle w:val="NoSpacing"/>
              <w:numPr>
                <w:ilvl w:val="0"/>
                <w:numId w:val="3"/>
              </w:numPr>
              <w:spacing w:lineRule="auto" w:line="240" w:before="0" w:after="0"/>
              <w:rPr/>
            </w:pPr>
            <w:r>
              <w:rPr>
                <w:rFonts w:cs="Arial" w:ascii="Arial" w:hAnsi="Arial"/>
                <w:bCs/>
                <w:sz w:val="24"/>
                <w:szCs w:val="24"/>
              </w:rPr>
              <w:t>Good organisational skills, with an ability to prioritise</w:t>
            </w:r>
          </w:p>
          <w:p>
            <w:pPr>
              <w:pStyle w:val="NoSpacing"/>
              <w:spacing w:lineRule="auto" w:line="240" w:before="0" w:after="0"/>
              <w:ind w:left="780" w:right="0"/>
              <w:rPr>
                <w:rFonts w:ascii="Arial" w:hAnsi="Arial" w:cs="Arial"/>
                <w:bCs/>
                <w:sz w:val="24"/>
                <w:szCs w:val="24"/>
              </w:rPr>
            </w:pPr>
            <w:r>
              <w:rPr>
                <w:rFonts w:cs="Arial" w:ascii="Arial" w:hAnsi="Arial"/>
                <w:bCs/>
                <w:sz w:val="24"/>
                <w:szCs w:val="24"/>
              </w:rPr>
            </w:r>
          </w:p>
          <w:p>
            <w:pPr>
              <w:pStyle w:val="NoSpacing"/>
              <w:numPr>
                <w:ilvl w:val="0"/>
                <w:numId w:val="3"/>
              </w:numPr>
              <w:spacing w:lineRule="auto" w:line="240" w:before="0" w:after="0"/>
              <w:rPr/>
            </w:pPr>
            <w:r>
              <w:rPr>
                <w:rFonts w:cs="Arial" w:ascii="Arial" w:hAnsi="Arial"/>
                <w:bCs/>
                <w:sz w:val="24"/>
                <w:szCs w:val="24"/>
              </w:rPr>
              <w:t xml:space="preserve">Ability to write, interpret and present reports </w:t>
            </w:r>
          </w:p>
          <w:p>
            <w:pPr>
              <w:pStyle w:val="NoSpacing"/>
              <w:spacing w:lineRule="auto" w:line="240" w:before="0" w:after="0"/>
              <w:ind w:left="780" w:right="0"/>
              <w:rPr>
                <w:rFonts w:ascii="Arial" w:hAnsi="Arial" w:cs="Arial"/>
                <w:bCs/>
                <w:sz w:val="24"/>
                <w:szCs w:val="24"/>
              </w:rPr>
            </w:pPr>
            <w:r>
              <w:rPr>
                <w:rFonts w:cs="Arial" w:ascii="Arial" w:hAnsi="Arial"/>
                <w:bCs/>
                <w:sz w:val="24"/>
                <w:szCs w:val="24"/>
              </w:rPr>
            </w:r>
          </w:p>
          <w:p>
            <w:pPr>
              <w:pStyle w:val="NoSpacing"/>
              <w:numPr>
                <w:ilvl w:val="0"/>
                <w:numId w:val="3"/>
              </w:numPr>
              <w:spacing w:lineRule="auto" w:line="240" w:before="0" w:after="0"/>
              <w:rPr/>
            </w:pPr>
            <w:r>
              <w:rPr>
                <w:rFonts w:cs="Arial" w:ascii="Arial" w:hAnsi="Arial"/>
                <w:bCs/>
                <w:sz w:val="24"/>
                <w:szCs w:val="24"/>
              </w:rPr>
              <w:t>Ability to manage people and to build, maintain and motivate teams using performance management skills to drive performance</w:t>
            </w:r>
          </w:p>
          <w:p>
            <w:pPr>
              <w:pStyle w:val="NoSpacing"/>
              <w:spacing w:lineRule="auto" w:line="240" w:before="0" w:after="0"/>
              <w:ind w:left="780" w:right="0"/>
              <w:rPr>
                <w:rFonts w:ascii="Arial" w:hAnsi="Arial" w:cs="Arial"/>
                <w:bCs/>
                <w:sz w:val="24"/>
                <w:szCs w:val="24"/>
              </w:rPr>
            </w:pPr>
            <w:r>
              <w:rPr>
                <w:rFonts w:cs="Arial" w:ascii="Arial" w:hAnsi="Arial"/>
                <w:bCs/>
                <w:sz w:val="24"/>
                <w:szCs w:val="24"/>
              </w:rPr>
            </w:r>
          </w:p>
          <w:p>
            <w:pPr>
              <w:pStyle w:val="NoSpacing"/>
              <w:numPr>
                <w:ilvl w:val="0"/>
                <w:numId w:val="3"/>
              </w:numPr>
              <w:spacing w:lineRule="auto" w:line="240" w:before="0" w:after="0"/>
              <w:rPr/>
            </w:pPr>
            <w:r>
              <w:rPr>
                <w:rFonts w:cs="Arial" w:ascii="Arial" w:hAnsi="Arial"/>
                <w:bCs/>
                <w:sz w:val="24"/>
                <w:szCs w:val="24"/>
              </w:rPr>
              <w:t>Good interpersonal skills, with an ability to form and manage effective working relationships</w:t>
            </w:r>
          </w:p>
          <w:p>
            <w:pPr>
              <w:pStyle w:val="NoSpacing"/>
              <w:spacing w:lineRule="auto" w:line="240" w:before="0" w:after="0"/>
              <w:ind w:left="780" w:right="0"/>
              <w:rPr>
                <w:rFonts w:ascii="Arial" w:hAnsi="Arial" w:cs="Arial"/>
                <w:bCs/>
                <w:sz w:val="24"/>
                <w:szCs w:val="24"/>
              </w:rPr>
            </w:pPr>
            <w:r>
              <w:rPr>
                <w:rFonts w:cs="Arial" w:ascii="Arial" w:hAnsi="Arial"/>
                <w:bCs/>
                <w:sz w:val="24"/>
                <w:szCs w:val="24"/>
              </w:rPr>
            </w:r>
          </w:p>
          <w:p>
            <w:pPr>
              <w:pStyle w:val="NoSpacing"/>
              <w:numPr>
                <w:ilvl w:val="0"/>
                <w:numId w:val="3"/>
              </w:numPr>
              <w:spacing w:lineRule="auto" w:line="240" w:before="0" w:after="0"/>
              <w:rPr/>
            </w:pPr>
            <w:r>
              <w:rPr>
                <w:rFonts w:cs="Arial" w:ascii="Arial" w:hAnsi="Arial"/>
                <w:bCs/>
                <w:sz w:val="24"/>
                <w:szCs w:val="24"/>
              </w:rPr>
              <w:t>Ability to think and communicate clearly, orally and in writing</w:t>
            </w:r>
          </w:p>
          <w:p>
            <w:pPr>
              <w:pStyle w:val="ListParagraph"/>
              <w:spacing w:lineRule="auto" w:line="240" w:before="0" w:after="0"/>
              <w:contextualSpacing/>
              <w:rPr>
                <w:bCs/>
                <w:sz w:val="24"/>
                <w:szCs w:val="24"/>
              </w:rPr>
            </w:pPr>
            <w:r>
              <w:rPr>
                <w:bCs/>
                <w:sz w:val="24"/>
                <w:szCs w:val="24"/>
              </w:rPr>
            </w:r>
          </w:p>
          <w:p>
            <w:pPr>
              <w:pStyle w:val="NoSpacing"/>
              <w:numPr>
                <w:ilvl w:val="0"/>
                <w:numId w:val="3"/>
              </w:numPr>
              <w:spacing w:lineRule="auto" w:line="240" w:before="0" w:after="0"/>
              <w:rPr/>
            </w:pPr>
            <w:r>
              <w:rPr>
                <w:rFonts w:cs="Arial" w:ascii="Arial" w:hAnsi="Arial"/>
                <w:bCs/>
                <w:sz w:val="24"/>
                <w:szCs w:val="24"/>
              </w:rPr>
              <w:t>Ability to work under pressure and to meet deadlines</w:t>
            </w:r>
          </w:p>
          <w:p>
            <w:pPr>
              <w:pStyle w:val="NoSpacing"/>
              <w:spacing w:lineRule="auto" w:line="240" w:before="0" w:after="0"/>
              <w:ind w:left="780" w:right="0"/>
              <w:rPr>
                <w:rFonts w:ascii="Arial" w:hAnsi="Arial" w:cs="Arial"/>
                <w:bCs/>
                <w:sz w:val="24"/>
                <w:szCs w:val="24"/>
              </w:rPr>
            </w:pPr>
            <w:r>
              <w:rPr>
                <w:rFonts w:cs="Arial" w:ascii="Arial" w:hAnsi="Arial"/>
                <w:bCs/>
                <w:sz w:val="24"/>
                <w:szCs w:val="24"/>
              </w:rPr>
            </w:r>
          </w:p>
          <w:p>
            <w:pPr>
              <w:pStyle w:val="NoSpacing"/>
              <w:numPr>
                <w:ilvl w:val="0"/>
                <w:numId w:val="3"/>
              </w:numPr>
              <w:spacing w:lineRule="auto" w:line="240" w:before="0" w:after="0"/>
              <w:rPr/>
            </w:pPr>
            <w:r>
              <w:rPr>
                <w:rFonts w:cs="Arial" w:ascii="Arial" w:hAnsi="Arial"/>
                <w:bCs/>
                <w:sz w:val="24"/>
                <w:szCs w:val="24"/>
              </w:rPr>
              <w:t>Presentation skills</w:t>
            </w:r>
          </w:p>
          <w:p>
            <w:pPr>
              <w:pStyle w:val="NoSpacing"/>
              <w:spacing w:lineRule="auto" w:line="240" w:before="0" w:after="0"/>
              <w:rPr>
                <w:rFonts w:ascii="Arial" w:hAnsi="Arial" w:cs="Arial"/>
                <w:b/>
                <w:sz w:val="24"/>
                <w:szCs w:val="24"/>
              </w:rPr>
            </w:pPr>
            <w:r>
              <w:rPr>
                <w:rFonts w:cs="Arial" w:ascii="Arial" w:hAnsi="Arial"/>
                <w:b/>
                <w:sz w:val="24"/>
                <w:szCs w:val="24"/>
              </w:rPr>
            </w:r>
          </w:p>
          <w:p>
            <w:pPr>
              <w:pStyle w:val="Normal"/>
              <w:spacing w:lineRule="auto" w:line="240" w:before="0" w:after="0"/>
              <w:rPr>
                <w:rFonts w:ascii="Arial" w:hAnsi="Arial" w:cs="Arial"/>
                <w:b/>
                <w:sz w:val="24"/>
                <w:szCs w:val="24"/>
              </w:rPr>
            </w:pPr>
            <w:r>
              <w:rPr>
                <w:rFonts w:cs="Arial" w:ascii="Arial" w:hAnsi="Arial"/>
                <w:b/>
                <w:sz w:val="24"/>
                <w:szCs w:val="24"/>
              </w:rPr>
            </w:r>
          </w:p>
        </w:tc>
      </w:tr>
    </w:tbl>
    <w:p>
      <w:pPr>
        <w:pStyle w:val="Normal"/>
        <w:tabs>
          <w:tab w:val="clear" w:pos="720"/>
          <w:tab w:val="center" w:pos="4513" w:leader="none"/>
        </w:tabs>
        <w:jc w:val="center"/>
        <w:rPr>
          <w:rFonts w:ascii="Arial" w:hAnsi="Arial" w:eastAsia="Calibri" w:cs="Arial"/>
          <w:b/>
          <w:sz w:val="24"/>
          <w:szCs w:val="24"/>
        </w:rPr>
      </w:pPr>
      <w:r>
        <w:rPr>
          <w:rFonts w:eastAsia="Calibri" w:cs="Arial" w:ascii="Arial" w:hAnsi="Arial"/>
          <w:b/>
          <w:sz w:val="24"/>
          <w:szCs w:val="24"/>
        </w:rPr>
      </w:r>
    </w:p>
    <w:p>
      <w:pPr>
        <w:pStyle w:val="Normal"/>
        <w:tabs>
          <w:tab w:val="clear" w:pos="720"/>
          <w:tab w:val="center" w:pos="4513" w:leader="none"/>
        </w:tabs>
        <w:jc w:val="center"/>
        <w:rPr>
          <w:rFonts w:ascii="Arial" w:hAnsi="Arial" w:eastAsia="Calibri" w:cs="Arial"/>
          <w:b/>
          <w:sz w:val="24"/>
          <w:szCs w:val="24"/>
        </w:rPr>
      </w:pPr>
      <w:r>
        <w:rPr>
          <w:rFonts w:eastAsia="Calibri" w:cs="Arial" w:ascii="Arial" w:hAnsi="Arial"/>
          <w:b/>
          <w:sz w:val="24"/>
          <w:szCs w:val="24"/>
        </w:rPr>
        <w:t>Our employees’ skills, experience and knowledge are essential to our success along with their happiness, commitment, enthusiasm and motivation to be the best they can be.</w:t>
      </w:r>
    </w:p>
    <w:p>
      <w:pPr>
        <w:pStyle w:val="Normal"/>
        <w:tabs>
          <w:tab w:val="clear" w:pos="720"/>
          <w:tab w:val="center" w:pos="4513" w:leader="none"/>
        </w:tabs>
        <w:jc w:val="center"/>
        <w:rPr>
          <w:rFonts w:ascii="Arial" w:hAnsi="Arial" w:eastAsia="Calibri" w:cs="Arial"/>
          <w:b/>
          <w:sz w:val="24"/>
          <w:szCs w:val="24"/>
        </w:rPr>
      </w:pPr>
      <w:r>
        <w:rPr>
          <w:rFonts w:eastAsia="Calibri" w:cs="Arial" w:ascii="Arial" w:hAnsi="Arial"/>
          <w:b/>
          <w:sz w:val="24"/>
          <w:szCs w:val="24"/>
        </w:rPr>
      </w:r>
    </w:p>
    <w:tbl>
      <w:tblPr>
        <w:tblW w:w="9571" w:type="dxa"/>
        <w:jc w:val="left"/>
        <w:tblInd w:w="108" w:type="dxa"/>
        <w:tblLayout w:type="fixed"/>
        <w:tblCellMar>
          <w:top w:w="0" w:type="dxa"/>
          <w:left w:w="108" w:type="dxa"/>
          <w:bottom w:w="0" w:type="dxa"/>
          <w:right w:w="108" w:type="dxa"/>
        </w:tblCellMar>
      </w:tblPr>
      <w:tblGrid>
        <w:gridCol w:w="9571"/>
      </w:tblGrid>
      <w:tr>
        <w:trPr/>
        <w:tc>
          <w:tcPr>
            <w:tcW w:w="9571" w:type="dxa"/>
            <w:tcBorders>
              <w:top w:val="single" w:sz="18" w:space="0" w:color="FF99FF"/>
              <w:left w:val="single" w:sz="18" w:space="0" w:color="FF99FF"/>
              <w:bottom w:val="single" w:sz="18" w:space="0" w:color="FF99FF"/>
              <w:right w:val="single" w:sz="18" w:space="0" w:color="FF99FF"/>
            </w:tcBorders>
            <w:shd w:fill="FFCCFF" w:val="clear"/>
          </w:tcPr>
          <w:p>
            <w:pPr>
              <w:pStyle w:val="Normal"/>
              <w:spacing w:lineRule="auto" w:line="240" w:before="0" w:after="280"/>
              <w:textAlignment w:val="top"/>
              <w:rPr>
                <w:rFonts w:ascii="Arial" w:hAnsi="Arial" w:cs="Arial"/>
                <w:b/>
                <w:bCs/>
                <w:sz w:val="24"/>
                <w:szCs w:val="24"/>
                <w:lang w:eastAsia="en-GB"/>
              </w:rPr>
            </w:pPr>
            <w:r>
              <w:rPr>
                <w:rFonts w:cs="Arial" w:ascii="Arial" w:hAnsi="Arial"/>
                <w:b/>
                <w:bCs/>
                <w:sz w:val="24"/>
                <w:szCs w:val="24"/>
                <w:lang w:eastAsia="en-GB"/>
              </w:rPr>
              <w:t>What can you expect from us?</w:t>
            </w:r>
          </w:p>
          <w:p>
            <w:pPr>
              <w:pStyle w:val="Normal"/>
              <w:numPr>
                <w:ilvl w:val="0"/>
                <w:numId w:val="2"/>
              </w:numPr>
              <w:spacing w:lineRule="auto" w:line="240" w:before="280" w:after="0"/>
              <w:textAlignment w:val="top"/>
              <w:rPr/>
            </w:pPr>
            <w:r>
              <w:rPr>
                <w:rFonts w:cs="Arial" w:ascii="Arial" w:hAnsi="Arial"/>
                <w:sz w:val="24"/>
                <w:szCs w:val="24"/>
                <w:lang w:eastAsia="en-GB"/>
              </w:rPr>
              <w:t>A fair salary and benefits</w:t>
            </w:r>
          </w:p>
          <w:p>
            <w:pPr>
              <w:pStyle w:val="Normal"/>
              <w:numPr>
                <w:ilvl w:val="0"/>
                <w:numId w:val="2"/>
              </w:numPr>
              <w:spacing w:lineRule="auto" w:line="240" w:before="0" w:after="0"/>
              <w:textAlignment w:val="top"/>
              <w:rPr/>
            </w:pPr>
            <w:r>
              <w:rPr>
                <w:rFonts w:cs="Arial" w:ascii="Arial" w:hAnsi="Arial"/>
                <w:sz w:val="24"/>
                <w:szCs w:val="24"/>
                <w:lang w:eastAsia="en-GB"/>
              </w:rPr>
              <w:t>Opportunities for good health and wellbeing</w:t>
            </w:r>
          </w:p>
          <w:p>
            <w:pPr>
              <w:pStyle w:val="Normal"/>
              <w:numPr>
                <w:ilvl w:val="0"/>
                <w:numId w:val="2"/>
              </w:numPr>
              <w:spacing w:lineRule="auto" w:line="240" w:before="0" w:after="0"/>
              <w:textAlignment w:val="top"/>
              <w:rPr/>
            </w:pPr>
            <w:r>
              <w:rPr>
                <w:rFonts w:cs="Arial" w:ascii="Arial" w:hAnsi="Arial"/>
                <w:sz w:val="24"/>
                <w:szCs w:val="24"/>
                <w:lang w:eastAsia="en-GB"/>
              </w:rPr>
              <w:t>Help you to grow, develop and to do your best</w:t>
            </w:r>
          </w:p>
          <w:p>
            <w:pPr>
              <w:pStyle w:val="Normal"/>
              <w:numPr>
                <w:ilvl w:val="0"/>
                <w:numId w:val="2"/>
              </w:numPr>
              <w:spacing w:lineRule="auto" w:line="240" w:before="0" w:after="0"/>
              <w:textAlignment w:val="top"/>
              <w:rPr/>
            </w:pPr>
            <w:r>
              <w:rPr>
                <w:rFonts w:cs="Arial" w:ascii="Arial" w:hAnsi="Arial"/>
                <w:sz w:val="24"/>
                <w:szCs w:val="24"/>
                <w:lang w:eastAsia="en-GB"/>
              </w:rPr>
              <w:t>Enable you to be creative and innovative</w:t>
            </w:r>
          </w:p>
          <w:p>
            <w:pPr>
              <w:pStyle w:val="Normal"/>
              <w:numPr>
                <w:ilvl w:val="0"/>
                <w:numId w:val="2"/>
              </w:numPr>
              <w:spacing w:lineRule="auto" w:line="240" w:before="0" w:after="0"/>
              <w:textAlignment w:val="top"/>
              <w:rPr/>
            </w:pPr>
            <w:r>
              <w:rPr>
                <w:rFonts w:cs="Arial" w:ascii="Arial" w:hAnsi="Arial"/>
                <w:sz w:val="24"/>
                <w:szCs w:val="24"/>
                <w:lang w:eastAsia="en-GB"/>
              </w:rPr>
              <w:t>Fully involve you in changes that affect you and your work</w:t>
            </w:r>
          </w:p>
          <w:p>
            <w:pPr>
              <w:pStyle w:val="Normal"/>
              <w:numPr>
                <w:ilvl w:val="0"/>
                <w:numId w:val="2"/>
              </w:numPr>
              <w:spacing w:lineRule="auto" w:line="240" w:before="0" w:after="280"/>
              <w:textAlignment w:val="top"/>
              <w:rPr/>
            </w:pPr>
            <w:r>
              <w:rPr>
                <w:rFonts w:cs="Arial" w:ascii="Arial" w:hAnsi="Arial"/>
                <w:sz w:val="24"/>
                <w:szCs w:val="24"/>
                <w:lang w:eastAsia="en-GB"/>
              </w:rPr>
              <w:t>Listen, and act on your ideas and feedback</w:t>
            </w:r>
          </w:p>
          <w:p>
            <w:pPr>
              <w:pStyle w:val="Normal"/>
              <w:spacing w:lineRule="auto" w:line="240" w:before="280" w:after="0"/>
              <w:jc w:val="center"/>
              <w:textAlignment w:val="top"/>
              <w:rPr>
                <w:rFonts w:ascii="Arial" w:hAnsi="Arial" w:cs="Arial"/>
                <w:b/>
                <w:sz w:val="24"/>
                <w:szCs w:val="24"/>
                <w:lang w:eastAsia="en-GB"/>
              </w:rPr>
            </w:pPr>
            <w:r>
              <w:rPr>
                <w:rFonts w:cs="Arial" w:ascii="Arial" w:hAnsi="Arial"/>
                <w:b/>
                <w:sz w:val="24"/>
                <w:szCs w:val="24"/>
                <w:lang w:eastAsia="en-GB"/>
              </w:rPr>
              <w:t>Working together, we are proud to work for Tameside</w:t>
            </w:r>
          </w:p>
        </w:tc>
      </w:tr>
    </w:tbl>
    <w:p>
      <w:pPr>
        <w:pStyle w:val="Normal"/>
        <w:tabs>
          <w:tab w:val="clear" w:pos="720"/>
          <w:tab w:val="center" w:pos="4513" w:leader="none"/>
        </w:tabs>
        <w:jc w:val="center"/>
        <w:rPr>
          <w:rFonts w:ascii="Arial" w:hAnsi="Arial" w:eastAsia="Calibri" w:cs="Arial"/>
          <w:b/>
          <w:sz w:val="24"/>
          <w:szCs w:val="24"/>
        </w:rPr>
      </w:pPr>
      <w:r>
        <w:rPr>
          <w:rFonts w:eastAsia="Calibri" w:cs="Arial" w:ascii="Arial" w:hAnsi="Arial"/>
          <w:b/>
          <w:sz w:val="24"/>
          <w:szCs w:val="24"/>
        </w:rPr>
      </w:r>
    </w:p>
    <w:p>
      <w:pPr>
        <w:pStyle w:val="Normal"/>
        <w:spacing w:lineRule="auto" w:line="276" w:before="0" w:after="120"/>
        <w:jc w:val="both"/>
        <w:rPr/>
      </w:pPr>
      <w:r>
        <w:rPr>
          <w:rFonts w:eastAsia="Calibri" w:cs="Arial" w:ascii="Arial" w:hAnsi="Arial"/>
          <w:sz w:val="24"/>
          <w:szCs w:val="24"/>
        </w:rPr>
        <w:t xml:space="preserve">Our </w:t>
      </w:r>
      <w:r>
        <w:rPr>
          <w:rFonts w:eastAsia="Calibri" w:cs="Arial" w:ascii="Arial" w:hAnsi="Arial"/>
          <w:b/>
          <w:color w:val="0070C0"/>
          <w:sz w:val="24"/>
          <w:szCs w:val="24"/>
        </w:rPr>
        <w:t>S</w:t>
      </w:r>
      <w:r>
        <w:rPr>
          <w:rFonts w:eastAsia="Calibri" w:cs="Arial" w:ascii="Arial" w:hAnsi="Arial"/>
          <w:b/>
          <w:color w:val="FF3399"/>
          <w:sz w:val="24"/>
          <w:szCs w:val="24"/>
        </w:rPr>
        <w:t>T</w:t>
      </w:r>
      <w:r>
        <w:rPr>
          <w:rFonts w:eastAsia="Calibri" w:cs="Arial" w:ascii="Arial" w:hAnsi="Arial"/>
          <w:b/>
          <w:color w:val="00B0F0"/>
          <w:sz w:val="24"/>
          <w:szCs w:val="24"/>
        </w:rPr>
        <w:t>R</w:t>
      </w:r>
      <w:r>
        <w:rPr>
          <w:rFonts w:eastAsia="Calibri" w:cs="Arial" w:ascii="Arial" w:hAnsi="Arial"/>
          <w:b/>
          <w:color w:val="92D050"/>
          <w:sz w:val="24"/>
          <w:szCs w:val="24"/>
        </w:rPr>
        <w:t>I</w:t>
      </w:r>
      <w:r>
        <w:rPr>
          <w:rFonts w:eastAsia="Calibri" w:cs="Arial" w:ascii="Arial" w:hAnsi="Arial"/>
          <w:b/>
          <w:color w:val="FFD966"/>
          <w:sz w:val="24"/>
          <w:szCs w:val="24"/>
        </w:rPr>
        <w:t>V</w:t>
      </w:r>
      <w:r>
        <w:rPr>
          <w:rFonts w:eastAsia="Calibri" w:cs="Arial" w:ascii="Arial" w:hAnsi="Arial"/>
          <w:b/>
          <w:color w:val="FFC000"/>
          <w:sz w:val="24"/>
          <w:szCs w:val="24"/>
        </w:rPr>
        <w:t>E</w:t>
      </w:r>
      <w:r>
        <w:rPr>
          <w:rFonts w:eastAsia="Calibri" w:cs="Arial" w:ascii="Arial" w:hAnsi="Arial"/>
          <w:sz w:val="24"/>
          <w:szCs w:val="24"/>
        </w:rPr>
        <w:t xml:space="preserve"> values underpin our practice and behaviours and are at the heart of everything that we do:</w:t>
      </w:r>
    </w:p>
    <w:p>
      <w:pPr>
        <w:pStyle w:val="Normal"/>
        <w:spacing w:lineRule="auto" w:line="276" w:before="0" w:after="120"/>
        <w:jc w:val="both"/>
        <w:rPr/>
      </w:pPr>
      <w:r>
        <w:rPr/>
        <w:drawing>
          <wp:inline distT="0" distB="0" distL="0" distR="0">
            <wp:extent cx="6107430" cy="5740400"/>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2" t="-2" r="-2" b="-2"/>
                    <a:stretch>
                      <a:fillRect/>
                    </a:stretch>
                  </pic:blipFill>
                  <pic:spPr bwMode="auto">
                    <a:xfrm>
                      <a:off x="0" y="0"/>
                      <a:ext cx="6107430" cy="5740400"/>
                    </a:xfrm>
                    <a:prstGeom prst="rect">
                      <a:avLst/>
                    </a:prstGeom>
                  </pic:spPr>
                </pic:pic>
              </a:graphicData>
            </a:graphic>
          </wp:inline>
        </w:drawing>
      </w:r>
    </w:p>
    <w:sectPr>
      <w:headerReference w:type="default" r:id="rId3"/>
      <w:footerReference w:type="default" r:id="rId4"/>
      <w:type w:val="nextPage"/>
      <w:pgSz w:w="11906" w:h="16838"/>
      <w:pgMar w:left="1440" w:right="849" w:gutter="0" w:header="708" w:top="1701" w:footer="708"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ourier New">
    <w:charset w:val="01"/>
    <w:family w:val="modern"/>
    <w:pitch w:val="default"/>
  </w:font>
  <w:font w:name="Wingdings">
    <w:charset w:val="02"/>
    <w:family w:val="auto"/>
    <w:pitch w:val="variable"/>
  </w:font>
  <w:font w:name="Tahoma">
    <w:charset w:val="00"/>
    <w:family w:val="roman"/>
    <w:pitch w:val="variable"/>
  </w:font>
  <w:font w:name="Segoe UI">
    <w:charset w:val="00"/>
    <w:family w:val="roman"/>
    <w:pitch w:val="variable"/>
  </w:font>
  <w:font w:name="Liberation Sans">
    <w:altName w:val="Arial"/>
    <w:charset w:val="00"/>
    <w:family w:val="swiss"/>
    <w:pitch w:val="variable"/>
  </w:font>
  <w:font w:name="Calibri">
    <w:charset w:val="00"/>
    <w:family w:val="roman"/>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rFonts w:ascii="Arial" w:hAnsi="Arial" w:cs="Arial"/>
        <w:sz w:val="22"/>
        <w:szCs w:val="22"/>
      </w:rPr>
    </w:pPr>
    <w:r>
      <w:rPr>
        <w:rFonts w:cs="Arial" w:ascii="Arial" w:hAnsi="Arial"/>
        <w:sz w:val="22"/>
        <w:szCs w:val="22"/>
      </w:rPr>
      <w:fldChar w:fldCharType="begin"/>
    </w:r>
    <w:r>
      <w:rPr>
        <w:sz w:val="22"/>
        <w:szCs w:val="22"/>
        <w:rFonts w:cs="Arial" w:ascii="Arial" w:hAnsi="Arial"/>
      </w:rPr>
      <w:instrText xml:space="preserve"> PAGE </w:instrText>
    </w:r>
    <w:r>
      <w:rPr>
        <w:sz w:val="22"/>
        <w:szCs w:val="22"/>
        <w:rFonts w:cs="Arial" w:ascii="Arial" w:hAnsi="Arial"/>
      </w:rPr>
      <w:fldChar w:fldCharType="separate"/>
    </w:r>
    <w:r>
      <w:rPr>
        <w:sz w:val="22"/>
        <w:szCs w:val="22"/>
        <w:rFonts w:cs="Arial" w:ascii="Arial" w:hAnsi="Arial"/>
      </w:rPr>
      <w:t>4</w:t>
    </w:r>
    <w:r>
      <w:rPr>
        <w:sz w:val="22"/>
        <w:szCs w:val="22"/>
        <w:rFonts w:cs="Arial" w:ascii="Arial" w:hAnsi="Arial"/>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9606" w:type="dxa"/>
      <w:jc w:val="left"/>
      <w:tblInd w:w="108" w:type="dxa"/>
      <w:tblLayout w:type="fixed"/>
      <w:tblCellMar>
        <w:top w:w="0" w:type="dxa"/>
        <w:left w:w="108" w:type="dxa"/>
        <w:bottom w:w="0" w:type="dxa"/>
        <w:right w:w="108" w:type="dxa"/>
      </w:tblCellMar>
    </w:tblPr>
    <w:tblGrid>
      <w:gridCol w:w="4803"/>
      <w:gridCol w:w="4803"/>
    </w:tblGrid>
    <w:tr>
      <w:trPr/>
      <w:tc>
        <w:tcPr>
          <w:tcW w:w="4803" w:type="dxa"/>
          <w:tcBorders/>
        </w:tcPr>
        <w:p>
          <w:pPr>
            <w:pStyle w:val="Header"/>
            <w:spacing w:lineRule="auto" w:line="240" w:before="0" w:after="0"/>
            <w:rPr/>
          </w:pPr>
          <w:r>
            <w:rPr/>
            <w:drawing>
              <wp:inline distT="0" distB="0" distL="0" distR="0">
                <wp:extent cx="1978660" cy="508635"/>
                <wp:effectExtent l="0" t="0" r="0" b="0"/>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1"/>
                        <a:srcRect l="-7" t="-34" r="-7" b="-34"/>
                        <a:stretch>
                          <a:fillRect/>
                        </a:stretch>
                      </pic:blipFill>
                      <pic:spPr bwMode="auto">
                        <a:xfrm>
                          <a:off x="0" y="0"/>
                          <a:ext cx="1978660" cy="508635"/>
                        </a:xfrm>
                        <a:prstGeom prst="rect">
                          <a:avLst/>
                        </a:prstGeom>
                      </pic:spPr>
                    </pic:pic>
                  </a:graphicData>
                </a:graphic>
              </wp:inline>
            </w:drawing>
          </w:r>
        </w:p>
      </w:tc>
      <w:tc>
        <w:tcPr>
          <w:tcW w:w="4803" w:type="dxa"/>
          <w:tcBorders/>
        </w:tcPr>
        <w:p>
          <w:pPr>
            <w:pStyle w:val="Header"/>
            <w:spacing w:lineRule="auto" w:line="240" w:before="0" w:after="0"/>
            <w:jc w:val="right"/>
            <w:rPr/>
          </w:pPr>
          <w:r>
            <w:rPr/>
            <w:drawing>
              <wp:inline distT="0" distB="0" distL="0" distR="0">
                <wp:extent cx="2294255" cy="625475"/>
                <wp:effectExtent l="0" t="0" r="0" b="0"/>
                <wp:docPr id="3"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pic:cNvPicPr>
                          <a:picLocks noChangeAspect="1" noChangeArrowheads="1"/>
                        </pic:cNvPicPr>
                      </pic:nvPicPr>
                      <pic:blipFill>
                        <a:blip r:embed="rId2"/>
                        <a:srcRect l="-13" t="-37" r="-13" b="-37"/>
                        <a:stretch>
                          <a:fillRect/>
                        </a:stretch>
                      </pic:blipFill>
                      <pic:spPr bwMode="auto">
                        <a:xfrm>
                          <a:off x="0" y="0"/>
                          <a:ext cx="2294255" cy="625475"/>
                        </a:xfrm>
                        <a:prstGeom prst="rect">
                          <a:avLst/>
                        </a:prstGeom>
                      </pic:spPr>
                    </pic:pic>
                  </a:graphicData>
                </a:graphic>
              </wp:inline>
            </w:drawing>
          </w:r>
        </w:p>
      </w:tc>
    </w:tr>
  </w:tbl>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pStyle w:val="Heading6"/>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bullet"/>
      <w:lvlText w:val=""/>
      <w:lvlJc w:val="left"/>
      <w:pPr>
        <w:tabs>
          <w:tab w:val="num" w:pos="720"/>
        </w:tabs>
        <w:ind w:left="720" w:hanging="360"/>
      </w:pPr>
      <w:rPr>
        <w:rFonts w:ascii="Symbol" w:hAnsi="Symbol" w:cs="Symbol" w:hint="default"/>
        <w:sz w:val="24"/>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
    <w:lvl w:ilvl="0">
      <w:start w:val="1"/>
      <w:numFmt w:val="bullet"/>
      <w:lvlText w:val=""/>
      <w:lvlJc w:val="left"/>
      <w:pPr>
        <w:tabs>
          <w:tab w:val="num" w:pos="0"/>
        </w:tabs>
        <w:ind w:left="780" w:hanging="360"/>
      </w:pPr>
      <w:rPr>
        <w:rFonts w:ascii="Symbol" w:hAnsi="Symbol" w:cs="Symbol" w:hint="default"/>
      </w:rPr>
    </w:lvl>
    <w:lvl w:ilvl="1">
      <w:start w:val="1"/>
      <w:numFmt w:val="bullet"/>
      <w:lvlText w:val="o"/>
      <w:lvlJc w:val="left"/>
      <w:pPr>
        <w:tabs>
          <w:tab w:val="num" w:pos="0"/>
        </w:tabs>
        <w:ind w:left="1500" w:hanging="360"/>
      </w:pPr>
      <w:rPr>
        <w:rFonts w:ascii="Courier New" w:hAnsi="Courier New" w:cs="Courier New" w:hint="default"/>
      </w:rPr>
    </w:lvl>
    <w:lvl w:ilvl="2">
      <w:start w:val="1"/>
      <w:numFmt w:val="bullet"/>
      <w:lvlText w:val=""/>
      <w:lvlJc w:val="left"/>
      <w:pPr>
        <w:tabs>
          <w:tab w:val="num" w:pos="0"/>
        </w:tabs>
        <w:ind w:left="2220" w:hanging="360"/>
      </w:pPr>
      <w:rPr>
        <w:rFonts w:ascii="Wingdings" w:hAnsi="Wingdings" w:cs="Wingdings" w:hint="default"/>
      </w:rPr>
    </w:lvl>
    <w:lvl w:ilvl="3">
      <w:start w:val="1"/>
      <w:numFmt w:val="bullet"/>
      <w:lvlText w:val=""/>
      <w:lvlJc w:val="left"/>
      <w:pPr>
        <w:tabs>
          <w:tab w:val="num" w:pos="0"/>
        </w:tabs>
        <w:ind w:left="2940" w:hanging="360"/>
      </w:pPr>
      <w:rPr>
        <w:rFonts w:ascii="Symbol" w:hAnsi="Symbol" w:cs="Symbol" w:hint="default"/>
      </w:rPr>
    </w:lvl>
    <w:lvl w:ilvl="4">
      <w:start w:val="1"/>
      <w:numFmt w:val="bullet"/>
      <w:lvlText w:val="o"/>
      <w:lvlJc w:val="left"/>
      <w:pPr>
        <w:tabs>
          <w:tab w:val="num" w:pos="0"/>
        </w:tabs>
        <w:ind w:left="3660" w:hanging="360"/>
      </w:pPr>
      <w:rPr>
        <w:rFonts w:ascii="Courier New" w:hAnsi="Courier New" w:cs="Courier New" w:hint="default"/>
      </w:rPr>
    </w:lvl>
    <w:lvl w:ilvl="5">
      <w:start w:val="1"/>
      <w:numFmt w:val="bullet"/>
      <w:lvlText w:val=""/>
      <w:lvlJc w:val="left"/>
      <w:pPr>
        <w:tabs>
          <w:tab w:val="num" w:pos="0"/>
        </w:tabs>
        <w:ind w:left="4380" w:hanging="360"/>
      </w:pPr>
      <w:rPr>
        <w:rFonts w:ascii="Wingdings" w:hAnsi="Wingdings" w:cs="Wingdings" w:hint="default"/>
      </w:rPr>
    </w:lvl>
    <w:lvl w:ilvl="6">
      <w:start w:val="1"/>
      <w:numFmt w:val="bullet"/>
      <w:lvlText w:val=""/>
      <w:lvlJc w:val="left"/>
      <w:pPr>
        <w:tabs>
          <w:tab w:val="num" w:pos="0"/>
        </w:tabs>
        <w:ind w:left="5100" w:hanging="360"/>
      </w:pPr>
      <w:rPr>
        <w:rFonts w:ascii="Symbol" w:hAnsi="Symbol" w:cs="Symbol" w:hint="default"/>
      </w:rPr>
    </w:lvl>
    <w:lvl w:ilvl="7">
      <w:start w:val="1"/>
      <w:numFmt w:val="bullet"/>
      <w:lvlText w:val="o"/>
      <w:lvlJc w:val="left"/>
      <w:pPr>
        <w:tabs>
          <w:tab w:val="num" w:pos="0"/>
        </w:tabs>
        <w:ind w:left="5820" w:hanging="360"/>
      </w:pPr>
      <w:rPr>
        <w:rFonts w:ascii="Courier New" w:hAnsi="Courier New" w:cs="Courier New" w:hint="default"/>
      </w:rPr>
    </w:lvl>
    <w:lvl w:ilvl="8">
      <w:start w:val="1"/>
      <w:numFmt w:val="bullet"/>
      <w:lvlText w:val=""/>
      <w:lvlJc w:val="left"/>
      <w:pPr>
        <w:tabs>
          <w:tab w:val="num" w:pos="0"/>
        </w:tabs>
        <w:ind w:left="6540" w:hanging="360"/>
      </w:pPr>
      <w:rPr>
        <w:rFonts w:ascii="Wingdings" w:hAnsi="Wingdings" w:cs="Wingdings" w:hint="default"/>
      </w:rPr>
    </w:lvl>
  </w:abstractNum>
  <w:abstractNum w:abstractNumId="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7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lineRule="auto" w:line="240" w:before="0" w:after="0"/>
      <w:jc w:val="left"/>
    </w:pPr>
    <w:rPr>
      <w:rFonts w:ascii="Times New Roman" w:hAnsi="Times New Roman" w:eastAsia="Times New Roman" w:cs="Times New Roman"/>
      <w:color w:val="auto"/>
      <w:kern w:val="0"/>
      <w:sz w:val="20"/>
      <w:szCs w:val="20"/>
      <w:lang w:val="en-GB" w:eastAsia="en-US" w:bidi="ar-SA"/>
    </w:rPr>
  </w:style>
  <w:style w:type="paragraph" w:styleId="Heading6">
    <w:name w:val="Heading 6"/>
    <w:basedOn w:val="Normal"/>
    <w:next w:val="Normal"/>
    <w:qFormat/>
    <w:pPr>
      <w:numPr>
        <w:ilvl w:val="5"/>
        <w:numId w:val="1"/>
      </w:numPr>
      <w:spacing w:before="240" w:after="60"/>
      <w:outlineLvl w:val="5"/>
    </w:pPr>
    <w:rPr>
      <w:b/>
      <w:bCs/>
      <w:sz w:val="22"/>
      <w:szCs w:val="22"/>
    </w:rPr>
  </w:style>
  <w:style w:type="character" w:styleId="WW8Num1z0">
    <w:name w:val="WW8Num1z0"/>
    <w:qFormat/>
    <w:rPr>
      <w:rFonts w:ascii="Symbol" w:hAnsi="Symbol" w:cs="Symbol"/>
      <w:sz w:val="24"/>
    </w:rPr>
  </w:style>
  <w:style w:type="character" w:styleId="WW8Num1z1">
    <w:name w:val="WW8Num1z1"/>
    <w:qFormat/>
    <w:rPr>
      <w:rFonts w:ascii="Courier New" w:hAnsi="Courier New" w:cs="Courier New"/>
      <w:sz w:val="20"/>
    </w:rPr>
  </w:style>
  <w:style w:type="character" w:styleId="WW8Num1z2">
    <w:name w:val="WW8Num1z2"/>
    <w:qFormat/>
    <w:rPr>
      <w:rFonts w:ascii="Wingdings" w:hAnsi="Wingdings" w:cs="Wingdings"/>
      <w:sz w:val="20"/>
    </w:rPr>
  </w:style>
  <w:style w:type="character" w:styleId="WW8Num2z0">
    <w:name w:val="WW8Num2z0"/>
    <w:qFormat/>
    <w:rPr>
      <w:rFonts w:ascii="Symbol" w:hAnsi="Symbol" w:cs="Symbol"/>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3z0">
    <w:name w:val="WW8Num3z0"/>
    <w:qFormat/>
    <w:rPr>
      <w:rFonts w:ascii="Symbol" w:hAnsi="Symbol" w:cs="Symbol"/>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DefaultParagraphFont">
    <w:name w:val="Default Paragraph Font"/>
    <w:qFormat/>
    <w:rPr/>
  </w:style>
  <w:style w:type="character" w:styleId="FooterChar">
    <w:name w:val="Footer Char"/>
    <w:basedOn w:val="DefaultParagraphFont"/>
    <w:qFormat/>
    <w:rPr>
      <w:rFonts w:ascii="Times New Roman" w:hAnsi="Times New Roman" w:eastAsia="Times New Roman" w:cs="Times New Roman"/>
      <w:sz w:val="20"/>
      <w:szCs w:val="20"/>
    </w:rPr>
  </w:style>
  <w:style w:type="character" w:styleId="Hyperlink">
    <w:name w:val="Hyperlink"/>
    <w:rPr>
      <w:color w:val="0000FF"/>
      <w:u w:val="single"/>
    </w:rPr>
  </w:style>
  <w:style w:type="character" w:styleId="TitleChar">
    <w:name w:val="Title Char"/>
    <w:basedOn w:val="DefaultParagraphFont"/>
    <w:qFormat/>
    <w:rPr>
      <w:rFonts w:ascii="Tahoma" w:hAnsi="Tahoma" w:eastAsia="Times New Roman" w:cs="Times New Roman"/>
      <w:b/>
      <w:bCs/>
      <w:szCs w:val="24"/>
      <w:u w:val="single"/>
    </w:rPr>
  </w:style>
  <w:style w:type="character" w:styleId="Heading6Char">
    <w:name w:val="Heading 6 Char"/>
    <w:basedOn w:val="DefaultParagraphFont"/>
    <w:qFormat/>
    <w:rPr>
      <w:rFonts w:ascii="Times New Roman" w:hAnsi="Times New Roman" w:eastAsia="Times New Roman" w:cs="Times New Roman"/>
      <w:b/>
      <w:bCs/>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rFonts w:ascii="Times New Roman" w:hAnsi="Times New Roman" w:eastAsia="Times New Roman" w:cs="Times New Roman"/>
      <w:sz w:val="20"/>
      <w:szCs w:val="20"/>
    </w:rPr>
  </w:style>
  <w:style w:type="character" w:styleId="CommentSubjectChar">
    <w:name w:val="Comment Subject Char"/>
    <w:basedOn w:val="CommentTextChar"/>
    <w:qFormat/>
    <w:rPr>
      <w:rFonts w:ascii="Times New Roman" w:hAnsi="Times New Roman" w:eastAsia="Times New Roman" w:cs="Times New Roman"/>
      <w:b/>
      <w:bCs/>
      <w:sz w:val="20"/>
      <w:szCs w:val="20"/>
    </w:rPr>
  </w:style>
  <w:style w:type="character" w:styleId="BalloonTextChar">
    <w:name w:val="Balloon Text Char"/>
    <w:basedOn w:val="DefaultParagraphFont"/>
    <w:qFormat/>
    <w:rPr>
      <w:rFonts w:ascii="Segoe UI" w:hAnsi="Segoe UI" w:eastAsia="Times New Roman" w:cs="Segoe UI"/>
      <w:sz w:val="18"/>
      <w:szCs w:val="18"/>
    </w:rPr>
  </w:style>
  <w:style w:type="character" w:styleId="BodyTextChar">
    <w:name w:val="Body Text Char"/>
    <w:basedOn w:val="DefaultParagraphFont"/>
    <w:qFormat/>
    <w:rPr>
      <w:rFonts w:ascii="Arial" w:hAnsi="Arial" w:eastAsia="Times New Roman" w:cs="Times New Roman"/>
      <w:b/>
      <w:bCs/>
      <w:sz w:val="24"/>
      <w:szCs w:val="24"/>
    </w:rPr>
  </w:style>
  <w:style w:type="character" w:styleId="HeaderChar">
    <w:name w:val="Header Char"/>
    <w:basedOn w:val="DefaultParagraphFont"/>
    <w:qFormat/>
    <w:rPr>
      <w:rFonts w:ascii="Times New Roman" w:hAnsi="Times New Roman" w:eastAsia="Times New Roman" w:cs="Times New Roman"/>
      <w:sz w:val="20"/>
      <w:szCs w:val="20"/>
    </w:rPr>
  </w:style>
  <w:style w:type="paragraph" w:styleId="Heading">
    <w:name w:val="Heading"/>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rPr>
      <w:rFonts w:ascii="Arial" w:hAnsi="Arial" w:cs="Arial"/>
      <w:b/>
      <w:bCs/>
      <w:sz w:val="24"/>
      <w:szCs w:val="24"/>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HeaderandFooter">
    <w:name w:val="Header and Footer"/>
    <w:basedOn w:val="Normal"/>
    <w:qFormat/>
    <w:pPr/>
    <w:rPr/>
  </w:style>
  <w:style w:type="paragraph" w:styleId="Footer">
    <w:name w:val="Footer"/>
    <w:basedOn w:val="Normal"/>
    <w:pPr>
      <w:tabs>
        <w:tab w:val="clear" w:pos="720"/>
        <w:tab w:val="center" w:pos="4153" w:leader="none"/>
        <w:tab w:val="right" w:pos="8306" w:leader="none"/>
      </w:tabs>
    </w:pPr>
    <w:rPr/>
  </w:style>
  <w:style w:type="paragraph" w:styleId="ListParagraph">
    <w:name w:val="List Paragraph"/>
    <w:basedOn w:val="Normal"/>
    <w:qFormat/>
    <w:pPr>
      <w:spacing w:lineRule="auto" w:line="276" w:before="0" w:after="200"/>
      <w:ind w:hanging="0" w:left="720" w:right="0"/>
      <w:contextualSpacing/>
    </w:pPr>
    <w:rPr>
      <w:rFonts w:ascii="Arial" w:hAnsi="Arial" w:eastAsia="Calibri" w:cs="Arial"/>
      <w:sz w:val="22"/>
      <w:szCs w:val="22"/>
    </w:rPr>
  </w:style>
  <w:style w:type="paragraph" w:styleId="NoSpacing">
    <w:name w:val="No Spacing"/>
    <w:qFormat/>
    <w:pPr>
      <w:widowControl/>
      <w:suppressAutoHyphens w:val="true"/>
      <w:bidi w:val="0"/>
      <w:spacing w:lineRule="auto" w:line="240" w:before="0" w:after="0"/>
      <w:jc w:val="left"/>
    </w:pPr>
    <w:rPr>
      <w:rFonts w:ascii="Calibri" w:hAnsi="Calibri" w:eastAsia="Calibri" w:cs=""/>
      <w:color w:val="auto"/>
      <w:kern w:val="0"/>
      <w:sz w:val="20"/>
      <w:szCs w:val="22"/>
      <w:lang w:val="en-GB" w:eastAsia="en-US" w:bidi="ar-SA"/>
    </w:rPr>
  </w:style>
  <w:style w:type="paragraph" w:styleId="Title">
    <w:name w:val="Title"/>
    <w:basedOn w:val="Normal"/>
    <w:next w:val="BodyText"/>
    <w:qFormat/>
    <w:pPr>
      <w:jc w:val="center"/>
    </w:pPr>
    <w:rPr>
      <w:rFonts w:ascii="Tahoma" w:hAnsi="Tahoma" w:cs="Tahoma"/>
      <w:b/>
      <w:bCs/>
      <w:sz w:val="22"/>
      <w:szCs w:val="24"/>
      <w:u w:val="single"/>
    </w:rPr>
  </w:style>
  <w:style w:type="paragraph" w:styleId="annotationtext">
    <w:name w:val="annotation text"/>
    <w:basedOn w:val="Normal"/>
    <w:qFormat/>
    <w:pPr/>
    <w:rPr/>
  </w:style>
  <w:style w:type="paragraph" w:styleId="annotationsubject">
    <w:name w:val="annotation subject"/>
    <w:basedOn w:val="annotationtext"/>
    <w:next w:val="annotationtext"/>
    <w:qFormat/>
    <w:pPr/>
    <w:rPr>
      <w:b/>
      <w:bCs/>
    </w:rPr>
  </w:style>
  <w:style w:type="paragraph" w:styleId="BalloonText">
    <w:name w:val="Balloon Text"/>
    <w:basedOn w:val="Normal"/>
    <w:qFormat/>
    <w:pPr/>
    <w:rPr>
      <w:rFonts w:ascii="Segoe UI" w:hAnsi="Segoe UI" w:cs="Segoe UI"/>
      <w:sz w:val="18"/>
      <w:szCs w:val="18"/>
    </w:rPr>
  </w:style>
  <w:style w:type="paragraph" w:styleId="Default">
    <w:name w:val="Default"/>
    <w:qFormat/>
    <w:pPr>
      <w:widowControl/>
      <w:suppressAutoHyphens w:val="true"/>
      <w:bidi w:val="0"/>
      <w:spacing w:lineRule="auto" w:line="240" w:before="0" w:after="0"/>
      <w:jc w:val="left"/>
    </w:pPr>
    <w:rPr>
      <w:rFonts w:ascii="Arial" w:hAnsi="Arial" w:eastAsia="Calibri" w:cs="Arial"/>
      <w:color w:val="000000"/>
      <w:kern w:val="0"/>
      <w:sz w:val="24"/>
      <w:szCs w:val="24"/>
      <w:lang w:val="en-GB" w:eastAsia="en-US" w:bidi="ar-SA"/>
    </w:rPr>
  </w:style>
  <w:style w:type="paragraph" w:styleId="Header">
    <w:name w:val="Header"/>
    <w:basedOn w:val="Normal"/>
    <w:pPr>
      <w:tabs>
        <w:tab w:val="clear" w:pos="720"/>
        <w:tab w:val="center" w:pos="4513" w:leader="none"/>
        <w:tab w:val="right" w:pos="9026" w:leader="none"/>
      </w:tabs>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2.jpeg"/><Relationship Id="rId2" Type="http://schemas.openxmlformats.org/officeDocument/2006/relationships/image" Target="media/image3.jpeg"/>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TotalTime>
  <Application>LibreOffice/24.2.4.2$Windows_X86_64 LibreOffice_project/51a6219feb6075d9a4c46691dcfe0cd9c4fff3c2</Application>
  <AppVersion>15.0000</AppVersion>
  <Company>TMBC</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2026-07-01T11:04:00Z</dcterms:created>
  <dc:creator>Bernadette Wilde</dc:creator>
  <dc:description/>
  <dc:language>en-US</dc:language>
  <cp:lastModifiedBy>Jennifer Buxton (She/Her)</cp:lastModifiedBy>
  <cp:lastPrinted>1995-11-21T17:41:00Z</cp:lastPrinted>
  <dcterms:modified xsi:type="dcterms:W3CDTF">2026-07-01T11:07:00Z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