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80" w:after="80"/>
        <w:jc w:val="center"/>
        <w:rPr>
          <w:rFonts w:ascii="Arial" w:hAnsi="Arial" w:eastAsia="Times New Roman" w:cs="Arial"/>
          <w:b/>
          <w:b/>
          <w:caps/>
          <w:kern w:val="0"/>
          <w:sz w:val="22"/>
          <w:szCs w:val="22"/>
          <w:u w:val="single"/>
          <w:lang w:eastAsia="en-GB"/>
        </w:rPr>
      </w:pPr>
      <w:r>
        <w:rPr>
          <w:rFonts w:eastAsia="Times New Roman" w:cs="Arial" w:ascii="Arial" w:hAnsi="Arial"/>
          <w:b/>
          <w:caps/>
          <w:kern w:val="0"/>
          <w:sz w:val="22"/>
          <w:szCs w:val="22"/>
          <w:u w:val="single"/>
          <w:lang w:eastAsia="en-GB"/>
        </w:rPr>
        <w:t>GREATER MANCHESTER PENSION FUND</w:t>
      </w:r>
    </w:p>
    <w:p>
      <w:pPr>
        <w:pStyle w:val="Normal"/>
        <w:spacing w:lineRule="auto" w:line="240" w:before="80" w:after="80"/>
        <w:jc w:val="center"/>
        <w:rPr>
          <w:rFonts w:ascii="Arial" w:hAnsi="Arial" w:eastAsia="Times New Roman" w:cs="Arial"/>
          <w:b/>
          <w:b/>
          <w:caps/>
          <w:kern w:val="0"/>
          <w:sz w:val="22"/>
          <w:szCs w:val="22"/>
          <w:u w:val="single"/>
          <w:lang w:eastAsia="en-GB"/>
        </w:rPr>
      </w:pPr>
      <w:r>
        <w:rPr>
          <w:rFonts w:eastAsia="Times New Roman" w:cs="Arial" w:ascii="Arial" w:hAnsi="Arial"/>
          <w:b/>
          <w:caps/>
          <w:kern w:val="0"/>
          <w:sz w:val="22"/>
          <w:szCs w:val="22"/>
          <w:u w:val="single"/>
          <w:lang w:eastAsia="en-GB"/>
        </w:rPr>
        <w:t>PENSION FUND LEGAL</w:t>
      </w:r>
    </w:p>
    <w:p>
      <w:pPr>
        <w:pStyle w:val="Normal"/>
        <w:keepNext w:val="true"/>
        <w:numPr>
          <w:ilvl w:val="0"/>
          <w:numId w:val="0"/>
        </w:numPr>
        <w:spacing w:lineRule="auto" w:line="240" w:before="80" w:after="80"/>
        <w:ind w:left="0" w:hanging="0"/>
        <w:jc w:val="center"/>
        <w:rPr>
          <w:rFonts w:ascii="Arial" w:hAnsi="Arial" w:eastAsia="Times New Roman" w:cs="Arial"/>
          <w:b/>
          <w:b/>
          <w:kern w:val="0"/>
          <w:sz w:val="22"/>
          <w:szCs w:val="22"/>
          <w:u w:val="single"/>
          <w:lang w:eastAsia="en-GB"/>
        </w:rPr>
      </w:pPr>
      <w:r>
        <w:rPr>
          <w:rFonts w:eastAsia="Times New Roman" w:cs="Arial" w:ascii="Arial" w:hAnsi="Arial"/>
          <w:b/>
          <w:kern w:val="0"/>
          <w:sz w:val="22"/>
          <w:szCs w:val="22"/>
          <w:u w:val="single"/>
          <w:lang w:eastAsia="en-GB"/>
        </w:rPr>
        <w:t>JOB DESCRIPTION</w:t>
      </w:r>
    </w:p>
    <w:p>
      <w:pPr>
        <w:pStyle w:val="Normal"/>
        <w:spacing w:lineRule="auto" w:line="276" w:before="60" w:after="60"/>
        <w:jc w:val="both"/>
        <w:rPr>
          <w:rFonts w:ascii="Arial" w:hAnsi="Arial" w:eastAsia="Calibri" w:cs="Arial"/>
          <w:b/>
          <w:b/>
          <w:kern w:val="0"/>
          <w:sz w:val="22"/>
          <w:szCs w:val="22"/>
        </w:rPr>
      </w:pPr>
      <w:r>
        <w:rPr>
          <w:rFonts w:eastAsia="Calibri" w:cs="Arial" w:ascii="Arial" w:hAnsi="Arial"/>
          <w:b/>
          <w:kern w:val="0"/>
          <w:sz w:val="22"/>
          <w:szCs w:val="22"/>
        </w:rPr>
      </w:r>
    </w:p>
    <w:p>
      <w:pPr>
        <w:pStyle w:val="Normal"/>
        <w:spacing w:lineRule="auto" w:line="276" w:before="60" w:after="60"/>
        <w:jc w:val="both"/>
        <w:rPr/>
      </w:pPr>
      <w:r>
        <w:rPr>
          <w:rFonts w:eastAsia="Calibri" w:cs="Arial" w:ascii="Arial" w:hAnsi="Arial"/>
          <w:b/>
          <w:kern w:val="0"/>
          <w:sz w:val="22"/>
          <w:szCs w:val="22"/>
        </w:rPr>
        <w:t>Job Title:</w:t>
      </w:r>
      <w:r>
        <w:rPr>
          <w:rFonts w:eastAsia="Calibri" w:cs="Arial" w:ascii="Arial" w:hAnsi="Arial"/>
          <w:kern w:val="0"/>
          <w:sz w:val="22"/>
          <w:szCs w:val="22"/>
        </w:rPr>
        <w:tab/>
        <w:tab/>
        <w:t>Solicitor/Legal Executive (Fellow)</w:t>
      </w:r>
    </w:p>
    <w:p>
      <w:pPr>
        <w:pStyle w:val="Normal"/>
        <w:spacing w:lineRule="auto" w:line="276" w:before="60" w:after="60"/>
        <w:jc w:val="both"/>
        <w:rPr/>
      </w:pPr>
      <w:r>
        <w:rPr>
          <w:rFonts w:eastAsia="Calibri" w:cs="Arial" w:ascii="Arial" w:hAnsi="Arial"/>
          <w:b/>
          <w:kern w:val="0"/>
          <w:sz w:val="22"/>
          <w:szCs w:val="22"/>
        </w:rPr>
        <w:t>Service Unit:</w:t>
      </w:r>
      <w:r>
        <w:rPr>
          <w:rFonts w:eastAsia="Calibri" w:cs="Arial" w:ascii="Arial" w:hAnsi="Arial"/>
          <w:kern w:val="0"/>
          <w:sz w:val="22"/>
          <w:szCs w:val="22"/>
        </w:rPr>
        <w:tab/>
        <w:tab/>
        <w:t xml:space="preserve">Local Investments &amp; Property </w:t>
      </w:r>
    </w:p>
    <w:p>
      <w:pPr>
        <w:pStyle w:val="Normal"/>
        <w:spacing w:lineRule="auto" w:line="276" w:before="60" w:after="60"/>
        <w:jc w:val="both"/>
        <w:rPr/>
      </w:pPr>
      <w:r>
        <w:rPr>
          <w:rFonts w:eastAsia="Calibri" w:cs="Arial" w:ascii="Arial" w:hAnsi="Arial"/>
          <w:b/>
          <w:kern w:val="0"/>
          <w:sz w:val="22"/>
          <w:szCs w:val="22"/>
        </w:rPr>
        <w:t>Service Area:</w:t>
      </w:r>
      <w:r>
        <w:rPr>
          <w:rFonts w:eastAsia="Calibri" w:cs="Arial" w:ascii="Arial" w:hAnsi="Arial"/>
          <w:kern w:val="0"/>
          <w:sz w:val="22"/>
          <w:szCs w:val="22"/>
        </w:rPr>
        <w:tab/>
        <w:tab/>
        <w:t>Pension Fund Legal</w:t>
      </w:r>
    </w:p>
    <w:p>
      <w:pPr>
        <w:pStyle w:val="Normal"/>
        <w:spacing w:lineRule="auto" w:line="276" w:before="60" w:after="60"/>
        <w:jc w:val="both"/>
        <w:rPr/>
      </w:pPr>
      <w:r>
        <w:rPr>
          <w:rFonts w:eastAsia="Calibri" w:cs="Arial" w:ascii="Arial" w:hAnsi="Arial"/>
          <w:b/>
          <w:kern w:val="0"/>
          <w:sz w:val="22"/>
          <w:szCs w:val="22"/>
        </w:rPr>
        <w:t>Grade:</w:t>
        <w:tab/>
        <w:tab/>
        <w:tab/>
      </w:r>
      <w:r>
        <w:rPr>
          <w:rFonts w:eastAsia="Calibri" w:cs="Arial" w:ascii="Arial" w:hAnsi="Arial"/>
          <w:kern w:val="0"/>
          <w:sz w:val="22"/>
          <w:szCs w:val="22"/>
        </w:rPr>
        <w:t xml:space="preserve">Grade I: </w:t>
      </w:r>
    </w:p>
    <w:p>
      <w:pPr>
        <w:pStyle w:val="Normal"/>
        <w:keepNext w:val="true"/>
        <w:keepLines/>
        <w:numPr>
          <w:ilvl w:val="0"/>
          <w:numId w:val="0"/>
        </w:numPr>
        <w:spacing w:lineRule="auto" w:line="276" w:before="60" w:after="60"/>
        <w:ind w:left="0" w:hanging="0"/>
        <w:rPr>
          <w:rFonts w:ascii="Arial" w:hAnsi="Arial" w:eastAsia="Times New Roman" w:cs="Arial"/>
          <w:b/>
          <w:b/>
          <w:bCs/>
          <w:kern w:val="0"/>
          <w:sz w:val="22"/>
          <w:szCs w:val="22"/>
        </w:rPr>
      </w:pPr>
      <w:r>
        <w:rPr>
          <w:rFonts w:eastAsia="Times New Roman" w:cs="Arial" w:ascii="Arial" w:hAnsi="Arial"/>
          <w:b/>
          <w:bCs/>
          <w:kern w:val="0"/>
          <w:sz w:val="22"/>
          <w:szCs w:val="22"/>
        </w:rPr>
        <w:t>Job Purpose:</w:t>
      </w:r>
    </w:p>
    <w:p>
      <w:pPr>
        <w:pStyle w:val="Normal"/>
        <w:spacing w:lineRule="auto" w:line="276" w:before="60" w:after="60"/>
        <w:jc w:val="both"/>
        <w:rPr>
          <w:rFonts w:ascii="Arial" w:hAnsi="Arial" w:eastAsia="Calibri" w:cs="Arial"/>
          <w:kern w:val="0"/>
          <w:sz w:val="22"/>
          <w:szCs w:val="22"/>
        </w:rPr>
      </w:pPr>
      <w:r>
        <w:rPr>
          <w:rFonts w:eastAsia="Calibri" w:cs="Arial" w:ascii="Arial" w:hAnsi="Arial"/>
          <w:kern w:val="0"/>
          <w:sz w:val="22"/>
          <w:szCs w:val="22"/>
        </w:rPr>
        <w:t>To provide professional legal advice, assistance and representation to GMPF, and to undertake complex legal casework arising from the Pension’s Fund investment and administration activities.</w:t>
      </w:r>
    </w:p>
    <w:p>
      <w:pPr>
        <w:pStyle w:val="Normal"/>
        <w:spacing w:lineRule="auto" w:line="276" w:before="60" w:after="60"/>
        <w:jc w:val="both"/>
        <w:rPr>
          <w:rFonts w:ascii="Arial" w:hAnsi="Arial" w:eastAsia="Calibri" w:cs="Arial"/>
          <w:kern w:val="0"/>
          <w:sz w:val="22"/>
          <w:szCs w:val="22"/>
        </w:rPr>
      </w:pPr>
      <w:r>
        <w:rPr>
          <w:rFonts w:eastAsia="Calibri" w:cs="Arial" w:ascii="Arial" w:hAnsi="Arial"/>
          <w:kern w:val="0"/>
          <w:sz w:val="22"/>
          <w:szCs w:val="22"/>
        </w:rPr>
        <w:t>To undertake the duties of the post in a proactive, enabling manner to facilitate, within the law, the policy objectives of the Fund and its effective governance.</w:t>
      </w:r>
    </w:p>
    <w:p>
      <w:pPr>
        <w:pStyle w:val="Normal"/>
        <w:spacing w:lineRule="auto" w:line="276" w:before="60" w:after="60"/>
        <w:jc w:val="both"/>
        <w:rPr>
          <w:rFonts w:ascii="Arial" w:hAnsi="Arial" w:eastAsia="Calibri" w:cs="Arial"/>
          <w:kern w:val="0"/>
          <w:sz w:val="22"/>
          <w:szCs w:val="22"/>
        </w:rPr>
      </w:pPr>
      <w:r>
        <w:rPr>
          <w:rFonts w:eastAsia="Calibri" w:cs="Arial" w:ascii="Arial" w:hAnsi="Arial"/>
          <w:kern w:val="0"/>
          <w:sz w:val="22"/>
          <w:szCs w:val="22"/>
        </w:rPr>
      </w:r>
    </w:p>
    <w:p>
      <w:pPr>
        <w:pStyle w:val="Normal"/>
        <w:keepNext w:val="true"/>
        <w:keepLines/>
        <w:numPr>
          <w:ilvl w:val="0"/>
          <w:numId w:val="0"/>
        </w:numPr>
        <w:spacing w:lineRule="auto" w:line="276" w:before="60" w:after="60"/>
        <w:ind w:left="0" w:hanging="0"/>
        <w:jc w:val="both"/>
        <w:rPr>
          <w:rFonts w:ascii="Arial" w:hAnsi="Arial" w:eastAsia="Times New Roman" w:cs="Arial"/>
          <w:b/>
          <w:b/>
          <w:bCs/>
          <w:kern w:val="0"/>
          <w:sz w:val="22"/>
          <w:szCs w:val="22"/>
        </w:rPr>
      </w:pPr>
      <w:r>
        <w:rPr>
          <w:rFonts w:eastAsia="Times New Roman" w:cs="Arial" w:ascii="Arial" w:hAnsi="Arial"/>
          <w:b/>
          <w:bCs/>
          <w:kern w:val="0"/>
          <w:sz w:val="22"/>
          <w:szCs w:val="22"/>
        </w:rPr>
        <w:t>Main Duties and Responsibilities</w:t>
      </w:r>
    </w:p>
    <w:p>
      <w:pPr>
        <w:pStyle w:val="Normal"/>
        <w:numPr>
          <w:ilvl w:val="0"/>
          <w:numId w:val="2"/>
        </w:numPr>
        <w:tabs>
          <w:tab w:val="clear" w:pos="720"/>
          <w:tab w:val="left" w:pos="426" w:leader="none"/>
        </w:tabs>
        <w:spacing w:lineRule="auto" w:line="240" w:before="80" w:after="240"/>
        <w:ind w:left="426" w:right="0" w:hanging="426"/>
        <w:jc w:val="both"/>
        <w:rPr>
          <w:rFonts w:ascii="Arial" w:hAnsi="Arial" w:eastAsia="Times New Roman" w:cs="Arial"/>
          <w:kern w:val="0"/>
          <w:sz w:val="22"/>
          <w:szCs w:val="20"/>
          <w:lang w:eastAsia="en-GB"/>
        </w:rPr>
      </w:pPr>
      <w:r>
        <w:rPr>
          <w:rFonts w:eastAsia="Times New Roman" w:cs="Arial" w:ascii="Arial" w:hAnsi="Arial"/>
          <w:kern w:val="0"/>
          <w:sz w:val="22"/>
          <w:szCs w:val="20"/>
          <w:lang w:eastAsia="en-GB"/>
        </w:rPr>
        <w:t>To undertake and have personal responsibility for a mixed caseload.</w:t>
      </w:r>
    </w:p>
    <w:p>
      <w:pPr>
        <w:pStyle w:val="Normal"/>
        <w:numPr>
          <w:ilvl w:val="0"/>
          <w:numId w:val="2"/>
        </w:numPr>
        <w:tabs>
          <w:tab w:val="clear" w:pos="720"/>
          <w:tab w:val="left" w:pos="426" w:leader="none"/>
        </w:tabs>
        <w:spacing w:lineRule="auto" w:line="240" w:before="80" w:after="240"/>
        <w:ind w:left="426" w:right="0" w:hanging="426"/>
        <w:jc w:val="both"/>
        <w:rPr>
          <w:rFonts w:ascii="Arial" w:hAnsi="Arial" w:eastAsia="Calibri" w:cs="Arial"/>
          <w:kern w:val="0"/>
          <w:sz w:val="22"/>
          <w:szCs w:val="22"/>
        </w:rPr>
      </w:pPr>
      <w:r>
        <w:rPr>
          <w:rFonts w:eastAsia="Calibri" w:cs="Arial" w:ascii="Arial" w:hAnsi="Arial"/>
          <w:kern w:val="0"/>
          <w:sz w:val="22"/>
          <w:szCs w:val="22"/>
        </w:rPr>
        <w:t>To undertake legal casework on a range of complex property investment transactions.</w:t>
      </w:r>
    </w:p>
    <w:p>
      <w:pPr>
        <w:pStyle w:val="Normal"/>
        <w:numPr>
          <w:ilvl w:val="0"/>
          <w:numId w:val="2"/>
        </w:numPr>
        <w:tabs>
          <w:tab w:val="clear" w:pos="720"/>
          <w:tab w:val="left" w:pos="426" w:leader="none"/>
          <w:tab w:val="center" w:pos="4153" w:leader="none"/>
          <w:tab w:val="right" w:pos="8306" w:leader="none"/>
        </w:tabs>
        <w:spacing w:lineRule="auto" w:line="240" w:before="80" w:after="240"/>
        <w:ind w:left="426" w:right="0" w:hanging="426"/>
        <w:jc w:val="both"/>
        <w:rPr>
          <w:rFonts w:ascii="Arial" w:hAnsi="Arial" w:eastAsia="Times New Roman" w:cs="Arial"/>
          <w:kern w:val="0"/>
          <w:sz w:val="22"/>
          <w:szCs w:val="22"/>
          <w:lang w:eastAsia="en-GB"/>
        </w:rPr>
      </w:pPr>
      <w:r>
        <w:rPr>
          <w:rFonts w:eastAsia="Times New Roman" w:cs="Arial" w:ascii="Arial" w:hAnsi="Arial"/>
          <w:kern w:val="0"/>
          <w:sz w:val="22"/>
          <w:szCs w:val="22"/>
          <w:lang w:eastAsia="en-GB"/>
        </w:rPr>
        <w:t>To provide a full range of professional legal advice and services to the Fund and its committees on matters relating to local government, pensions, property and investments as directed from time to time.</w:t>
      </w:r>
    </w:p>
    <w:p>
      <w:pPr>
        <w:pStyle w:val="Normal"/>
        <w:numPr>
          <w:ilvl w:val="0"/>
          <w:numId w:val="2"/>
        </w:numPr>
        <w:tabs>
          <w:tab w:val="clear" w:pos="720"/>
          <w:tab w:val="left" w:pos="426" w:leader="none"/>
          <w:tab w:val="center" w:pos="4153" w:leader="none"/>
          <w:tab w:val="right" w:pos="8306" w:leader="none"/>
        </w:tabs>
        <w:spacing w:lineRule="auto" w:line="240" w:before="80" w:after="240"/>
        <w:ind w:left="426" w:right="0" w:hanging="426"/>
        <w:jc w:val="both"/>
        <w:rPr>
          <w:rFonts w:ascii="Arial" w:hAnsi="Arial" w:eastAsia="Times New Roman" w:cs="Arial"/>
          <w:kern w:val="0"/>
          <w:sz w:val="22"/>
          <w:szCs w:val="22"/>
          <w:lang w:eastAsia="en-GB"/>
        </w:rPr>
      </w:pPr>
      <w:r>
        <w:rPr>
          <w:rFonts w:eastAsia="Times New Roman" w:cs="Arial" w:ascii="Arial" w:hAnsi="Arial"/>
          <w:kern w:val="0"/>
          <w:sz w:val="22"/>
          <w:szCs w:val="22"/>
          <w:lang w:eastAsia="en-GB"/>
        </w:rPr>
        <w:t xml:space="preserve">To draft and settle legal documentation. </w:t>
      </w:r>
    </w:p>
    <w:p>
      <w:pPr>
        <w:pStyle w:val="Normal"/>
        <w:numPr>
          <w:ilvl w:val="0"/>
          <w:numId w:val="2"/>
        </w:numPr>
        <w:tabs>
          <w:tab w:val="clear" w:pos="720"/>
          <w:tab w:val="left" w:pos="426" w:leader="none"/>
          <w:tab w:val="center" w:pos="4153" w:leader="none"/>
          <w:tab w:val="right" w:pos="8306" w:leader="none"/>
        </w:tabs>
        <w:spacing w:lineRule="auto" w:line="240" w:before="80" w:after="240"/>
        <w:ind w:left="426" w:right="0" w:hanging="426"/>
        <w:jc w:val="both"/>
        <w:rPr>
          <w:rFonts w:ascii="Arial" w:hAnsi="Arial" w:eastAsia="Times New Roman" w:cs="Arial"/>
          <w:kern w:val="0"/>
          <w:sz w:val="22"/>
          <w:szCs w:val="22"/>
          <w:lang w:eastAsia="en-GB"/>
        </w:rPr>
      </w:pPr>
      <w:r>
        <w:rPr>
          <w:rFonts w:eastAsia="Times New Roman" w:cs="Arial" w:ascii="Arial" w:hAnsi="Arial"/>
          <w:kern w:val="0"/>
          <w:sz w:val="22"/>
          <w:szCs w:val="22"/>
          <w:lang w:eastAsia="en-GB"/>
        </w:rPr>
        <w:t>To ensure that Pension Fund officers and departments are acting in accordance with the Council’s Constitution and Governance framework on matters within the post’s knowledge and control.</w:t>
      </w:r>
    </w:p>
    <w:p>
      <w:pPr>
        <w:pStyle w:val="Normal"/>
        <w:numPr>
          <w:ilvl w:val="0"/>
          <w:numId w:val="2"/>
        </w:numPr>
        <w:tabs>
          <w:tab w:val="clear" w:pos="720"/>
          <w:tab w:val="left" w:pos="426" w:leader="none"/>
          <w:tab w:val="center" w:pos="4153" w:leader="none"/>
          <w:tab w:val="right" w:pos="8306" w:leader="none"/>
        </w:tabs>
        <w:spacing w:lineRule="auto" w:line="240" w:before="80" w:after="240"/>
        <w:ind w:left="426" w:right="0" w:hanging="426"/>
        <w:jc w:val="both"/>
        <w:rPr>
          <w:rFonts w:ascii="Arial" w:hAnsi="Arial" w:eastAsia="Times New Roman" w:cs="Arial"/>
          <w:kern w:val="0"/>
          <w:sz w:val="22"/>
          <w:szCs w:val="22"/>
          <w:lang w:eastAsia="en-GB"/>
        </w:rPr>
      </w:pPr>
      <w:r>
        <w:rPr>
          <w:rFonts w:eastAsia="Times New Roman" w:cs="Arial" w:ascii="Arial" w:hAnsi="Arial"/>
          <w:kern w:val="0"/>
          <w:sz w:val="22"/>
          <w:szCs w:val="22"/>
          <w:lang w:eastAsia="en-GB"/>
        </w:rPr>
        <w:t>To ensure that a responsive and cost-effective service is provided to Pension Fund officers and service departments.</w:t>
      </w:r>
    </w:p>
    <w:p>
      <w:pPr>
        <w:pStyle w:val="Normal"/>
        <w:numPr>
          <w:ilvl w:val="0"/>
          <w:numId w:val="2"/>
        </w:numPr>
        <w:tabs>
          <w:tab w:val="clear" w:pos="720"/>
          <w:tab w:val="left" w:pos="426" w:leader="none"/>
          <w:tab w:val="center" w:pos="4153" w:leader="none"/>
          <w:tab w:val="right" w:pos="8306" w:leader="none"/>
        </w:tabs>
        <w:spacing w:lineRule="auto" w:line="240" w:before="80" w:after="240"/>
        <w:ind w:left="426" w:right="0" w:hanging="426"/>
        <w:jc w:val="both"/>
        <w:rPr>
          <w:rFonts w:ascii="Arial" w:hAnsi="Arial" w:eastAsia="Times New Roman" w:cs="Arial"/>
          <w:kern w:val="0"/>
          <w:sz w:val="22"/>
          <w:szCs w:val="22"/>
          <w:lang w:eastAsia="en-GB"/>
        </w:rPr>
      </w:pPr>
      <w:r>
        <w:rPr>
          <w:rFonts w:eastAsia="Times New Roman" w:cs="Arial" w:ascii="Arial" w:hAnsi="Arial"/>
          <w:kern w:val="0"/>
          <w:sz w:val="22"/>
          <w:szCs w:val="22"/>
          <w:lang w:eastAsia="en-GB"/>
        </w:rPr>
        <w:t xml:space="preserve">To carry out the service in accordance with the Council’s customer care, health and safety and equalities agendas.  </w:t>
      </w:r>
    </w:p>
    <w:p>
      <w:pPr>
        <w:pStyle w:val="Normal"/>
        <w:numPr>
          <w:ilvl w:val="0"/>
          <w:numId w:val="2"/>
        </w:numPr>
        <w:tabs>
          <w:tab w:val="clear" w:pos="720"/>
          <w:tab w:val="left" w:pos="426" w:leader="none"/>
          <w:tab w:val="left" w:pos="1080" w:leader="none"/>
        </w:tabs>
        <w:spacing w:lineRule="auto" w:line="240" w:before="80" w:after="240"/>
        <w:ind w:left="426" w:right="0" w:hanging="426"/>
        <w:jc w:val="both"/>
        <w:rPr>
          <w:rFonts w:ascii="Arial" w:hAnsi="Arial" w:eastAsia="Calibri" w:cs="Arial"/>
          <w:kern w:val="0"/>
          <w:sz w:val="22"/>
          <w:szCs w:val="22"/>
        </w:rPr>
      </w:pPr>
      <w:r>
        <w:rPr>
          <w:rFonts w:eastAsia="Calibri" w:cs="Arial" w:ascii="Arial" w:hAnsi="Arial"/>
          <w:kern w:val="0"/>
          <w:sz w:val="22"/>
          <w:szCs w:val="22"/>
        </w:rPr>
        <w:t>To keep up to date with developments in local government and the law which are relevant to the post, to maintain the correct level of continuing professional development, and always act in accordance with professional standards.</w:t>
      </w:r>
    </w:p>
    <w:p>
      <w:pPr>
        <w:pStyle w:val="Normal"/>
        <w:numPr>
          <w:ilvl w:val="0"/>
          <w:numId w:val="2"/>
        </w:numPr>
        <w:tabs>
          <w:tab w:val="clear" w:pos="720"/>
          <w:tab w:val="left" w:pos="426" w:leader="none"/>
          <w:tab w:val="left" w:pos="1080" w:leader="none"/>
        </w:tabs>
        <w:spacing w:lineRule="auto" w:line="240" w:before="80" w:after="240"/>
        <w:ind w:left="426" w:right="0" w:hanging="426"/>
        <w:jc w:val="both"/>
        <w:rPr>
          <w:rFonts w:ascii="Arial" w:hAnsi="Arial" w:eastAsia="Calibri" w:cs="Arial"/>
          <w:kern w:val="0"/>
          <w:sz w:val="22"/>
          <w:szCs w:val="22"/>
        </w:rPr>
      </w:pPr>
      <w:r>
        <w:rPr>
          <w:rFonts w:eastAsia="Calibri" w:cs="Arial" w:ascii="Arial" w:hAnsi="Arial"/>
          <w:kern w:val="0"/>
          <w:sz w:val="22"/>
          <w:szCs w:val="22"/>
        </w:rPr>
        <w:t>To use appropriately the information and communications technology of Pension Fund Legal when carrying out work.</w:t>
      </w:r>
    </w:p>
    <w:p>
      <w:pPr>
        <w:pStyle w:val="Normal"/>
        <w:numPr>
          <w:ilvl w:val="0"/>
          <w:numId w:val="2"/>
        </w:numPr>
        <w:tabs>
          <w:tab w:val="clear" w:pos="720"/>
          <w:tab w:val="left" w:pos="426" w:leader="none"/>
          <w:tab w:val="left" w:pos="1080" w:leader="none"/>
        </w:tabs>
        <w:spacing w:lineRule="auto" w:line="240" w:before="80" w:after="240"/>
        <w:ind w:left="426" w:right="0" w:hanging="426"/>
        <w:jc w:val="both"/>
        <w:rPr>
          <w:rFonts w:ascii="Arial" w:hAnsi="Arial" w:eastAsia="Calibri" w:cs="Arial"/>
          <w:kern w:val="0"/>
          <w:sz w:val="22"/>
          <w:szCs w:val="22"/>
        </w:rPr>
      </w:pPr>
      <w:r>
        <w:rPr>
          <w:rFonts w:eastAsia="Calibri" w:cs="Arial" w:ascii="Arial" w:hAnsi="Arial"/>
          <w:kern w:val="0"/>
          <w:sz w:val="22"/>
          <w:szCs w:val="22"/>
        </w:rPr>
        <w:t xml:space="preserve">To present training courses and services to staff in Pension Fund Legal and other departments and members of the Council as required and to advise the team and internal services of any implications for their work.   </w:t>
      </w:r>
    </w:p>
    <w:p>
      <w:pPr>
        <w:pStyle w:val="Normal"/>
        <w:numPr>
          <w:ilvl w:val="0"/>
          <w:numId w:val="2"/>
        </w:numPr>
        <w:tabs>
          <w:tab w:val="clear" w:pos="720"/>
          <w:tab w:val="left" w:pos="426" w:leader="none"/>
          <w:tab w:val="left" w:pos="1080" w:leader="none"/>
          <w:tab w:val="left" w:pos="7150" w:leader="none"/>
          <w:tab w:val="left" w:pos="7920" w:leader="none"/>
          <w:tab w:val="left" w:pos="9638" w:leader="none"/>
        </w:tabs>
        <w:spacing w:lineRule="auto" w:line="240" w:before="80" w:after="240"/>
        <w:ind w:left="426" w:right="0" w:hanging="426"/>
        <w:jc w:val="both"/>
        <w:rPr>
          <w:rFonts w:ascii="Arial" w:hAnsi="Arial" w:eastAsia="Times New Roman" w:cs="Arial"/>
          <w:kern w:val="0"/>
          <w:sz w:val="22"/>
          <w:szCs w:val="22"/>
          <w:lang w:eastAsia="en-GB"/>
        </w:rPr>
      </w:pPr>
      <w:r>
        <w:rPr>
          <w:rFonts w:eastAsia="Times New Roman" w:cs="Arial" w:ascii="Arial" w:hAnsi="Arial"/>
          <w:kern w:val="0"/>
          <w:sz w:val="22"/>
          <w:szCs w:val="22"/>
          <w:lang w:eastAsia="en-GB"/>
        </w:rPr>
        <w:t xml:space="preserve">To continually review, develop and improve systems, processes and services in support of the Council’s pursuit of continuous improvement and best value.  </w:t>
      </w:r>
    </w:p>
    <w:p>
      <w:pPr>
        <w:pStyle w:val="Normal"/>
        <w:numPr>
          <w:ilvl w:val="0"/>
          <w:numId w:val="2"/>
        </w:numPr>
        <w:tabs>
          <w:tab w:val="clear" w:pos="720"/>
          <w:tab w:val="left" w:pos="426" w:leader="none"/>
          <w:tab w:val="left" w:pos="1080" w:leader="none"/>
          <w:tab w:val="left" w:pos="7150" w:leader="none"/>
          <w:tab w:val="left" w:pos="7920" w:leader="none"/>
        </w:tabs>
        <w:spacing w:lineRule="auto" w:line="240" w:before="80" w:after="240"/>
        <w:ind w:left="426" w:right="0" w:hanging="426"/>
        <w:jc w:val="both"/>
        <w:rPr>
          <w:rFonts w:ascii="Arial" w:hAnsi="Arial" w:eastAsia="Times New Roman" w:cs="Arial"/>
          <w:kern w:val="0"/>
          <w:sz w:val="22"/>
          <w:szCs w:val="22"/>
          <w:lang w:eastAsia="en-GB"/>
        </w:rPr>
      </w:pPr>
      <w:r>
        <w:rPr>
          <w:rFonts w:eastAsia="Times New Roman" w:cs="Arial" w:ascii="Arial" w:hAnsi="Arial"/>
          <w:kern w:val="0"/>
          <w:sz w:val="22"/>
          <w:szCs w:val="22"/>
          <w:lang w:eastAsia="en-GB"/>
        </w:rPr>
        <w:t>To maintain and follow appropriate office procedures and to provide relevant statistical and management information as may from time to time be required.</w:t>
      </w:r>
    </w:p>
    <w:p>
      <w:pPr>
        <w:pStyle w:val="Normal"/>
        <w:numPr>
          <w:ilvl w:val="0"/>
          <w:numId w:val="2"/>
        </w:numPr>
        <w:tabs>
          <w:tab w:val="clear" w:pos="720"/>
          <w:tab w:val="left" w:pos="426" w:leader="none"/>
          <w:tab w:val="left" w:pos="1080" w:leader="none"/>
          <w:tab w:val="left" w:pos="7150" w:leader="none"/>
          <w:tab w:val="left" w:pos="7920" w:leader="none"/>
        </w:tabs>
        <w:spacing w:lineRule="auto" w:line="240" w:before="80" w:after="240"/>
        <w:ind w:left="426" w:right="0" w:hanging="426"/>
        <w:jc w:val="both"/>
        <w:rPr>
          <w:rFonts w:ascii="Arial" w:hAnsi="Arial" w:eastAsia="Times New Roman" w:cs="Arial"/>
          <w:kern w:val="0"/>
          <w:sz w:val="22"/>
          <w:szCs w:val="22"/>
          <w:lang w:eastAsia="en-GB"/>
        </w:rPr>
      </w:pPr>
      <w:r>
        <w:rPr>
          <w:rFonts w:eastAsia="Times New Roman" w:cs="Arial" w:ascii="Arial" w:hAnsi="Arial"/>
          <w:kern w:val="0"/>
          <w:sz w:val="22"/>
          <w:szCs w:val="22"/>
          <w:lang w:eastAsia="en-GB"/>
        </w:rPr>
        <w:t>To support, cover for and supervise other staff, as may be appropriate, to participate in development appraisal reviews and identification of training needs and generally to make an effective contribution to the management and operation of Pension Fund Legal.</w:t>
      </w:r>
    </w:p>
    <w:p>
      <w:pPr>
        <w:pStyle w:val="Normal"/>
        <w:numPr>
          <w:ilvl w:val="0"/>
          <w:numId w:val="2"/>
        </w:numPr>
        <w:tabs>
          <w:tab w:val="clear" w:pos="720"/>
          <w:tab w:val="left" w:pos="426" w:leader="none"/>
          <w:tab w:val="left" w:pos="7150" w:leader="none"/>
          <w:tab w:val="left" w:pos="7920" w:leader="none"/>
        </w:tabs>
        <w:spacing w:lineRule="auto" w:line="240" w:before="80" w:after="240"/>
        <w:ind w:left="426" w:right="0" w:hanging="426"/>
        <w:jc w:val="both"/>
        <w:rPr>
          <w:rFonts w:ascii="Arial" w:hAnsi="Arial" w:eastAsia="Times New Roman" w:cs="Arial"/>
          <w:kern w:val="0"/>
          <w:sz w:val="22"/>
          <w:szCs w:val="22"/>
          <w:lang w:eastAsia="en-GB"/>
        </w:rPr>
      </w:pPr>
      <w:r>
        <w:rPr>
          <w:rFonts w:eastAsia="Times New Roman" w:cs="Arial" w:ascii="Arial" w:hAnsi="Arial"/>
          <w:kern w:val="0"/>
          <w:sz w:val="22"/>
          <w:szCs w:val="22"/>
          <w:lang w:eastAsia="en-GB"/>
        </w:rPr>
        <w:t>To undertake such other duties within Pension Fund Legal as from time to time may be required which are commensurate with the grading and general character of the post.</w:t>
      </w:r>
    </w:p>
    <w:p>
      <w:pPr>
        <w:pStyle w:val="Normal"/>
        <w:spacing w:lineRule="auto" w:line="360" w:before="60" w:after="60"/>
        <w:jc w:val="center"/>
        <w:rPr>
          <w:rFonts w:ascii="Arial" w:hAnsi="Arial" w:eastAsia="Calibri" w:cs="Arial"/>
          <w:b/>
          <w:b/>
          <w:caps/>
          <w:kern w:val="0"/>
          <w:sz w:val="22"/>
          <w:szCs w:val="22"/>
          <w:u w:val="single"/>
        </w:rPr>
      </w:pPr>
      <w:r>
        <w:rPr>
          <w:rFonts w:eastAsia="Calibri" w:cs="Arial" w:ascii="Arial" w:hAnsi="Arial"/>
          <w:b/>
          <w:caps/>
          <w:kern w:val="0"/>
          <w:sz w:val="22"/>
          <w:szCs w:val="22"/>
          <w:u w:val="single"/>
        </w:rPr>
      </w:r>
      <w:r>
        <w:br w:type="page"/>
      </w:r>
    </w:p>
    <w:p>
      <w:pPr>
        <w:pStyle w:val="Normal"/>
        <w:spacing w:lineRule="auto" w:line="360" w:before="60" w:after="240"/>
        <w:jc w:val="center"/>
        <w:rPr/>
      </w:pPr>
      <w:r>
        <w:rPr>
          <w:rFonts w:eastAsia="Calibri" w:cs="Arial" w:ascii="Arial" w:hAnsi="Arial"/>
          <w:b/>
          <w:kern w:val="0"/>
          <w:sz w:val="22"/>
          <w:szCs w:val="22"/>
          <w:u w:val="single"/>
        </w:rPr>
        <w:t xml:space="preserve">PERSON SPECIFICATION - </w:t>
      </w:r>
      <w:r>
        <w:rPr>
          <w:rFonts w:eastAsia="Times New Roman" w:cs="Arial" w:ascii="Arial" w:hAnsi="Arial"/>
          <w:b/>
          <w:caps/>
          <w:kern w:val="0"/>
          <w:sz w:val="22"/>
          <w:szCs w:val="22"/>
          <w:u w:val="single"/>
          <w:lang w:eastAsia="en-GB"/>
        </w:rPr>
        <w:t>SOLICITOR/LEGAL EXECUTIVE</w:t>
      </w:r>
    </w:p>
    <w:p>
      <w:pPr>
        <w:pStyle w:val="Normal"/>
        <w:spacing w:lineRule="auto" w:line="276" w:before="60" w:after="60"/>
        <w:jc w:val="both"/>
        <w:rPr/>
      </w:pPr>
      <w:r>
        <w:rPr>
          <w:rFonts w:eastAsia="Calibri" w:cs="Arial" w:ascii="Arial" w:hAnsi="Arial"/>
          <w:b/>
          <w:kern w:val="0"/>
          <w:sz w:val="22"/>
          <w:szCs w:val="22"/>
        </w:rPr>
        <w:t>A.</w:t>
        <w:tab/>
      </w:r>
      <w:r>
        <w:rPr>
          <w:rFonts w:eastAsia="Calibri" w:cs="Arial" w:ascii="Arial" w:hAnsi="Arial"/>
          <w:b/>
          <w:kern w:val="0"/>
          <w:sz w:val="22"/>
          <w:szCs w:val="22"/>
          <w:u w:val="single"/>
        </w:rPr>
        <w:t>EDUCATIONAL STANDARDS/QUALIFICATIONS</w:t>
      </w:r>
      <w:r>
        <w:rPr>
          <w:rFonts w:eastAsia="Calibri" w:cs="Arial" w:ascii="Arial" w:hAnsi="Arial"/>
          <w:b/>
          <w:kern w:val="0"/>
          <w:sz w:val="22"/>
          <w:szCs w:val="22"/>
        </w:rPr>
        <w:t xml:space="preserve"> </w:t>
        <w:tab/>
        <w:tab/>
        <w:tab/>
      </w:r>
      <w:r>
        <w:rPr>
          <w:rFonts w:eastAsia="Calibri" w:cs="Arial" w:ascii="Arial" w:hAnsi="Arial"/>
          <w:b/>
          <w:kern w:val="0"/>
          <w:sz w:val="22"/>
          <w:szCs w:val="22"/>
          <w:u w:val="single"/>
        </w:rPr>
        <w:t>CATEGORY</w:t>
      </w:r>
    </w:p>
    <w:p>
      <w:pPr>
        <w:pStyle w:val="Normal"/>
        <w:numPr>
          <w:ilvl w:val="0"/>
          <w:numId w:val="4"/>
        </w:numPr>
        <w:spacing w:lineRule="auto" w:line="240" w:before="60" w:after="60"/>
        <w:ind w:left="709" w:right="0" w:hanging="425"/>
        <w:jc w:val="both"/>
        <w:rPr>
          <w:rFonts w:ascii="Arial" w:hAnsi="Arial" w:eastAsia="Calibri" w:cs="Arial"/>
          <w:kern w:val="0"/>
          <w:sz w:val="22"/>
          <w:szCs w:val="22"/>
        </w:rPr>
      </w:pPr>
      <w:r>
        <w:rPr>
          <w:rFonts w:eastAsia="Calibri" w:cs="Arial" w:ascii="Arial" w:hAnsi="Arial"/>
          <w:kern w:val="0"/>
          <w:sz w:val="22"/>
          <w:szCs w:val="22"/>
        </w:rPr>
        <w:t>Qualified Solicitor or Barrister or Fellow of CILEX</w:t>
        <w:tab/>
        <w:tab/>
        <w:tab/>
        <w:t>Essential</w:t>
      </w:r>
    </w:p>
    <w:p>
      <w:pPr>
        <w:pStyle w:val="Normal"/>
        <w:numPr>
          <w:ilvl w:val="0"/>
          <w:numId w:val="4"/>
        </w:numPr>
        <w:spacing w:lineRule="auto" w:line="240" w:before="60" w:after="60"/>
        <w:ind w:left="709" w:right="0" w:hanging="425"/>
        <w:jc w:val="both"/>
        <w:rPr>
          <w:rFonts w:ascii="Arial" w:hAnsi="Arial" w:eastAsia="Calibri" w:cs="Arial"/>
          <w:kern w:val="0"/>
          <w:sz w:val="22"/>
          <w:szCs w:val="22"/>
        </w:rPr>
      </w:pPr>
      <w:r>
        <w:rPr>
          <w:rFonts w:eastAsia="Calibri" w:cs="Arial" w:ascii="Arial" w:hAnsi="Arial"/>
          <w:kern w:val="0"/>
          <w:sz w:val="22"/>
          <w:szCs w:val="22"/>
        </w:rPr>
        <w:tab/>
        <w:t>Evidence of Continuing Professional Development</w:t>
        <w:tab/>
        <w:tab/>
        <w:tab/>
        <w:t>Essential</w:t>
      </w:r>
    </w:p>
    <w:p>
      <w:pPr>
        <w:pStyle w:val="Normal"/>
        <w:spacing w:lineRule="auto" w:line="276" w:before="60" w:after="60"/>
        <w:jc w:val="both"/>
        <w:rPr>
          <w:rFonts w:ascii="Arial" w:hAnsi="Arial" w:eastAsia="Calibri" w:cs="Arial"/>
          <w:kern w:val="0"/>
          <w:sz w:val="22"/>
          <w:szCs w:val="22"/>
        </w:rPr>
      </w:pPr>
      <w:r>
        <w:rPr>
          <w:rFonts w:eastAsia="Calibri" w:cs="Arial" w:ascii="Arial" w:hAnsi="Arial"/>
          <w:kern w:val="0"/>
          <w:sz w:val="22"/>
          <w:szCs w:val="22"/>
        </w:rPr>
      </w:r>
    </w:p>
    <w:p>
      <w:pPr>
        <w:pStyle w:val="Normal"/>
        <w:spacing w:lineRule="auto" w:line="276" w:before="60" w:after="60"/>
        <w:jc w:val="both"/>
        <w:rPr/>
      </w:pPr>
      <w:r>
        <w:rPr>
          <w:rFonts w:eastAsia="Calibri" w:cs="Arial" w:ascii="Arial" w:hAnsi="Arial"/>
          <w:b/>
          <w:kern w:val="0"/>
          <w:sz w:val="22"/>
          <w:szCs w:val="22"/>
        </w:rPr>
        <w:t>B.</w:t>
        <w:tab/>
      </w:r>
      <w:r>
        <w:rPr>
          <w:rFonts w:eastAsia="Calibri" w:cs="Arial" w:ascii="Arial" w:hAnsi="Arial"/>
          <w:b/>
          <w:kern w:val="0"/>
          <w:sz w:val="22"/>
          <w:szCs w:val="22"/>
          <w:u w:val="single"/>
        </w:rPr>
        <w:t>KNOWLEDGE AND EXPERIENCE</w:t>
      </w:r>
    </w:p>
    <w:p>
      <w:pPr>
        <w:pStyle w:val="Normal"/>
        <w:numPr>
          <w:ilvl w:val="0"/>
          <w:numId w:val="4"/>
        </w:numPr>
        <w:spacing w:lineRule="auto" w:line="240" w:before="60" w:after="60"/>
        <w:ind w:left="709" w:right="0" w:hanging="425"/>
        <w:jc w:val="both"/>
        <w:rPr>
          <w:rFonts w:ascii="Arial" w:hAnsi="Arial" w:eastAsia="Calibri" w:cs="Arial"/>
          <w:kern w:val="0"/>
          <w:sz w:val="22"/>
          <w:szCs w:val="22"/>
        </w:rPr>
      </w:pPr>
      <w:r>
        <w:rPr>
          <w:rFonts w:eastAsia="Calibri" w:cs="Arial" w:ascii="Arial" w:hAnsi="Arial"/>
          <w:kern w:val="0"/>
          <w:sz w:val="22"/>
          <w:szCs w:val="22"/>
        </w:rPr>
        <w:tab/>
        <w:t xml:space="preserve">Experience/knowledge of the following areas of law: </w:t>
        <w:tab/>
        <w:tab/>
        <w:t>Essential</w:t>
      </w:r>
    </w:p>
    <w:p>
      <w:pPr>
        <w:pStyle w:val="Normal"/>
        <w:spacing w:lineRule="auto" w:line="240" w:before="60" w:after="60"/>
        <w:ind w:left="709" w:right="0" w:hanging="0"/>
        <w:jc w:val="both"/>
        <w:rPr>
          <w:rFonts w:ascii="Arial" w:hAnsi="Arial" w:eastAsia="Calibri" w:cs="Arial"/>
          <w:i/>
          <w:i/>
          <w:iCs/>
          <w:kern w:val="0"/>
          <w:sz w:val="22"/>
          <w:szCs w:val="22"/>
        </w:rPr>
      </w:pPr>
      <w:r>
        <w:rPr>
          <w:rFonts w:eastAsia="Calibri" w:cs="Arial" w:ascii="Arial" w:hAnsi="Arial"/>
          <w:i/>
          <w:iCs/>
          <w:kern w:val="0"/>
          <w:sz w:val="22"/>
          <w:szCs w:val="22"/>
        </w:rPr>
        <w:t>Local Government or Pensions or Property</w:t>
        <w:tab/>
        <w:tab/>
        <w:tab/>
        <w:tab/>
        <w:tab/>
        <w:tab/>
      </w:r>
    </w:p>
    <w:p>
      <w:pPr>
        <w:pStyle w:val="Normal"/>
        <w:numPr>
          <w:ilvl w:val="0"/>
          <w:numId w:val="4"/>
        </w:numPr>
        <w:spacing w:lineRule="auto" w:line="240" w:before="60" w:after="60"/>
        <w:ind w:left="709" w:right="0" w:hanging="425"/>
        <w:jc w:val="both"/>
        <w:rPr>
          <w:rFonts w:ascii="Arial" w:hAnsi="Arial" w:eastAsia="Calibri" w:cs="Arial"/>
          <w:kern w:val="0"/>
          <w:sz w:val="22"/>
          <w:szCs w:val="22"/>
        </w:rPr>
      </w:pPr>
      <w:r>
        <w:rPr>
          <w:rFonts w:eastAsia="Calibri" w:cs="Arial" w:ascii="Arial" w:hAnsi="Arial"/>
          <w:kern w:val="0"/>
          <w:sz w:val="22"/>
          <w:szCs w:val="22"/>
        </w:rPr>
        <w:t>Experience of Complex Property Transactions</w:t>
        <w:tab/>
        <w:tab/>
        <w:tab/>
        <w:t>Essential</w:t>
      </w:r>
    </w:p>
    <w:p>
      <w:pPr>
        <w:pStyle w:val="Normal"/>
        <w:numPr>
          <w:ilvl w:val="0"/>
          <w:numId w:val="4"/>
        </w:numPr>
        <w:spacing w:lineRule="auto" w:line="240" w:before="60" w:after="60"/>
        <w:ind w:left="709" w:right="0" w:hanging="425"/>
        <w:jc w:val="both"/>
        <w:rPr>
          <w:rFonts w:ascii="Arial" w:hAnsi="Arial" w:eastAsia="Calibri" w:cs="Arial"/>
          <w:kern w:val="0"/>
          <w:sz w:val="22"/>
          <w:szCs w:val="22"/>
        </w:rPr>
      </w:pPr>
      <w:r>
        <w:rPr>
          <w:rFonts w:eastAsia="Calibri" w:cs="Arial" w:ascii="Arial" w:hAnsi="Arial"/>
          <w:kern w:val="0"/>
          <w:sz w:val="22"/>
          <w:szCs w:val="22"/>
        </w:rPr>
        <w:tab/>
        <w:t>Experience of procedures relating to private market investments</w:t>
        <w:tab/>
        <w:t>Desirable</w:t>
      </w:r>
    </w:p>
    <w:p>
      <w:pPr>
        <w:pStyle w:val="Normal"/>
        <w:numPr>
          <w:ilvl w:val="0"/>
          <w:numId w:val="4"/>
        </w:numPr>
        <w:spacing w:lineRule="auto" w:line="240" w:before="60" w:after="60"/>
        <w:ind w:left="709" w:right="0" w:hanging="425"/>
        <w:jc w:val="both"/>
        <w:rPr>
          <w:rFonts w:ascii="Arial" w:hAnsi="Arial" w:eastAsia="Calibri" w:cs="Arial"/>
          <w:kern w:val="0"/>
          <w:sz w:val="22"/>
          <w:szCs w:val="22"/>
        </w:rPr>
      </w:pPr>
      <w:r>
        <w:rPr>
          <w:rFonts w:eastAsia="Calibri" w:cs="Arial" w:ascii="Arial" w:hAnsi="Arial"/>
          <w:kern w:val="0"/>
          <w:sz w:val="22"/>
          <w:szCs w:val="22"/>
        </w:rPr>
        <w:tab/>
        <w:t>Experience of working in Local Government</w:t>
        <w:tab/>
        <w:tab/>
        <w:tab/>
        <w:tab/>
        <w:t>Desirable</w:t>
      </w:r>
    </w:p>
    <w:p>
      <w:pPr>
        <w:pStyle w:val="Normal"/>
        <w:spacing w:lineRule="auto" w:line="240" w:before="60" w:after="60"/>
        <w:rPr>
          <w:rFonts w:ascii="Arial" w:hAnsi="Arial" w:eastAsia="Times New Roman" w:cs="Arial"/>
          <w:kern w:val="0"/>
          <w:sz w:val="22"/>
          <w:szCs w:val="22"/>
          <w:lang w:eastAsia="en-GB"/>
        </w:rPr>
      </w:pPr>
      <w:r>
        <w:rPr>
          <w:rFonts w:eastAsia="Times New Roman" w:cs="Arial" w:ascii="Arial" w:hAnsi="Arial"/>
          <w:kern w:val="0"/>
          <w:sz w:val="22"/>
          <w:szCs w:val="22"/>
          <w:lang w:eastAsia="en-GB"/>
        </w:rPr>
      </w:r>
    </w:p>
    <w:p>
      <w:pPr>
        <w:pStyle w:val="Normal"/>
        <w:spacing w:lineRule="auto" w:line="240" w:before="60" w:after="60"/>
        <w:jc w:val="both"/>
        <w:rPr/>
      </w:pPr>
      <w:r>
        <w:rPr>
          <w:rFonts w:eastAsia="Times New Roman" w:cs="Arial" w:ascii="Arial" w:hAnsi="Arial"/>
          <w:b/>
          <w:kern w:val="0"/>
          <w:sz w:val="22"/>
          <w:szCs w:val="22"/>
          <w:lang w:eastAsia="en-GB"/>
        </w:rPr>
        <w:t>C.</w:t>
        <w:tab/>
      </w:r>
      <w:r>
        <w:rPr>
          <w:rFonts w:eastAsia="Times New Roman" w:cs="Arial" w:ascii="Arial" w:hAnsi="Arial"/>
          <w:b/>
          <w:kern w:val="0"/>
          <w:sz w:val="22"/>
          <w:szCs w:val="22"/>
          <w:u w:val="single"/>
          <w:lang w:eastAsia="en-GB"/>
        </w:rPr>
        <w:t>KEY SKILLS</w:t>
      </w:r>
    </w:p>
    <w:p>
      <w:pPr>
        <w:pStyle w:val="Normal"/>
        <w:numPr>
          <w:ilvl w:val="0"/>
          <w:numId w:val="4"/>
        </w:numPr>
        <w:spacing w:lineRule="auto" w:line="240" w:before="60" w:after="60"/>
        <w:ind w:left="709" w:right="0" w:hanging="425"/>
        <w:jc w:val="both"/>
        <w:rPr>
          <w:rFonts w:ascii="Arial" w:hAnsi="Arial" w:eastAsia="Calibri" w:cs="Arial"/>
          <w:kern w:val="0"/>
          <w:sz w:val="22"/>
          <w:szCs w:val="22"/>
        </w:rPr>
      </w:pPr>
      <w:r>
        <w:rPr>
          <w:rFonts w:eastAsia="Calibri" w:cs="Arial" w:ascii="Arial" w:hAnsi="Arial"/>
          <w:kern w:val="0"/>
          <w:sz w:val="22"/>
          <w:szCs w:val="22"/>
        </w:rPr>
        <w:t>Advocacy Skills</w:t>
        <w:tab/>
        <w:tab/>
        <w:tab/>
        <w:tab/>
        <w:tab/>
        <w:tab/>
        <w:tab/>
        <w:t>Essential</w:t>
      </w:r>
    </w:p>
    <w:p>
      <w:pPr>
        <w:pStyle w:val="Normal"/>
        <w:numPr>
          <w:ilvl w:val="0"/>
          <w:numId w:val="4"/>
        </w:numPr>
        <w:spacing w:lineRule="auto" w:line="240" w:before="60" w:after="60"/>
        <w:ind w:left="709" w:right="0" w:hanging="425"/>
        <w:jc w:val="both"/>
        <w:rPr>
          <w:rFonts w:ascii="Arial" w:hAnsi="Arial" w:eastAsia="Calibri" w:cs="Arial"/>
          <w:kern w:val="0"/>
          <w:sz w:val="22"/>
          <w:szCs w:val="22"/>
        </w:rPr>
      </w:pPr>
      <w:r>
        <w:rPr>
          <w:rFonts w:eastAsia="Calibri" w:cs="Arial" w:ascii="Arial" w:hAnsi="Arial"/>
          <w:kern w:val="0"/>
          <w:sz w:val="22"/>
          <w:szCs w:val="22"/>
        </w:rPr>
        <w:t>Drafting Skills</w:t>
        <w:tab/>
        <w:tab/>
        <w:tab/>
        <w:tab/>
        <w:tab/>
        <w:tab/>
        <w:tab/>
        <w:tab/>
        <w:t>Essential</w:t>
      </w:r>
    </w:p>
    <w:p>
      <w:pPr>
        <w:pStyle w:val="Normal"/>
        <w:numPr>
          <w:ilvl w:val="0"/>
          <w:numId w:val="4"/>
        </w:numPr>
        <w:spacing w:lineRule="auto" w:line="240" w:before="60" w:after="60"/>
        <w:ind w:left="709" w:right="0" w:hanging="425"/>
        <w:jc w:val="both"/>
        <w:rPr>
          <w:rFonts w:ascii="Arial" w:hAnsi="Arial" w:eastAsia="Calibri" w:cs="Arial"/>
          <w:kern w:val="0"/>
          <w:sz w:val="22"/>
          <w:szCs w:val="22"/>
        </w:rPr>
      </w:pPr>
      <w:r>
        <w:rPr>
          <w:rFonts w:eastAsia="Calibri" w:cs="Arial" w:ascii="Arial" w:hAnsi="Arial"/>
          <w:kern w:val="0"/>
          <w:sz w:val="22"/>
          <w:szCs w:val="22"/>
        </w:rPr>
        <w:t>Negotiating and influencing skills</w:t>
        <w:tab/>
        <w:tab/>
        <w:tab/>
        <w:tab/>
        <w:tab/>
        <w:t>Essential</w:t>
      </w:r>
    </w:p>
    <w:p>
      <w:pPr>
        <w:pStyle w:val="Normal"/>
        <w:numPr>
          <w:ilvl w:val="0"/>
          <w:numId w:val="4"/>
        </w:numPr>
        <w:spacing w:lineRule="auto" w:line="240" w:before="60" w:after="60"/>
        <w:ind w:left="709" w:right="0" w:hanging="425"/>
        <w:jc w:val="both"/>
        <w:rPr>
          <w:rFonts w:ascii="Arial" w:hAnsi="Arial" w:eastAsia="Calibri" w:cs="Arial"/>
          <w:kern w:val="0"/>
          <w:sz w:val="22"/>
          <w:szCs w:val="22"/>
        </w:rPr>
      </w:pPr>
      <w:r>
        <w:rPr>
          <w:rFonts w:eastAsia="Calibri" w:cs="Arial" w:ascii="Arial" w:hAnsi="Arial"/>
          <w:kern w:val="0"/>
          <w:sz w:val="22"/>
          <w:szCs w:val="22"/>
        </w:rPr>
        <w:t>IT skills and ability to work to case management systems</w:t>
        <w:tab/>
        <w:tab/>
        <w:t>Essential</w:t>
      </w:r>
    </w:p>
    <w:p>
      <w:pPr>
        <w:pStyle w:val="Normal"/>
        <w:numPr>
          <w:ilvl w:val="0"/>
          <w:numId w:val="4"/>
        </w:numPr>
        <w:spacing w:lineRule="auto" w:line="240" w:before="60" w:after="60"/>
        <w:ind w:left="709" w:right="0" w:hanging="425"/>
        <w:jc w:val="both"/>
        <w:rPr>
          <w:rFonts w:ascii="Arial" w:hAnsi="Arial" w:eastAsia="Calibri" w:cs="Arial"/>
          <w:kern w:val="0"/>
          <w:sz w:val="22"/>
          <w:szCs w:val="22"/>
        </w:rPr>
      </w:pPr>
      <w:r>
        <w:rPr>
          <w:rFonts w:eastAsia="Calibri" w:cs="Arial" w:ascii="Arial" w:hAnsi="Arial"/>
          <w:kern w:val="0"/>
          <w:sz w:val="22"/>
          <w:szCs w:val="22"/>
        </w:rPr>
        <w:t>Workload management skills</w:t>
        <w:tab/>
        <w:tab/>
        <w:tab/>
        <w:tab/>
        <w:tab/>
        <w:tab/>
        <w:t>Essential</w:t>
      </w:r>
    </w:p>
    <w:p>
      <w:pPr>
        <w:pStyle w:val="Normal"/>
        <w:numPr>
          <w:ilvl w:val="0"/>
          <w:numId w:val="4"/>
        </w:numPr>
        <w:spacing w:lineRule="auto" w:line="240" w:before="60" w:after="60"/>
        <w:ind w:left="709" w:right="0" w:hanging="425"/>
        <w:jc w:val="both"/>
        <w:rPr>
          <w:rFonts w:ascii="Arial" w:hAnsi="Arial" w:eastAsia="Calibri" w:cs="Arial"/>
          <w:kern w:val="0"/>
          <w:sz w:val="22"/>
          <w:szCs w:val="22"/>
        </w:rPr>
      </w:pPr>
      <w:r>
        <w:rPr>
          <w:rFonts w:eastAsia="Calibri" w:cs="Arial" w:ascii="Arial" w:hAnsi="Arial"/>
          <w:kern w:val="0"/>
          <w:sz w:val="22"/>
          <w:szCs w:val="22"/>
        </w:rPr>
        <w:t>Ability to work under pressure and to consistently tight deadlines</w:t>
        <w:tab/>
        <w:t>Essential</w:t>
      </w:r>
    </w:p>
    <w:p>
      <w:pPr>
        <w:pStyle w:val="Normal"/>
        <w:numPr>
          <w:ilvl w:val="0"/>
          <w:numId w:val="4"/>
        </w:numPr>
        <w:spacing w:lineRule="auto" w:line="240" w:before="60" w:after="60"/>
        <w:ind w:left="709" w:right="0" w:hanging="425"/>
        <w:jc w:val="both"/>
        <w:rPr>
          <w:rFonts w:ascii="Arial" w:hAnsi="Arial" w:eastAsia="Calibri" w:cs="Arial"/>
          <w:kern w:val="0"/>
          <w:sz w:val="22"/>
          <w:szCs w:val="22"/>
        </w:rPr>
      </w:pPr>
      <w:r>
        <w:rPr>
          <w:rFonts w:eastAsia="Calibri" w:cs="Arial" w:ascii="Arial" w:hAnsi="Arial"/>
          <w:kern w:val="0"/>
          <w:sz w:val="22"/>
          <w:szCs w:val="22"/>
        </w:rPr>
        <w:t>Well-developed oral and written communication skills</w:t>
        <w:tab/>
        <w:tab/>
        <w:t>Essential</w:t>
      </w:r>
    </w:p>
    <w:p>
      <w:pPr>
        <w:pStyle w:val="Normal"/>
        <w:spacing w:lineRule="auto" w:line="276" w:before="60" w:after="60"/>
        <w:jc w:val="both"/>
        <w:rPr>
          <w:rFonts w:ascii="Arial" w:hAnsi="Arial" w:eastAsia="Calibri" w:cs="Arial"/>
          <w:kern w:val="0"/>
          <w:sz w:val="22"/>
          <w:szCs w:val="22"/>
        </w:rPr>
      </w:pPr>
      <w:r>
        <w:rPr>
          <w:rFonts w:eastAsia="Calibri" w:cs="Arial" w:ascii="Arial" w:hAnsi="Arial"/>
          <w:kern w:val="0"/>
          <w:sz w:val="22"/>
          <w:szCs w:val="22"/>
        </w:rPr>
        <w:tab/>
        <w:tab/>
        <w:tab/>
        <w:tab/>
      </w:r>
    </w:p>
    <w:p>
      <w:pPr>
        <w:pStyle w:val="Normal"/>
        <w:spacing w:lineRule="auto" w:line="240" w:before="60" w:after="60"/>
        <w:jc w:val="both"/>
        <w:rPr/>
      </w:pPr>
      <w:r>
        <w:rPr>
          <w:rFonts w:eastAsia="Times New Roman" w:cs="Arial" w:ascii="Arial" w:hAnsi="Arial"/>
          <w:b/>
          <w:kern w:val="0"/>
          <w:sz w:val="22"/>
          <w:szCs w:val="22"/>
          <w:lang w:eastAsia="en-GB"/>
        </w:rPr>
        <w:t>E.</w:t>
        <w:tab/>
      </w:r>
      <w:r>
        <w:rPr>
          <w:rFonts w:eastAsia="Times New Roman" w:cs="Arial" w:ascii="Arial" w:hAnsi="Arial"/>
          <w:b/>
          <w:kern w:val="0"/>
          <w:sz w:val="22"/>
          <w:szCs w:val="22"/>
          <w:u w:val="single"/>
          <w:lang w:eastAsia="en-GB"/>
        </w:rPr>
        <w:t>KEY APTITUDES AND PERSONAL QUALITIES</w:t>
      </w:r>
    </w:p>
    <w:p>
      <w:pPr>
        <w:pStyle w:val="Normal"/>
        <w:numPr>
          <w:ilvl w:val="0"/>
          <w:numId w:val="4"/>
        </w:numPr>
        <w:spacing w:lineRule="auto" w:line="240" w:before="60" w:after="60"/>
        <w:ind w:left="709" w:right="0" w:hanging="425"/>
        <w:jc w:val="both"/>
        <w:rPr>
          <w:rFonts w:ascii="Arial" w:hAnsi="Arial" w:eastAsia="Calibri" w:cs="Arial"/>
          <w:kern w:val="0"/>
          <w:sz w:val="22"/>
          <w:szCs w:val="22"/>
        </w:rPr>
      </w:pPr>
      <w:r>
        <w:rPr>
          <w:rFonts w:eastAsia="Calibri" w:cs="Arial" w:ascii="Arial" w:hAnsi="Arial"/>
          <w:kern w:val="0"/>
          <w:sz w:val="22"/>
          <w:szCs w:val="22"/>
        </w:rPr>
        <w:tab/>
        <w:t>Confidence and empathy</w:t>
        <w:tab/>
        <w:tab/>
        <w:tab/>
        <w:tab/>
        <w:tab/>
        <w:tab/>
        <w:t>Essential</w:t>
      </w:r>
    </w:p>
    <w:p>
      <w:pPr>
        <w:pStyle w:val="Normal"/>
        <w:numPr>
          <w:ilvl w:val="0"/>
          <w:numId w:val="4"/>
        </w:numPr>
        <w:spacing w:lineRule="auto" w:line="240" w:before="60" w:after="60"/>
        <w:ind w:left="709" w:right="0" w:hanging="425"/>
        <w:jc w:val="both"/>
        <w:rPr>
          <w:rFonts w:ascii="Arial" w:hAnsi="Arial" w:eastAsia="Calibri" w:cs="Arial"/>
          <w:kern w:val="0"/>
          <w:sz w:val="22"/>
          <w:szCs w:val="22"/>
        </w:rPr>
      </w:pPr>
      <w:r>
        <w:rPr>
          <w:rFonts w:eastAsia="Calibri" w:cs="Arial" w:ascii="Arial" w:hAnsi="Arial"/>
          <w:kern w:val="0"/>
          <w:sz w:val="22"/>
          <w:szCs w:val="22"/>
        </w:rPr>
        <w:tab/>
        <w:t>Good interpersonal Customer focused skills</w:t>
        <w:tab/>
        <w:tab/>
        <w:tab/>
        <w:tab/>
        <w:t>Essential</w:t>
      </w:r>
    </w:p>
    <w:p>
      <w:pPr>
        <w:pStyle w:val="Normal"/>
        <w:numPr>
          <w:ilvl w:val="0"/>
          <w:numId w:val="4"/>
        </w:numPr>
        <w:spacing w:lineRule="auto" w:line="240" w:before="60" w:after="60"/>
        <w:ind w:left="709" w:right="0" w:hanging="425"/>
        <w:jc w:val="both"/>
        <w:rPr>
          <w:rFonts w:ascii="Arial" w:hAnsi="Arial" w:eastAsia="Calibri" w:cs="Arial"/>
          <w:kern w:val="0"/>
          <w:sz w:val="22"/>
          <w:szCs w:val="22"/>
        </w:rPr>
      </w:pPr>
      <w:r>
        <w:rPr>
          <w:rFonts w:eastAsia="Calibri" w:cs="Arial" w:ascii="Arial" w:hAnsi="Arial"/>
          <w:kern w:val="0"/>
          <w:sz w:val="22"/>
          <w:szCs w:val="22"/>
        </w:rPr>
        <w:tab/>
        <w:t>Understanding of and commitment to team working</w:t>
        <w:tab/>
        <w:tab/>
        <w:tab/>
        <w:t>Essential</w:t>
      </w:r>
    </w:p>
    <w:p>
      <w:pPr>
        <w:pStyle w:val="Normal"/>
        <w:numPr>
          <w:ilvl w:val="0"/>
          <w:numId w:val="4"/>
        </w:numPr>
        <w:spacing w:lineRule="auto" w:line="240" w:before="60" w:after="60"/>
        <w:ind w:left="709" w:right="0" w:hanging="425"/>
        <w:jc w:val="both"/>
        <w:rPr>
          <w:rFonts w:ascii="Arial" w:hAnsi="Arial" w:eastAsia="Calibri" w:cs="Arial"/>
          <w:kern w:val="0"/>
          <w:sz w:val="22"/>
          <w:szCs w:val="22"/>
        </w:rPr>
      </w:pPr>
      <w:r>
        <w:rPr>
          <w:rFonts w:eastAsia="Calibri" w:cs="Arial" w:ascii="Arial" w:hAnsi="Arial"/>
          <w:kern w:val="0"/>
          <w:sz w:val="22"/>
          <w:szCs w:val="22"/>
        </w:rPr>
        <w:tab/>
        <w:t>Understanding and awareness of equality issues</w:t>
        <w:tab/>
        <w:tab/>
        <w:tab/>
        <w:t>Essential</w:t>
      </w:r>
    </w:p>
    <w:p>
      <w:pPr>
        <w:pStyle w:val="Normal"/>
        <w:numPr>
          <w:ilvl w:val="0"/>
          <w:numId w:val="4"/>
        </w:numPr>
        <w:spacing w:lineRule="auto" w:line="240" w:before="60" w:after="60"/>
        <w:ind w:left="709" w:right="0" w:hanging="425"/>
        <w:jc w:val="both"/>
        <w:rPr>
          <w:rFonts w:ascii="Arial" w:hAnsi="Arial" w:eastAsia="Calibri" w:cs="Arial"/>
          <w:kern w:val="0"/>
          <w:sz w:val="22"/>
          <w:szCs w:val="22"/>
        </w:rPr>
      </w:pPr>
      <w:r>
        <w:rPr>
          <w:rFonts w:eastAsia="Calibri" w:cs="Arial" w:ascii="Arial" w:hAnsi="Arial"/>
          <w:kern w:val="0"/>
          <w:sz w:val="22"/>
          <w:szCs w:val="22"/>
        </w:rPr>
        <w:tab/>
        <w:t>Ability to think in innovative ways</w:t>
        <w:tab/>
        <w:tab/>
        <w:tab/>
        <w:tab/>
        <w:tab/>
        <w:t>Essential</w:t>
      </w:r>
    </w:p>
    <w:p>
      <w:pPr>
        <w:pStyle w:val="Normal"/>
        <w:numPr>
          <w:ilvl w:val="0"/>
          <w:numId w:val="4"/>
        </w:numPr>
        <w:spacing w:lineRule="auto" w:line="240" w:before="60" w:after="60"/>
        <w:ind w:left="709" w:right="0" w:hanging="425"/>
        <w:jc w:val="both"/>
        <w:rPr>
          <w:rFonts w:ascii="Arial" w:hAnsi="Arial" w:eastAsia="Calibri" w:cs="Arial"/>
          <w:kern w:val="0"/>
          <w:sz w:val="22"/>
          <w:szCs w:val="22"/>
        </w:rPr>
      </w:pPr>
      <w:r>
        <w:rPr>
          <w:rFonts w:eastAsia="Calibri" w:cs="Arial" w:ascii="Arial" w:hAnsi="Arial"/>
          <w:kern w:val="0"/>
          <w:sz w:val="22"/>
          <w:szCs w:val="22"/>
        </w:rPr>
        <w:tab/>
        <w:t xml:space="preserve">Ability to cope with sensitive, emotional issues </w:t>
        <w:tab/>
        <w:tab/>
        <w:tab/>
        <w:t>Essential</w:t>
      </w:r>
    </w:p>
    <w:p>
      <w:pPr>
        <w:pStyle w:val="Normal"/>
        <w:numPr>
          <w:ilvl w:val="0"/>
          <w:numId w:val="4"/>
        </w:numPr>
        <w:spacing w:lineRule="auto" w:line="240" w:before="60" w:after="60"/>
        <w:ind w:left="709" w:right="0" w:hanging="425"/>
        <w:jc w:val="both"/>
        <w:rPr>
          <w:rFonts w:ascii="Arial" w:hAnsi="Arial" w:eastAsia="Calibri" w:cs="Arial"/>
          <w:kern w:val="0"/>
          <w:sz w:val="22"/>
          <w:szCs w:val="22"/>
        </w:rPr>
      </w:pPr>
      <w:r>
        <w:rPr>
          <w:rFonts w:eastAsia="Calibri" w:cs="Arial" w:ascii="Arial" w:hAnsi="Arial"/>
          <w:kern w:val="0"/>
          <w:sz w:val="22"/>
          <w:szCs w:val="22"/>
        </w:rPr>
        <w:tab/>
        <w:t>Commitment to modern local government and the public sector</w:t>
        <w:tab/>
        <w:t>Essential</w:t>
      </w:r>
    </w:p>
    <w:p>
      <w:pPr>
        <w:pStyle w:val="Normal"/>
        <w:numPr>
          <w:ilvl w:val="0"/>
          <w:numId w:val="4"/>
        </w:numPr>
        <w:spacing w:lineRule="auto" w:line="240" w:before="60" w:after="60"/>
        <w:ind w:left="709" w:right="0" w:hanging="425"/>
        <w:jc w:val="both"/>
        <w:rPr>
          <w:rFonts w:ascii="Arial" w:hAnsi="Arial" w:eastAsia="Calibri" w:cs="Arial"/>
          <w:kern w:val="0"/>
          <w:sz w:val="22"/>
          <w:szCs w:val="22"/>
        </w:rPr>
      </w:pPr>
      <w:r>
        <w:rPr>
          <w:rFonts w:eastAsia="Calibri" w:cs="Arial" w:ascii="Arial" w:hAnsi="Arial"/>
          <w:kern w:val="0"/>
          <w:sz w:val="22"/>
          <w:szCs w:val="22"/>
        </w:rPr>
        <w:tab/>
        <w:t>Commitment to Best Value and continual improvement</w:t>
        <w:tab/>
        <w:tab/>
        <w:t>Essential</w:t>
      </w:r>
    </w:p>
    <w:p>
      <w:pPr>
        <w:pStyle w:val="Normal"/>
        <w:tabs>
          <w:tab w:val="left" w:pos="720" w:leader="none"/>
          <w:tab w:val="center" w:pos="4153" w:leader="none"/>
          <w:tab w:val="right" w:pos="8306" w:leader="none"/>
        </w:tabs>
        <w:spacing w:lineRule="exact" w:line="240" w:before="0" w:after="0"/>
        <w:rPr>
          <w:rFonts w:ascii="Arial" w:hAnsi="Arial" w:eastAsia="Times New Roman" w:cs="Arial"/>
          <w:b/>
          <w:b/>
          <w:kern w:val="0"/>
          <w:sz w:val="22"/>
          <w:szCs w:val="22"/>
          <w:u w:val="single"/>
          <w:lang w:eastAsia="en-GB"/>
        </w:rPr>
      </w:pPr>
      <w:r>
        <w:rPr>
          <w:rFonts w:eastAsia="Times New Roman" w:cs="Arial" w:ascii="Arial" w:hAnsi="Arial"/>
          <w:b/>
          <w:kern w:val="0"/>
          <w:sz w:val="22"/>
          <w:szCs w:val="22"/>
          <w:u w:val="single"/>
          <w:lang w:eastAsia="en-GB"/>
        </w:rPr>
      </w:r>
    </w:p>
    <w:p>
      <w:pPr>
        <w:pStyle w:val="Normal"/>
        <w:tabs>
          <w:tab w:val="left" w:pos="720" w:leader="none"/>
          <w:tab w:val="center" w:pos="4153" w:leader="none"/>
          <w:tab w:val="right" w:pos="8306" w:leader="none"/>
        </w:tabs>
        <w:spacing w:lineRule="exact" w:line="240" w:before="0" w:after="0"/>
        <w:rPr>
          <w:rFonts w:ascii="Arial" w:hAnsi="Arial" w:eastAsia="Times New Roman" w:cs="Arial"/>
          <w:b/>
          <w:b/>
          <w:kern w:val="0"/>
          <w:sz w:val="22"/>
          <w:szCs w:val="22"/>
          <w:u w:val="single"/>
          <w:lang w:eastAsia="en-GB"/>
        </w:rPr>
      </w:pPr>
      <w:r>
        <w:rPr>
          <w:rFonts w:eastAsia="Times New Roman" w:cs="Arial" w:ascii="Arial" w:hAnsi="Arial"/>
          <w:b/>
          <w:kern w:val="0"/>
          <w:sz w:val="22"/>
          <w:szCs w:val="22"/>
          <w:u w:val="single"/>
          <w:lang w:eastAsia="en-GB"/>
        </w:rPr>
      </w:r>
    </w:p>
    <w:p>
      <w:pPr>
        <w:pStyle w:val="Normal"/>
        <w:tabs>
          <w:tab w:val="left" w:pos="720" w:leader="none"/>
          <w:tab w:val="center" w:pos="4153" w:leader="none"/>
          <w:tab w:val="right" w:pos="8306" w:leader="none"/>
        </w:tabs>
        <w:spacing w:lineRule="exact" w:line="240" w:before="0" w:after="0"/>
        <w:rPr>
          <w:rFonts w:ascii="Arial" w:hAnsi="Arial" w:eastAsia="Times New Roman" w:cs="Arial"/>
          <w:b/>
          <w:b/>
          <w:kern w:val="0"/>
          <w:sz w:val="22"/>
          <w:szCs w:val="22"/>
          <w:u w:val="single"/>
          <w:lang w:eastAsia="en-GB"/>
        </w:rPr>
      </w:pPr>
      <w:r>
        <w:rPr>
          <w:rFonts w:eastAsia="Times New Roman" w:cs="Arial" w:ascii="Arial" w:hAnsi="Arial"/>
          <w:b/>
          <w:kern w:val="0"/>
          <w:sz w:val="22"/>
          <w:szCs w:val="22"/>
          <w:u w:val="single"/>
          <w:lang w:eastAsia="en-GB"/>
        </w:rPr>
        <w:t>For Information:</w:t>
      </w:r>
    </w:p>
    <w:p>
      <w:pPr>
        <w:pStyle w:val="Normal"/>
        <w:tabs>
          <w:tab w:val="left" w:pos="720" w:leader="none"/>
          <w:tab w:val="center" w:pos="4153" w:leader="none"/>
          <w:tab w:val="right" w:pos="8306" w:leader="none"/>
        </w:tabs>
        <w:spacing w:lineRule="exact" w:line="240" w:before="0" w:after="0"/>
        <w:rPr>
          <w:rFonts w:ascii="Arial" w:hAnsi="Arial" w:eastAsia="Times New Roman" w:cs="Arial"/>
          <w:kern w:val="0"/>
          <w:sz w:val="22"/>
          <w:szCs w:val="22"/>
          <w:u w:val="single"/>
          <w:lang w:eastAsia="en-GB"/>
        </w:rPr>
      </w:pPr>
      <w:r>
        <w:rPr>
          <w:rFonts w:eastAsia="Times New Roman" w:cs="Arial" w:ascii="Arial" w:hAnsi="Arial"/>
          <w:kern w:val="0"/>
          <w:sz w:val="22"/>
          <w:szCs w:val="22"/>
          <w:u w:val="single"/>
          <w:lang w:eastAsia="en-GB"/>
        </w:rPr>
      </w:r>
    </w:p>
    <w:p>
      <w:pPr>
        <w:pStyle w:val="Normal"/>
        <w:tabs>
          <w:tab w:val="left" w:pos="720" w:leader="none"/>
          <w:tab w:val="center" w:pos="4153" w:leader="none"/>
          <w:tab w:val="right" w:pos="8306" w:leader="none"/>
        </w:tabs>
        <w:spacing w:lineRule="exact" w:line="240" w:before="0" w:after="0"/>
        <w:rPr>
          <w:rFonts w:ascii="Arial" w:hAnsi="Arial" w:eastAsia="Times New Roman" w:cs="Arial"/>
          <w:bCs/>
          <w:kern w:val="0"/>
          <w:sz w:val="22"/>
          <w:szCs w:val="22"/>
          <w:u w:val="single"/>
          <w:lang w:eastAsia="en-GB"/>
        </w:rPr>
      </w:pPr>
      <w:r>
        <w:rPr>
          <w:rFonts w:eastAsia="Times New Roman" w:cs="Arial" w:ascii="Arial" w:hAnsi="Arial"/>
          <w:bCs/>
          <w:kern w:val="0"/>
          <w:sz w:val="22"/>
          <w:szCs w:val="22"/>
          <w:u w:val="single"/>
          <w:lang w:eastAsia="en-GB"/>
        </w:rPr>
        <w:t>Category</w:t>
      </w:r>
    </w:p>
    <w:p>
      <w:pPr>
        <w:pStyle w:val="Normal"/>
        <w:tabs>
          <w:tab w:val="left" w:pos="720" w:leader="none"/>
          <w:tab w:val="center" w:pos="4153" w:leader="none"/>
          <w:tab w:val="right" w:pos="8306" w:leader="none"/>
        </w:tabs>
        <w:spacing w:lineRule="exact" w:line="240" w:before="0" w:after="0"/>
        <w:rPr>
          <w:rFonts w:ascii="Arial" w:hAnsi="Arial" w:eastAsia="Times New Roman" w:cs="Arial"/>
          <w:kern w:val="0"/>
          <w:sz w:val="22"/>
          <w:szCs w:val="22"/>
          <w:u w:val="single"/>
          <w:lang w:eastAsia="en-GB"/>
        </w:rPr>
      </w:pPr>
      <w:r>
        <w:rPr>
          <w:rFonts w:eastAsia="Times New Roman" w:cs="Arial" w:ascii="Arial" w:hAnsi="Arial"/>
          <w:kern w:val="0"/>
          <w:sz w:val="22"/>
          <w:szCs w:val="22"/>
          <w:u w:val="single"/>
          <w:lang w:eastAsia="en-GB"/>
        </w:rPr>
      </w:r>
    </w:p>
    <w:p>
      <w:pPr>
        <w:pStyle w:val="Normal"/>
        <w:numPr>
          <w:ilvl w:val="0"/>
          <w:numId w:val="3"/>
        </w:numPr>
        <w:tabs>
          <w:tab w:val="left" w:pos="720" w:leader="none"/>
          <w:tab w:val="center" w:pos="4320" w:leader="none"/>
          <w:tab w:val="right" w:pos="8640" w:leader="none"/>
        </w:tabs>
        <w:spacing w:lineRule="exact" w:line="240" w:before="0" w:after="0"/>
        <w:rPr>
          <w:rFonts w:ascii="Arial" w:hAnsi="Arial" w:eastAsia="Times New Roman" w:cs="Arial"/>
          <w:kern w:val="0"/>
          <w:sz w:val="22"/>
          <w:szCs w:val="22"/>
          <w:lang w:eastAsia="en-GB"/>
        </w:rPr>
      </w:pPr>
      <w:r>
        <w:rPr>
          <w:rFonts w:eastAsia="Times New Roman" w:cs="Arial" w:ascii="Arial" w:hAnsi="Arial"/>
          <w:kern w:val="0"/>
          <w:sz w:val="22"/>
          <w:szCs w:val="22"/>
          <w:lang w:eastAsia="en-GB"/>
        </w:rPr>
        <w:t>Essential Requirement without which the candidate would be unable to carry out the duties of the post.</w:t>
      </w:r>
    </w:p>
    <w:p>
      <w:pPr>
        <w:pStyle w:val="Normal"/>
        <w:tabs>
          <w:tab w:val="left" w:pos="720" w:leader="none"/>
          <w:tab w:val="center" w:pos="4320" w:leader="none"/>
          <w:tab w:val="right" w:pos="8640" w:leader="none"/>
        </w:tabs>
        <w:spacing w:lineRule="exact" w:line="240" w:before="0" w:after="0"/>
        <w:ind w:left="720" w:right="0" w:hanging="0"/>
        <w:rPr>
          <w:rFonts w:ascii="Arial" w:hAnsi="Arial" w:eastAsia="Times New Roman" w:cs="Arial"/>
          <w:kern w:val="0"/>
          <w:sz w:val="22"/>
          <w:szCs w:val="22"/>
          <w:lang w:eastAsia="en-GB"/>
        </w:rPr>
      </w:pPr>
      <w:r>
        <w:rPr>
          <w:rFonts w:eastAsia="Times New Roman" w:cs="Arial" w:ascii="Arial" w:hAnsi="Arial"/>
          <w:kern w:val="0"/>
          <w:sz w:val="22"/>
          <w:szCs w:val="22"/>
          <w:lang w:eastAsia="en-GB"/>
        </w:rPr>
      </w:r>
    </w:p>
    <w:p>
      <w:pPr>
        <w:pStyle w:val="Normal"/>
        <w:spacing w:lineRule="auto" w:line="276" w:before="0" w:after="200"/>
        <w:ind w:left="720" w:right="0" w:hanging="720"/>
        <w:jc w:val="both"/>
        <w:rPr>
          <w:rFonts w:ascii="Arial" w:hAnsi="Arial" w:eastAsia="Calibri" w:cs="Arial"/>
          <w:kern w:val="0"/>
          <w:sz w:val="22"/>
          <w:szCs w:val="22"/>
        </w:rPr>
      </w:pPr>
      <w:r>
        <w:rPr>
          <w:rFonts w:eastAsia="Calibri" w:cs="Arial" w:ascii="Arial" w:hAnsi="Arial"/>
          <w:kern w:val="0"/>
          <w:sz w:val="22"/>
          <w:szCs w:val="22"/>
        </w:rPr>
        <w:t>(D)</w:t>
        <w:tab/>
        <w:t>Desirable Features which would normally enable the successful candidate to perform the duties and tasks better and more efficiently than one who did not have the qualifications, training, or experience.</w:t>
      </w:r>
    </w:p>
    <w:sectPr>
      <w:type w:val="nextPage"/>
      <w:pgSz w:w="11906" w:h="16838"/>
      <w:pgMar w:left="1440" w:right="1440" w:header="0" w:top="1440" w:footer="0" w:bottom="156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decimal"/>
      <w:lvlText w:val="%1."/>
      <w:lvlJc w:val="left"/>
      <w:pPr>
        <w:tabs>
          <w:tab w:val="num" w:pos="693"/>
        </w:tabs>
        <w:ind w:left="693" w:hanging="360"/>
      </w:pPr>
      <w:rPr/>
    </w:lvl>
    <w:lvl w:ilvl="1">
      <w:start w:val="1"/>
      <w:numFmt w:val="lowerLetter"/>
      <w:lvlText w:val="%2."/>
      <w:lvlJc w:val="left"/>
      <w:pPr>
        <w:tabs>
          <w:tab w:val="num" w:pos="1413"/>
        </w:tabs>
        <w:ind w:left="1413" w:hanging="360"/>
      </w:pPr>
      <w:rPr/>
    </w:lvl>
    <w:lvl w:ilvl="2">
      <w:start w:val="1"/>
      <w:numFmt w:val="lowerRoman"/>
      <w:lvlText w:val="%3."/>
      <w:lvlJc w:val="right"/>
      <w:pPr>
        <w:tabs>
          <w:tab w:val="num" w:pos="2133"/>
        </w:tabs>
        <w:ind w:left="2133" w:hanging="180"/>
      </w:pPr>
      <w:rPr/>
    </w:lvl>
    <w:lvl w:ilvl="3">
      <w:start w:val="1"/>
      <w:numFmt w:val="decimal"/>
      <w:lvlText w:val="%4."/>
      <w:lvlJc w:val="left"/>
      <w:pPr>
        <w:tabs>
          <w:tab w:val="num" w:pos="2853"/>
        </w:tabs>
        <w:ind w:left="2853" w:hanging="360"/>
      </w:pPr>
      <w:rPr/>
    </w:lvl>
    <w:lvl w:ilvl="4">
      <w:start w:val="1"/>
      <w:numFmt w:val="lowerLetter"/>
      <w:lvlText w:val="%5."/>
      <w:lvlJc w:val="left"/>
      <w:pPr>
        <w:tabs>
          <w:tab w:val="num" w:pos="3573"/>
        </w:tabs>
        <w:ind w:left="3573" w:hanging="360"/>
      </w:pPr>
      <w:rPr/>
    </w:lvl>
    <w:lvl w:ilvl="5">
      <w:start w:val="1"/>
      <w:numFmt w:val="lowerRoman"/>
      <w:lvlText w:val="%6."/>
      <w:lvlJc w:val="right"/>
      <w:pPr>
        <w:tabs>
          <w:tab w:val="num" w:pos="4293"/>
        </w:tabs>
        <w:ind w:left="4293" w:hanging="180"/>
      </w:pPr>
      <w:rPr/>
    </w:lvl>
    <w:lvl w:ilvl="6">
      <w:start w:val="1"/>
      <w:numFmt w:val="decimal"/>
      <w:lvlText w:val="%7."/>
      <w:lvlJc w:val="left"/>
      <w:pPr>
        <w:tabs>
          <w:tab w:val="num" w:pos="5013"/>
        </w:tabs>
        <w:ind w:left="5013" w:hanging="360"/>
      </w:pPr>
      <w:rPr/>
    </w:lvl>
    <w:lvl w:ilvl="7">
      <w:start w:val="1"/>
      <w:numFmt w:val="lowerLetter"/>
      <w:lvlText w:val="%8."/>
      <w:lvlJc w:val="left"/>
      <w:pPr>
        <w:tabs>
          <w:tab w:val="num" w:pos="5733"/>
        </w:tabs>
        <w:ind w:left="5733" w:hanging="360"/>
      </w:pPr>
      <w:rPr/>
    </w:lvl>
    <w:lvl w:ilvl="8">
      <w:start w:val="1"/>
      <w:numFmt w:val="lowerRoman"/>
      <w:lvlText w:val="%9."/>
      <w:lvlJc w:val="right"/>
      <w:pPr>
        <w:tabs>
          <w:tab w:val="num" w:pos="6453"/>
        </w:tabs>
        <w:ind w:left="6453" w:hanging="180"/>
      </w:pPr>
      <w:rPr/>
    </w:lvl>
  </w:abstractNum>
  <w:abstractNum w:abstractNumId="3">
    <w:lvl w:ilvl="0">
      <w:start w:val="5"/>
      <w:numFmt w:val="upperLetter"/>
      <w:lvlText w:val="(%1)"/>
      <w:lvlJc w:val="left"/>
      <w:pPr>
        <w:ind w:left="720" w:hanging="72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160"/>
      <w:jc w:val="left"/>
    </w:pPr>
    <w:rPr>
      <w:rFonts w:ascii="Aptos" w:hAnsi="Aptos" w:eastAsia="Aptos" w:cs=""/>
      <w:color w:val="auto"/>
      <w:kern w:val="2"/>
      <w:sz w:val="24"/>
      <w:szCs w:val="24"/>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 w:c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 w:cs=""/>
      <w:color w:val="272727"/>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2026-05-01T11:20:00Z</dcterms:created>
  <dc:creator>Emma Mayall</dc:creator>
  <dc:description/>
  <dc:language>en-US</dc:language>
  <cp:lastModifiedBy>Emma Mayall</cp:lastModifiedBy>
  <cp:lastPrinted>1995-11-21T17:41:00Z</cp:lastPrinted>
  <dcterms:modified xsi:type="dcterms:W3CDTF">2026-05-01T11:31:00Z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