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numPr>
          <w:ilvl w:val="0"/>
          <w:numId w:val="0"/>
        </w:numPr>
        <w:ind w:hanging="0" w:left="0"/>
        <w:jc w:val="center"/>
        <w:rPr>
          <w:b/>
          <w:i/>
          <w:i/>
          <w:color w:val="000000"/>
        </w:rPr>
      </w:pPr>
      <w:r>
        <w:rPr>
          <w:b/>
          <w:i/>
          <w:color w:val="000000"/>
        </w:rPr>
        <w:tab/>
        <w:t>Whitehill Primary School</w:t>
      </w:r>
    </w:p>
    <w:p>
      <w:pPr>
        <w:pStyle w:val="Normal"/>
        <w:jc w:val="center"/>
        <w:rPr>
          <w:rFonts w:cs="Arial"/>
          <w:b/>
        </w:rPr>
      </w:pPr>
      <w:r>
        <w:rPr>
          <w:rFonts w:cs="Arial"/>
          <w:b/>
        </w:rPr>
        <w:tab/>
        <w:tab/>
      </w:r>
    </w:p>
    <w:p>
      <w:pPr>
        <w:pStyle w:val="Normal"/>
        <w:numPr>
          <w:ilvl w:val="0"/>
          <w:numId w:val="0"/>
        </w:numPr>
        <w:tabs>
          <w:tab w:val="clear" w:pos="720"/>
          <w:tab w:val="center" w:pos="7699" w:leader="none"/>
        </w:tabs>
        <w:spacing w:lineRule="auto" w:line="187"/>
        <w:ind w:hanging="0" w:left="0"/>
        <w:jc w:val="center"/>
        <w:rPr>
          <w:b/>
          <w:u w:val="single"/>
        </w:rPr>
      </w:pPr>
      <w:r>
        <w:rPr>
          <w:b/>
          <w:u w:val="single"/>
        </w:rPr>
        <w:t xml:space="preserve">PERSON SPECIFICATION </w:t>
      </w:r>
    </w:p>
    <w:p>
      <w:pPr>
        <w:pStyle w:val="Normal"/>
        <w:numPr>
          <w:ilvl w:val="0"/>
          <w:numId w:val="0"/>
        </w:numPr>
        <w:ind w:hanging="0" w:left="0"/>
        <w:rPr>
          <w:rFonts w:cs="Arial"/>
          <w:b/>
        </w:rPr>
      </w:pPr>
      <w:r>
        <w:rPr>
          <w:rFonts w:cs="Arial"/>
          <w:b/>
        </w:rPr>
        <w:t>POST TITLE:  TEACHING ASSISTANT Level C2</w:t>
      </w:r>
    </w:p>
    <w:p>
      <w:pPr>
        <w:pStyle w:val="Normal"/>
        <w:rPr>
          <w:rFonts w:cs="Arial"/>
          <w:b/>
        </w:rPr>
      </w:pPr>
      <w:r>
        <w:rPr>
          <w:rFonts w:cs="Arial"/>
          <w:b/>
        </w:rPr>
        <w:tab/>
        <w:tab/>
      </w:r>
    </w:p>
    <w:tbl>
      <w:tblPr>
        <w:tblW w:w="141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5386"/>
        <w:gridCol w:w="4394"/>
        <w:gridCol w:w="2423"/>
      </w:tblGrid>
      <w:tr>
        <w:trPr/>
        <w:tc>
          <w:tcPr>
            <w:tcW w:w="19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ATTRIBUTES</w:t>
            </w:r>
          </w:p>
        </w:tc>
        <w:tc>
          <w:tcPr>
            <w:tcW w:w="538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ESSENTIAL</w:t>
            </w:r>
          </w:p>
        </w:tc>
        <w:tc>
          <w:tcPr>
            <w:tcW w:w="43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DESIRABLE</w:t>
            </w:r>
          </w:p>
        </w:tc>
        <w:tc>
          <w:tcPr>
            <w:tcW w:w="242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IDENTIFIED</w:t>
            </w:r>
          </w:p>
        </w:tc>
      </w:tr>
      <w:tr>
        <w:trPr>
          <w:trHeight w:val="751" w:hRule="atLeast"/>
        </w:trPr>
        <w:tc>
          <w:tcPr>
            <w:tcW w:w="197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RELEVANT EXPERIENCE</w:t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53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Arial"/>
              </w:rPr>
              <w:t xml:space="preserve">Experience working with children aged 3–5 within an EYFS/school setting 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Arial"/>
              </w:rPr>
              <w:t xml:space="preserve">Supporting planning, delivery, and assessment of learning in line with EYFS areas of learning 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Arial"/>
              </w:rPr>
              <w:t xml:space="preserve">Experience of observing, assessing and recording children’s progress (e.g. learning journals) 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Arial"/>
              </w:rPr>
              <w:t xml:space="preserve">Experience of supporting whole-class learning and small group activities 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Experience managing behaviour in line with positive reinforcement strategies</w:t>
            </w:r>
          </w:p>
        </w:tc>
        <w:tc>
          <w:tcPr>
            <w:tcW w:w="43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>
                <w:rFonts w:cs="Arial"/>
              </w:rPr>
              <w:t xml:space="preserve">Experience as a Cover Supervisor or leading whole-class sessions </w:t>
            </w:r>
          </w:p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>
                <w:rFonts w:cs="Arial"/>
              </w:rPr>
              <w:t xml:space="preserve">Experience using assessment systems </w:t>
            </w:r>
          </w:p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>
                <w:rFonts w:cs="Arial"/>
              </w:rPr>
              <w:t xml:space="preserve">Training in SEND, speech and language, or behaviour support </w:t>
            </w:r>
          </w:p>
          <w:p>
            <w:pPr>
              <w:pStyle w:val="Normal"/>
              <w:numPr>
                <w:ilvl w:val="0"/>
                <w:numId w:val="5"/>
              </w:numPr>
              <w:rPr/>
            </w:pPr>
            <w:r>
              <w:rPr>
                <w:rFonts w:cs="Arial"/>
              </w:rPr>
              <w:t>Knowledge of phonics programmes (e.g. Read Write Inc.)</w:t>
            </w:r>
          </w:p>
          <w:p>
            <w:pPr>
              <w:pStyle w:val="Normal"/>
              <w:ind w:left="720" w:right="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4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napToGrid w:val="false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Application form / interview</w:t>
            </w:r>
          </w:p>
        </w:tc>
      </w:tr>
      <w:tr>
        <w:trPr/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EDUCATION AND TRAINING</w:t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Level 3 qualification in Early Years Education, Childcare, or equivalent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GCSE (or equivalent) in English and Maths (Grade C/4 or above) 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Paediatric First Aid (or willingness to obtain)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Recent professional development/training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Appreciation on the use of IT (such as iPads and interactive whiteboards) to promote learning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napToGrid w:val="false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Application form / interview</w:t>
            </w:r>
          </w:p>
        </w:tc>
      </w:tr>
      <w:tr>
        <w:trPr/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SPECIAL KNOWLEDGE AND SKILLS</w:t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Strong understanding of the EYFS Statutory Framework including: </w:t>
            </w:r>
          </w:p>
          <w:p>
            <w:pPr>
              <w:pStyle w:val="Normal"/>
              <w:numPr>
                <w:ilvl w:val="1"/>
                <w:numId w:val="3"/>
              </w:numPr>
              <w:rPr/>
            </w:pPr>
            <w:r>
              <w:rPr>
                <w:rFonts w:cs="Arial"/>
              </w:rPr>
              <w:t>The 7 Areas of Learning and Development (prime and specific areas)</w:t>
            </w:r>
          </w:p>
          <w:p>
            <w:pPr>
              <w:pStyle w:val="Normal"/>
              <w:numPr>
                <w:ilvl w:val="1"/>
                <w:numId w:val="3"/>
              </w:numPr>
              <w:rPr/>
            </w:pPr>
            <w:r>
              <w:rPr>
                <w:rFonts w:cs="Arial"/>
              </w:rPr>
              <w:t>The importance of play-based learning and child-initiated activities</w:t>
            </w:r>
          </w:p>
          <w:p>
            <w:pPr>
              <w:pStyle w:val="Normal"/>
              <w:numPr>
                <w:ilvl w:val="1"/>
                <w:numId w:val="3"/>
              </w:numPr>
              <w:rPr/>
            </w:pPr>
            <w:r>
              <w:rPr>
                <w:rFonts w:cs="Arial"/>
              </w:rPr>
              <w:t>Characteristics of Effective Learning (playing &amp; exploring, active learning, creating &amp; thinking critically)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Knowledge of safeguarding and child protection procedures, in line with EYFS welfare requirements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Awareness of inclusive practice and supporting children with SEND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Knowledge of developmental milestones and early identification of needs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Understanding of how to create enabling environments that support learning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Ability to build positive relationships with children, parents, and staff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Good observation and assessment skills to inform next steps in learning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Ability to support children’s communication, language, and social development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Effective behaviour management skills in line with EYFS principles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Ability to lead a class as a Cover Supervisor, maintaining continuity of learning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Strong organisational and time-management skills 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Ability to adapt activities to meet individual needs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Awareness of current developments in education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Knowledge of adaptive teaching and how your role supports this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To have experience of leading intervention programmes and preparing relevant resources</w:t>
            </w:r>
          </w:p>
          <w:p>
            <w:pPr>
              <w:pStyle w:val="Normal"/>
              <w:ind w:left="720" w:right="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napToGrid w:val="false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Application form / interview</w:t>
            </w:r>
          </w:p>
        </w:tc>
      </w:tr>
      <w:tr>
        <w:trPr/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ANY ADDITIONAL FACTORS</w:t>
            </w:r>
          </w:p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 xml:space="preserve">Passionate about early years education and child development 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 xml:space="preserve">Patient, nurturing, and responsive to children’s needs 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 xml:space="preserve">Reflective practitioner committed to continuous improvement 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 xml:space="preserve">Flexible and able to respond to the dynamic nature of EYFS provision 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 xml:space="preserve">Resilient and calm under pressure 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>Professional, reliable, and committed to safeguarding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>Willingness to participate in Forest School sessions (outdoor learning)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To hold a good attendance record (Evidenced in reference request)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>Experience of liaising with parents and the wider community</w:t>
            </w:r>
          </w:p>
          <w:p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Experience of Forest School sessions (either supporting or leading)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Application form / interview / reference request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40" w:right="567" w:gutter="0" w:header="0" w:top="680" w:footer="0" w:bottom="56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0"/>
      <w:szCs w:val="20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b/>
      <w:sz w:val="22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DocumentMap">
    <w:name w:val="Document Map"/>
    <w:basedOn w:val="Normal"/>
    <w:qFormat/>
    <w:pPr>
      <w:shd w:fill="000080" w:val="clear"/>
    </w:pPr>
    <w:rPr>
      <w:rFonts w:ascii="Tahoma" w:hAnsi="Tahoma" w:cs="Tahom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