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102" w:type="dxa"/>
        <w:jc w:val="left"/>
        <w:tblInd w:w="86" w:type="dxa"/>
        <w:tblCellMar>
          <w:top w:w="0" w:type="dxa"/>
          <w:left w:w="108" w:type="dxa"/>
          <w:bottom w:w="0" w:type="dxa"/>
          <w:right w:w="108" w:type="dxa"/>
        </w:tblCellMar>
      </w:tblPr>
      <w:tblGrid>
        <w:gridCol w:w="11102"/>
      </w:tblGrid>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jc w:val="center"/>
              <w:rPr>
                <w:rFonts w:ascii="Verdana" w:hAnsi="Verdana" w:cs="Verdana"/>
                <w:b/>
                <w:b/>
                <w:sz w:val="24"/>
                <w:szCs w:val="24"/>
              </w:rPr>
            </w:pPr>
            <w:r>
              <w:rPr>
                <w:rFonts w:cs="Verdana" w:ascii="Verdana" w:hAnsi="Verdana"/>
                <w:b/>
                <w:sz w:val="24"/>
                <w:szCs w:val="24"/>
              </w:rPr>
              <w:t>JOB DESCRIPTION</w:t>
            </w:r>
          </w:p>
          <w:p>
            <w:pPr>
              <w:pStyle w:val="Title"/>
              <w:tabs>
                <w:tab w:val="clear" w:pos="720"/>
                <w:tab w:val="left" w:pos="1275" w:leader="none"/>
                <w:tab w:val="center" w:pos="5349" w:leader="none"/>
              </w:tabs>
              <w:ind w:left="-142" w:right="0" w:hanging="0"/>
              <w:jc w:val="left"/>
              <w:rPr/>
            </w:pPr>
            <w:r>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Title"/>
              <w:snapToGrid w:val="false"/>
              <w:jc w:val="left"/>
              <w:rPr>
                <w:rFonts w:ascii="Verdana" w:hAnsi="Verdana" w:cs="Verdana"/>
                <w:sz w:val="20"/>
                <w:u w:val="none"/>
              </w:rPr>
            </w:pPr>
            <w:r>
              <w:rPr>
                <w:rFonts w:cs="Verdana" w:ascii="Verdana" w:hAnsi="Verdana"/>
                <w:sz w:val="20"/>
                <w:u w:val="none"/>
              </w:rPr>
            </w:r>
          </w:p>
          <w:p>
            <w:pPr>
              <w:pStyle w:val="Title"/>
              <w:jc w:val="left"/>
              <w:rPr>
                <w:rFonts w:ascii="Verdana" w:hAnsi="Verdana" w:cs="Verdana"/>
                <w:sz w:val="20"/>
                <w:u w:val="none"/>
              </w:rPr>
            </w:pPr>
            <w:r>
              <w:rPr>
                <w:rFonts w:cs="Verdana" w:ascii="Verdana" w:hAnsi="Verdana"/>
                <w:sz w:val="20"/>
                <w:u w:val="none"/>
              </w:rPr>
              <w:t>Job Title:     Teacher</w:t>
            </w:r>
          </w:p>
          <w:p>
            <w:pPr>
              <w:pStyle w:val="Title"/>
              <w:jc w:val="left"/>
              <w:rPr>
                <w:rFonts w:ascii="Verdana" w:hAnsi="Verdana" w:cs="Verdana"/>
                <w:sz w:val="20"/>
                <w:u w:val="none"/>
              </w:rPr>
            </w:pPr>
            <w:r>
              <w:rPr>
                <w:rFonts w:cs="Verdana" w:ascii="Verdana" w:hAnsi="Verdana"/>
                <w:sz w:val="20"/>
                <w:u w:val="none"/>
              </w:rPr>
              <w:tab/>
              <w:tab/>
              <w:tab/>
            </w:r>
          </w:p>
          <w:p>
            <w:pPr>
              <w:pStyle w:val="Normal"/>
              <w:rPr>
                <w:rFonts w:ascii="Verdana" w:hAnsi="Verdana" w:cs="Verdana"/>
                <w:b/>
                <w:b/>
              </w:rPr>
            </w:pPr>
            <w:r>
              <w:rPr>
                <w:rFonts w:cs="Verdana" w:ascii="Verdana" w:hAnsi="Verdana"/>
                <w:b/>
              </w:rPr>
              <w:t>School:       Ludworth Primary School</w:t>
            </w:r>
          </w:p>
          <w:p>
            <w:pPr>
              <w:pStyle w:val="Normal"/>
              <w:rPr>
                <w:rFonts w:ascii="Verdana" w:hAnsi="Verdana" w:eastAsia="Verdana" w:cs="Verdana"/>
                <w:b/>
                <w:b/>
                <w:position w:val="0"/>
              </w:rPr>
            </w:pPr>
            <w:r>
              <w:rPr>
                <w:rFonts w:eastAsia="Verdana" w:cs="Verdana" w:ascii="Verdana" w:hAnsi="Verdana"/>
                <w:b/>
                <w:position w:val="0"/>
              </w:rPr>
              <w:t xml:space="preserve">               </w:t>
            </w:r>
          </w:p>
          <w:p>
            <w:pPr>
              <w:pStyle w:val="Title"/>
              <w:jc w:val="left"/>
              <w:rPr>
                <w:rFonts w:ascii="Verdana" w:hAnsi="Verdana" w:cs="Verdana"/>
                <w:sz w:val="20"/>
                <w:u w:val="none"/>
              </w:rPr>
            </w:pPr>
            <w:r>
              <w:rPr>
                <w:rFonts w:cs="Verdana" w:ascii="Verdana" w:hAnsi="Verdana"/>
                <w:sz w:val="20"/>
                <w:u w:val="none"/>
              </w:rPr>
              <w:t>Salary Grade: Teachers’ Pay Range</w:t>
            </w:r>
          </w:p>
          <w:p>
            <w:pPr>
              <w:pStyle w:val="Normal"/>
              <w:rPr>
                <w:rFonts w:ascii="Verdana" w:hAnsi="Verdana" w:cs="Verdana"/>
              </w:rPr>
            </w:pPr>
            <w:r>
              <w:rPr>
                <w:rFonts w:cs="Verdana" w:ascii="Verdana" w:hAnsi="Verdana"/>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 xml:space="preserve">Post Reports to:     Headteacher        </w:t>
            </w:r>
          </w:p>
          <w:p>
            <w:pPr>
              <w:pStyle w:val="Normal"/>
              <w:rPr>
                <w:rFonts w:ascii="Verdana" w:hAnsi="Verdana" w:eastAsia="Verdana" w:cs="Verdana"/>
                <w:b/>
                <w:b/>
              </w:rPr>
            </w:pPr>
            <w:r>
              <w:rPr>
                <w:rFonts w:eastAsia="Verdana" w:cs="Verdana" w:ascii="Verdana" w:hAnsi="Verdana"/>
                <w:b/>
              </w:rPr>
              <w:t xml:space="preserve">  </w:t>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rPr/>
            </w:pPr>
            <w:r>
              <w:rPr>
                <w:rFonts w:cs="Verdana" w:ascii="Verdana" w:hAnsi="Verdana"/>
                <w:b/>
              </w:rPr>
              <w:t>Main Purpose of the Job:</w:t>
            </w:r>
            <w:r>
              <w:rPr>
                <w:rFonts w:cs="Verdana" w:ascii="Verdana" w:hAnsi="Verdana"/>
              </w:rPr>
              <w:t xml:space="preserve">  </w:t>
            </w:r>
          </w:p>
          <w:p>
            <w:pPr>
              <w:pStyle w:val="Normal"/>
              <w:rPr>
                <w:rFonts w:ascii="Verdana" w:hAnsi="Verdana" w:cs="Verdana"/>
              </w:rPr>
            </w:pPr>
            <w:r>
              <w:rPr>
                <w:rFonts w:cs="Verdana" w:ascii="Verdana" w:hAnsi="Verdana"/>
              </w:rPr>
            </w:r>
          </w:p>
          <w:p>
            <w:pPr>
              <w:pStyle w:val="Default"/>
              <w:rPr>
                <w:rFonts w:ascii="Verdana" w:hAnsi="Verdana" w:cs="Verdana"/>
                <w:sz w:val="20"/>
                <w:szCs w:val="20"/>
              </w:rPr>
            </w:pPr>
            <w:r>
              <w:rPr>
                <w:rFonts w:cs="Verdana" w:ascii="Verdana" w:hAnsi="Verdana"/>
                <w:sz w:val="20"/>
                <w:szCs w:val="20"/>
              </w:rPr>
              <w:t>To make the education of your pupils your first concern, be accountable for achieving the highest possible standards in work and conduct. Act with honesty and integrity; have strong subject knowledge, keep your knowledge and skills as a teacher up-to-date and are self-critical; forge positive professional relationships; and work with parents in the best interests of your pupils.</w:t>
            </w:r>
          </w:p>
          <w:p>
            <w:pPr>
              <w:pStyle w:val="Default"/>
              <w:rPr>
                <w:rFonts w:ascii="Verdana" w:hAnsi="Verdana" w:cs="Verdana"/>
                <w:sz w:val="20"/>
                <w:szCs w:val="20"/>
              </w:rPr>
            </w:pPr>
            <w:r>
              <w:rPr>
                <w:rFonts w:cs="Verdana" w:ascii="Verdana" w:hAnsi="Verdana"/>
                <w:sz w:val="20"/>
                <w:szCs w:val="20"/>
              </w:rPr>
            </w:r>
          </w:p>
          <w:p>
            <w:pPr>
              <w:pStyle w:val="Default"/>
              <w:spacing w:before="0" w:after="221"/>
              <w:rPr>
                <w:rFonts w:ascii="Verdana" w:hAnsi="Verdana" w:cs="Verdana"/>
                <w:sz w:val="20"/>
                <w:szCs w:val="20"/>
              </w:rPr>
            </w:pPr>
            <w:r>
              <w:rPr>
                <w:rFonts w:cs="Verdana" w:ascii="Verdana" w:hAnsi="Verdana"/>
                <w:sz w:val="20"/>
                <w:szCs w:val="20"/>
              </w:rPr>
              <w:t xml:space="preserve">Plan and teach lessons to the classes they are assigned to teach within the context of the school’s plans, curriculum and schemes of work. </w:t>
            </w:r>
          </w:p>
          <w:p>
            <w:pPr>
              <w:pStyle w:val="Default"/>
              <w:rPr>
                <w:rFonts w:ascii="Verdana" w:hAnsi="Verdana" w:cs="Verdana"/>
                <w:sz w:val="20"/>
                <w:szCs w:val="20"/>
              </w:rPr>
            </w:pPr>
            <w:r>
              <w:rPr>
                <w:rFonts w:cs="Verdana" w:ascii="Verdana" w:hAnsi="Verdana"/>
                <w:sz w:val="20"/>
                <w:szCs w:val="20"/>
              </w:rPr>
              <w:t xml:space="preserve">Assess, monitor, record and report on the learning needs, progress and achievements of assigned pupils. </w:t>
            </w:r>
          </w:p>
          <w:p>
            <w:pPr>
              <w:pStyle w:val="Default"/>
              <w:rPr>
                <w:rFonts w:ascii="Verdana" w:hAnsi="Verdana" w:cs="Verdana"/>
                <w:sz w:val="20"/>
                <w:szCs w:val="20"/>
              </w:rPr>
            </w:pPr>
            <w:r>
              <w:rPr>
                <w:rFonts w:cs="Verdana" w:ascii="Verdana" w:hAnsi="Verdana"/>
                <w:sz w:val="20"/>
                <w:szCs w:val="20"/>
              </w:rPr>
            </w:r>
          </w:p>
          <w:p>
            <w:pPr>
              <w:pStyle w:val="Default"/>
              <w:rPr>
                <w:rFonts w:ascii="Verdana" w:hAnsi="Verdana" w:cs="Verdana"/>
                <w:sz w:val="20"/>
                <w:szCs w:val="20"/>
              </w:rPr>
            </w:pPr>
            <w:r>
              <w:rPr>
                <w:rFonts w:cs="Verdana" w:ascii="Verdana" w:hAnsi="Verdana"/>
                <w:sz w:val="20"/>
                <w:szCs w:val="20"/>
              </w:rPr>
              <w:t xml:space="preserve">Participate in arrangements for preparing pupils for external examinations. </w:t>
            </w:r>
          </w:p>
          <w:p>
            <w:pPr>
              <w:pStyle w:val="Normal"/>
              <w:rPr>
                <w:rFonts w:ascii="Verdana" w:hAnsi="Verdana" w:cs="Verdana"/>
              </w:rPr>
            </w:pPr>
            <w:r>
              <w:rPr>
                <w:rFonts w:cs="Verdana" w:ascii="Verdana" w:hAnsi="Verdana"/>
              </w:rPr>
            </w:r>
          </w:p>
          <w:p>
            <w:pPr>
              <w:pStyle w:val="Default"/>
              <w:spacing w:before="0" w:after="221"/>
              <w:rPr>
                <w:rFonts w:ascii="Verdana" w:hAnsi="Verdana" w:cs="Verdana"/>
                <w:sz w:val="20"/>
                <w:szCs w:val="20"/>
              </w:rPr>
            </w:pPr>
            <w:r>
              <w:rPr>
                <w:rFonts w:cs="Verdana" w:ascii="Verdana" w:hAnsi="Verdana"/>
                <w:sz w:val="20"/>
                <w:szCs w:val="20"/>
              </w:rPr>
              <w:t xml:space="preserve">Contribute to the development, implementation and evaluation of the school’s policies, practices and procedures in such a way as to support the school’s values and vision. </w:t>
            </w:r>
          </w:p>
          <w:p>
            <w:pPr>
              <w:pStyle w:val="Default"/>
              <w:spacing w:before="0" w:after="221"/>
              <w:rPr>
                <w:rFonts w:ascii="Verdana" w:hAnsi="Verdana" w:cs="Verdana"/>
                <w:sz w:val="20"/>
                <w:szCs w:val="20"/>
              </w:rPr>
            </w:pPr>
            <w:r>
              <w:rPr>
                <w:rFonts w:cs="Verdana" w:ascii="Verdana" w:hAnsi="Verdana"/>
                <w:sz w:val="20"/>
                <w:szCs w:val="20"/>
              </w:rPr>
              <w:t xml:space="preserve">Work with others on curriculum and/or pupil development to secure co-ordinated outcomes. </w:t>
            </w:r>
          </w:p>
        </w:tc>
      </w:tr>
      <w:tr>
        <w:trPr>
          <w:trHeight w:val="1650"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napToGrid w:val="false"/>
              <w:rPr>
                <w:rFonts w:ascii="Verdana" w:hAnsi="Verdana" w:cs="Verdana"/>
                <w:b/>
                <w:b/>
              </w:rPr>
            </w:pPr>
            <w:r>
              <w:rPr>
                <w:rFonts w:cs="Verdana" w:ascii="Verdana" w:hAnsi="Verdana"/>
                <w:b/>
              </w:rPr>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rPr>
            </w:pPr>
            <w:r>
              <w:rPr>
                <w:rFonts w:cs="Verdana" w:ascii="Verdana" w:hAnsi="Verdana"/>
                <w:b/>
              </w:rPr>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rPr>
            </w:pPr>
            <w:r>
              <w:rPr>
                <w:rFonts w:cs="Verdana" w:ascii="Verdana" w:hAnsi="Verdana"/>
                <w:b/>
              </w:rPr>
              <w:t>Job activities: Summary of Responsibility and Key Areas:</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u w:val="single"/>
              </w:rPr>
            </w:pPr>
            <w:r>
              <w:rPr>
                <w:rFonts w:cs="Verdana" w:ascii="Verdana" w:hAnsi="Verdana"/>
                <w:b/>
                <w:u w:val="single"/>
              </w:rPr>
            </w:r>
          </w:p>
          <w:p>
            <w:pPr>
              <w:pStyle w:val="Default"/>
              <w:spacing w:before="0" w:after="105"/>
              <w:rPr>
                <w:rFonts w:ascii="Verdana" w:hAnsi="Verdana" w:cs="Verdana"/>
                <w:b/>
                <w:b/>
                <w:bCs/>
                <w:sz w:val="20"/>
                <w:szCs w:val="20"/>
              </w:rPr>
            </w:pPr>
            <w:r>
              <w:rPr>
                <w:rFonts w:cs="Verdana" w:ascii="Verdana" w:hAnsi="Verdana"/>
                <w:b/>
                <w:bCs/>
                <w:sz w:val="20"/>
                <w:szCs w:val="20"/>
              </w:rPr>
              <w:t xml:space="preserve">1.Set high expectations which inspire, motivate and challenge pupils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establish a safe and stimulating environment for pupils, rooted in mutual respect;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set goals that stretch and challenge pupils of all backgrounds, abilities and dispositions;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consistently the positive attitudes, values and behaviour which are expected of pupils. </w:t>
            </w:r>
          </w:p>
          <w:p>
            <w:pPr>
              <w:pStyle w:val="Default"/>
              <w:spacing w:before="0" w:after="105"/>
              <w:rPr>
                <w:rFonts w:ascii="Verdana" w:hAnsi="Verdana" w:cs="Verdana"/>
                <w:sz w:val="20"/>
                <w:szCs w:val="20"/>
              </w:rPr>
            </w:pPr>
            <w:r>
              <w:rPr>
                <w:rFonts w:cs="Verdana" w:ascii="Verdana" w:hAnsi="Verdana"/>
                <w:sz w:val="20"/>
                <w:szCs w:val="20"/>
              </w:rPr>
            </w:r>
          </w:p>
          <w:p>
            <w:pPr>
              <w:pStyle w:val="Default"/>
              <w:spacing w:before="0" w:after="105"/>
              <w:rPr>
                <w:rFonts w:ascii="Verdana" w:hAnsi="Verdana" w:cs="Verdana"/>
                <w:b/>
                <w:b/>
                <w:bCs/>
                <w:sz w:val="20"/>
                <w:szCs w:val="20"/>
              </w:rPr>
            </w:pPr>
            <w:r>
              <w:rPr>
                <w:rFonts w:cs="Verdana" w:ascii="Verdana" w:hAnsi="Verdana"/>
                <w:b/>
                <w:bCs/>
                <w:sz w:val="20"/>
                <w:szCs w:val="20"/>
              </w:rPr>
              <w:t xml:space="preserve">2. Promote good progress and outcomes by pupils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be accountable for pupils’ attainment, progress and outcomes;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be aware of pupils’ capabilities and their prior knowledge, and plan teaching to build on these;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guide pupils to reflect on the progress they have made and their emerging needs;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knowledge and understanding of how pupils learn and how this impacts on teaching;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encourage pupils to take a responsible and conscientious attitude to their own work and study. </w:t>
            </w:r>
          </w:p>
          <w:p>
            <w:pPr>
              <w:pStyle w:val="Default"/>
              <w:spacing w:before="0" w:after="105"/>
              <w:rPr>
                <w:rFonts w:ascii="Verdana" w:hAnsi="Verdana" w:cs="Verdana"/>
                <w:sz w:val="20"/>
                <w:szCs w:val="20"/>
              </w:rPr>
            </w:pPr>
            <w:r>
              <w:rPr>
                <w:rFonts w:cs="Verdana" w:ascii="Verdana" w:hAnsi="Verdana"/>
                <w:sz w:val="20"/>
                <w:szCs w:val="20"/>
              </w:rPr>
              <w:br/>
            </w:r>
          </w:p>
          <w:p>
            <w:pPr>
              <w:pStyle w:val="Default"/>
              <w:spacing w:before="0" w:after="105"/>
              <w:rPr>
                <w:rFonts w:ascii="Verdana" w:hAnsi="Verdana" w:cs="Verdana"/>
                <w:sz w:val="20"/>
                <w:szCs w:val="20"/>
              </w:rPr>
            </w:pPr>
            <w:r>
              <w:rPr>
                <w:rFonts w:cs="Verdana" w:ascii="Verdana" w:hAnsi="Verdana"/>
                <w:sz w:val="20"/>
                <w:szCs w:val="20"/>
              </w:rPr>
            </w:r>
          </w:p>
          <w:p>
            <w:pPr>
              <w:pStyle w:val="Default"/>
              <w:spacing w:before="0" w:after="105"/>
              <w:rPr>
                <w:rFonts w:ascii="Verdana" w:hAnsi="Verdana" w:cs="Verdana"/>
                <w:sz w:val="20"/>
                <w:szCs w:val="20"/>
              </w:rPr>
            </w:pPr>
            <w:r>
              <w:rPr>
                <w:rFonts w:cs="Verdana" w:ascii="Verdana" w:hAnsi="Verdana"/>
                <w:sz w:val="20"/>
                <w:szCs w:val="20"/>
              </w:rPr>
            </w:r>
          </w:p>
          <w:p>
            <w:pPr>
              <w:pStyle w:val="Default"/>
              <w:spacing w:before="0" w:after="105"/>
              <w:rPr>
                <w:rFonts w:ascii="Verdana" w:hAnsi="Verdana" w:cs="Verdana"/>
                <w:sz w:val="20"/>
                <w:szCs w:val="20"/>
              </w:rPr>
            </w:pPr>
            <w:r>
              <w:rPr>
                <w:rFonts w:cs="Verdana" w:ascii="Verdana" w:hAnsi="Verdana"/>
                <w:sz w:val="20"/>
                <w:szCs w:val="20"/>
              </w:rPr>
            </w:r>
          </w:p>
          <w:p>
            <w:pPr>
              <w:pStyle w:val="Default"/>
              <w:rPr>
                <w:rFonts w:ascii="Verdana" w:hAnsi="Verdana" w:cs="Verdana"/>
                <w:b/>
                <w:b/>
                <w:bCs/>
                <w:sz w:val="20"/>
                <w:szCs w:val="20"/>
              </w:rPr>
            </w:pPr>
            <w:r>
              <w:rPr>
                <w:rFonts w:cs="Verdana" w:ascii="Verdana" w:hAnsi="Verdana"/>
                <w:b/>
                <w:bCs/>
                <w:sz w:val="20"/>
                <w:szCs w:val="20"/>
              </w:rPr>
              <w:t xml:space="preserve">3. Demonstrate good subject and curriculum knowledge </w:t>
            </w:r>
          </w:p>
          <w:p>
            <w:pPr>
              <w:pStyle w:val="Default"/>
              <w:rPr>
                <w:rFonts w:ascii="Verdana" w:hAnsi="Verdana" w:cs="Verdana"/>
                <w:sz w:val="20"/>
                <w:szCs w:val="20"/>
              </w:rPr>
            </w:pPr>
            <w:r>
              <w:rPr>
                <w:rFonts w:cs="Verdana" w:ascii="Verdana" w:hAnsi="Verdana"/>
                <w:sz w:val="20"/>
                <w:szCs w:val="20"/>
              </w:rPr>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a secure knowledge of the relevant subject(s) and curriculum areas, foster and maintain pupils’ interest in the subject, and address misunderstandings;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a critical understanding of developments in the subject and curriculum areas, and promote the value of scholarship;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an understanding of and take responsibility for promoting high standards of literacy, articulacy and the correct use of standard English, whatever the teacher’s specialist subject;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if teaching early reading, demonstrate a clear understanding of systematic synthetic phonics;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if teaching early mathematics, demonstrate a clear understanding of appropriate teaching strategies. </w:t>
            </w:r>
          </w:p>
          <w:p>
            <w:pPr>
              <w:pStyle w:val="Default"/>
              <w:spacing w:before="0" w:after="118"/>
              <w:rPr>
                <w:rFonts w:ascii="Verdana" w:hAnsi="Verdana" w:cs="Verdana"/>
                <w:sz w:val="20"/>
                <w:szCs w:val="20"/>
              </w:rPr>
            </w:pPr>
            <w:r>
              <w:rPr>
                <w:rFonts w:cs="Verdana" w:ascii="Verdana" w:hAnsi="Verdana"/>
                <w:sz w:val="20"/>
                <w:szCs w:val="20"/>
              </w:rPr>
            </w:r>
          </w:p>
          <w:p>
            <w:pPr>
              <w:pStyle w:val="Default"/>
              <w:spacing w:before="0" w:after="118"/>
              <w:rPr>
                <w:rFonts w:ascii="Verdana" w:hAnsi="Verdana" w:cs="Verdana"/>
                <w:b/>
                <w:b/>
                <w:bCs/>
                <w:sz w:val="20"/>
                <w:szCs w:val="20"/>
              </w:rPr>
            </w:pPr>
            <w:r>
              <w:rPr>
                <w:rFonts w:cs="Verdana" w:ascii="Verdana" w:hAnsi="Verdana"/>
                <w:b/>
                <w:bCs/>
                <w:sz w:val="20"/>
                <w:szCs w:val="20"/>
              </w:rPr>
              <w:t xml:space="preserve">4. Plan and teach well-structured lessons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impart knowledge and develop understanding through effective use of lesson time;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promote a love of learning and children’s intellectual curiosity;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set homework and plan other out-of-class activities to consolidate and extend the knowledge and understanding pupils have acquired;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reflect systematically on the effectiveness of lessons and approaches to teaching;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contribute to the design and provision of an engaging curriculum within the relevant subject area(s). </w:t>
            </w:r>
          </w:p>
          <w:p>
            <w:pPr>
              <w:pStyle w:val="Default"/>
              <w:spacing w:before="0" w:after="118"/>
              <w:rPr>
                <w:rFonts w:ascii="Verdana" w:hAnsi="Verdana" w:cs="Verdana"/>
                <w:sz w:val="20"/>
                <w:szCs w:val="20"/>
              </w:rPr>
            </w:pPr>
            <w:r>
              <w:rPr>
                <w:rFonts w:cs="Verdana" w:ascii="Verdana" w:hAnsi="Verdana"/>
                <w:sz w:val="20"/>
                <w:szCs w:val="20"/>
              </w:rPr>
            </w:r>
          </w:p>
          <w:p>
            <w:pPr>
              <w:pStyle w:val="Default"/>
              <w:spacing w:before="0" w:after="118"/>
              <w:rPr>
                <w:rFonts w:ascii="Verdana" w:hAnsi="Verdana" w:cs="Verdana"/>
                <w:b/>
                <w:b/>
                <w:bCs/>
                <w:sz w:val="20"/>
                <w:szCs w:val="20"/>
              </w:rPr>
            </w:pPr>
            <w:r>
              <w:rPr>
                <w:rFonts w:cs="Verdana" w:ascii="Verdana" w:hAnsi="Verdana"/>
                <w:b/>
                <w:bCs/>
                <w:sz w:val="20"/>
                <w:szCs w:val="20"/>
              </w:rPr>
              <w:t xml:space="preserve">5. Adapt teaching to respond to the strengths and needs of all pupils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know when and how to differentiate appropriately, using approaches which enable pupils to be taught effectively;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a secure understanding of how a range of factors can inhibit pupils’ ability to learn, and how best to overcome these;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an awareness of the physical, social and intellectual development of children, and know how to adapt teaching to support pupils’ education at different stages of development;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pPr>
              <w:pStyle w:val="Default"/>
              <w:spacing w:before="0" w:after="118"/>
              <w:rPr>
                <w:rFonts w:ascii="Verdana" w:hAnsi="Verdana" w:cs="Verdana"/>
                <w:sz w:val="20"/>
                <w:szCs w:val="20"/>
              </w:rPr>
            </w:pPr>
            <w:r>
              <w:rPr>
                <w:rFonts w:cs="Verdana" w:ascii="Verdana" w:hAnsi="Verdana"/>
                <w:sz w:val="20"/>
                <w:szCs w:val="20"/>
              </w:rPr>
            </w:r>
          </w:p>
          <w:p>
            <w:pPr>
              <w:pStyle w:val="Default"/>
              <w:spacing w:before="0" w:after="118"/>
              <w:rPr>
                <w:rFonts w:ascii="Verdana" w:hAnsi="Verdana" w:cs="Verdana"/>
                <w:b/>
                <w:b/>
                <w:bCs/>
                <w:sz w:val="20"/>
                <w:szCs w:val="20"/>
              </w:rPr>
            </w:pPr>
            <w:r>
              <w:rPr>
                <w:rFonts w:cs="Verdana" w:ascii="Verdana" w:hAnsi="Verdana"/>
                <w:b/>
                <w:bCs/>
                <w:sz w:val="20"/>
                <w:szCs w:val="20"/>
              </w:rPr>
              <w:t xml:space="preserve">6. Make accurate and productive use of assessment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know and understand how to assess the relevant subject and curriculum areas, including statutory assessment requirements;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make use of formative and summative assessment to secure pupils’ progress; </w:t>
            </w:r>
          </w:p>
          <w:p>
            <w:pPr>
              <w:pStyle w:val="Default"/>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use relevant data to monitor progress, set targets, and plan subsequent lessons; </w:t>
            </w:r>
          </w:p>
          <w:p>
            <w:pPr>
              <w:pStyle w:val="Default"/>
              <w:rPr>
                <w:rFonts w:ascii="Verdana" w:hAnsi="Verdana" w:cs="Verdana"/>
                <w:sz w:val="20"/>
                <w:szCs w:val="20"/>
              </w:rPr>
            </w:pPr>
            <w:r>
              <w:rPr>
                <w:rFonts w:cs="Verdana" w:ascii="Verdana" w:hAnsi="Verdana"/>
                <w:sz w:val="20"/>
                <w:szCs w:val="20"/>
              </w:rPr>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give pupils regular feedback, both orally and through accurate marking, and encourage pupils to respond to the feedback. </w:t>
            </w:r>
          </w:p>
          <w:p>
            <w:pPr>
              <w:pStyle w:val="Default"/>
              <w:spacing w:before="0" w:after="10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b/>
                <w:b/>
                <w:bCs/>
                <w:sz w:val="20"/>
                <w:szCs w:val="20"/>
              </w:rPr>
            </w:pPr>
            <w:r>
              <w:rPr>
                <w:rFonts w:cs="Verdana" w:ascii="Verdana" w:hAnsi="Verdana"/>
                <w:b/>
                <w:bCs/>
                <w:sz w:val="20"/>
                <w:szCs w:val="20"/>
              </w:rPr>
              <w:t xml:space="preserve">7. Manage behaviour effectively to ensure a good and safe learning environment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clear rules and routines for behaviour in classrooms, and take responsibility for promoting good and courteous behaviour both in classrooms and around the school, in accordance with the school’s behaviour policy;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high expectations of behaviour, and establish a framework for discipline with a range of strategies, using praise, sanctions and rewards consistently and fairly;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manage classes effectively, using approaches which are appropriate to pupils’ needs in order to involve and motivate them;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maintain good relationships with pupils, exercise appropriate authority, and act decisively when necessary. </w:t>
            </w:r>
          </w:p>
          <w:p>
            <w:pPr>
              <w:pStyle w:val="Default"/>
              <w:spacing w:before="0" w:after="10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b/>
                <w:b/>
                <w:bCs/>
                <w:sz w:val="20"/>
                <w:szCs w:val="20"/>
              </w:rPr>
            </w:pPr>
            <w:r>
              <w:rPr>
                <w:rFonts w:cs="Verdana" w:ascii="Verdana" w:hAnsi="Verdana"/>
                <w:b/>
                <w:bCs/>
                <w:sz w:val="20"/>
                <w:szCs w:val="20"/>
              </w:rPr>
              <w:t xml:space="preserve">8. Fulfil wider professional responsibilities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make a positive contribution to the wider life and ethos of the school;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develop effective professional relationships with colleagues, knowing how and when to draw on advice and specialist support;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deploy support staff effectively;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take responsibility for improving teaching through appropriate professional development, responding to advice and feedback from colleagues; </w:t>
            </w:r>
          </w:p>
          <w:p>
            <w:pPr>
              <w:pStyle w:val="Default"/>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communicate effectively with parents with regard to pupils’ achievements and well-being. </w:t>
            </w:r>
          </w:p>
          <w:p>
            <w:pPr>
              <w:pStyle w:val="Normal"/>
              <w:rPr>
                <w:rFonts w:ascii="Verdana" w:hAnsi="Verdana" w:cs="Verdana"/>
              </w:rPr>
            </w:pPr>
            <w:r>
              <w:rPr>
                <w:rFonts w:cs="Verdana" w:ascii="Verdana" w:hAnsi="Verdana"/>
              </w:rPr>
            </w:r>
          </w:p>
          <w:p>
            <w:pPr>
              <w:pStyle w:val="Default"/>
              <w:rPr>
                <w:rFonts w:ascii="Verdana" w:hAnsi="Verdana" w:cs="Verdana"/>
                <w:b/>
                <w:b/>
                <w:bCs/>
                <w:sz w:val="20"/>
                <w:szCs w:val="20"/>
              </w:rPr>
            </w:pPr>
            <w:r>
              <w:rPr>
                <w:rFonts w:cs="Verdana" w:ascii="Verdana" w:hAnsi="Verdana"/>
                <w:b/>
                <w:bCs/>
                <w:sz w:val="20"/>
                <w:szCs w:val="20"/>
              </w:rPr>
              <w:t xml:space="preserve">9. Personal and Professional Conduct </w:t>
            </w:r>
          </w:p>
          <w:p>
            <w:pPr>
              <w:pStyle w:val="Default"/>
              <w:rPr>
                <w:rFonts w:ascii="Verdana" w:hAnsi="Verdana" w:cs="Verdana"/>
                <w:sz w:val="20"/>
                <w:szCs w:val="20"/>
              </w:rPr>
            </w:pPr>
            <w:r>
              <w:rPr>
                <w:rFonts w:cs="Verdana" w:ascii="Verdana" w:hAnsi="Verdana"/>
                <w:sz w:val="20"/>
                <w:szCs w:val="20"/>
              </w:rPr>
            </w:r>
          </w:p>
          <w:p>
            <w:pPr>
              <w:pStyle w:val="Default"/>
              <w:rPr>
                <w:rFonts w:ascii="Verdana" w:hAnsi="Verdana" w:cs="Verdana"/>
                <w:sz w:val="20"/>
                <w:szCs w:val="20"/>
              </w:rPr>
            </w:pPr>
            <w:r>
              <w:rPr>
                <w:rFonts w:cs="Verdana" w:ascii="Verdana" w:hAnsi="Verdana"/>
                <w:sz w:val="20"/>
                <w:szCs w:val="20"/>
              </w:rPr>
              <w:t xml:space="preserve">A teacher is expected to demonstrate consistently high standards of personal and professional conduct. The following statements define the behaviour and attitudes which set the required standard for conduct throughout a teacher’s career. </w:t>
            </w:r>
          </w:p>
          <w:p>
            <w:pPr>
              <w:pStyle w:val="Default"/>
              <w:rPr>
                <w:rFonts w:ascii="Verdana" w:hAnsi="Verdana" w:cs="Verdana"/>
                <w:sz w:val="20"/>
                <w:szCs w:val="20"/>
              </w:rPr>
            </w:pPr>
            <w:r>
              <w:rPr>
                <w:rFonts w:cs="Verdana" w:ascii="Verdana" w:hAnsi="Verdana"/>
                <w:sz w:val="20"/>
                <w:szCs w:val="20"/>
              </w:rPr>
            </w:r>
          </w:p>
          <w:p>
            <w:pPr>
              <w:pStyle w:val="Default"/>
              <w:spacing w:before="0" w:after="9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Teachers uphold public trust in the profession and maintain high standards of ethics and behaviour, within and outside school, by: </w:t>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treating pupils with dignity, building relationships rooted in mutual respect, and at all times observing proper boundaries appropriate to a teacher’s professional position; </w:t>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having regard for the need to safeguard pupils’ well-being, in accordance with statutory provisions; </w:t>
            </w:r>
          </w:p>
          <w:p>
            <w:pPr>
              <w:pStyle w:val="Default"/>
              <w:numPr>
                <w:ilvl w:val="0"/>
                <w:numId w:val="2"/>
              </w:numPr>
              <w:rPr>
                <w:rFonts w:ascii="Verdana" w:hAnsi="Verdana" w:cs="Verdana"/>
                <w:sz w:val="20"/>
                <w:szCs w:val="20"/>
              </w:rPr>
            </w:pPr>
            <w:r>
              <w:rPr>
                <w:rFonts w:cs="Verdana" w:ascii="Verdana" w:hAnsi="Verdana"/>
                <w:sz w:val="20"/>
                <w:szCs w:val="20"/>
              </w:rPr>
              <w:t xml:space="preserve">showing tolerance of and respect for the rights of others; </w:t>
            </w:r>
          </w:p>
          <w:p>
            <w:pPr>
              <w:pStyle w:val="Default"/>
              <w:rPr>
                <w:rFonts w:ascii="Verdana" w:hAnsi="Verdana" w:cs="Verdana"/>
                <w:sz w:val="20"/>
                <w:szCs w:val="20"/>
              </w:rPr>
            </w:pPr>
            <w:r>
              <w:rPr>
                <w:rFonts w:cs="Verdana" w:ascii="Verdana" w:hAnsi="Verdana"/>
                <w:sz w:val="20"/>
                <w:szCs w:val="20"/>
              </w:rPr>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not undermining fundamental British values, including democracy, the rule of law, individual liberty and mutual respect, and tolerance of those with different faiths and beliefs; </w:t>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ensuring that personal beliefs are not expressed in ways which exploit pupils’ vulnerability or might lead them to break the law. </w:t>
            </w:r>
          </w:p>
          <w:p>
            <w:pPr>
              <w:pStyle w:val="Default"/>
              <w:spacing w:before="0" w:after="9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Teachers must have proper and professional regard for the ethos, policies and practices of the school in which they teach, and maintain high standards in their own attendance and punctuality. </w:t>
            </w:r>
          </w:p>
          <w:p>
            <w:pPr>
              <w:pStyle w:val="Default"/>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Teachers must have an understanding of, and always act within, the statutory frameworks which set out their professional duties and responsibilities.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720" w:right="0" w:hanging="0"/>
              <w:jc w:val="both"/>
              <w:rPr>
                <w:rFonts w:ascii="Verdana" w:hAnsi="Verdana" w:cs="Verdana"/>
              </w:rPr>
            </w:pPr>
            <w:r>
              <w:rPr>
                <w:rFonts w:cs="Verdana" w:ascii="Verdana" w:hAnsi="Verdana"/>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ind w:left="34" w:right="317" w:hanging="0"/>
              <w:jc w:val="both"/>
              <w:rPr>
                <w:rFonts w:ascii="Verdana" w:hAnsi="Verdana" w:cs="Verdana"/>
                <w:b/>
                <w:b/>
                <w:lang w:val="en-US"/>
              </w:rPr>
            </w:pPr>
            <w:r>
              <w:rPr>
                <w:rFonts w:cs="Verdana" w:ascii="Verdana" w:hAnsi="Verdana"/>
                <w:b/>
                <w:lang w:val="en-US"/>
              </w:rPr>
              <w:t>Additional Duties:</w:t>
            </w:r>
          </w:p>
          <w:p>
            <w:pPr>
              <w:pStyle w:val="Normal"/>
              <w:ind w:left="34" w:right="317" w:hanging="0"/>
              <w:jc w:val="both"/>
              <w:rPr>
                <w:rFonts w:ascii="Verdana" w:hAnsi="Verdana" w:cs="Verdana"/>
                <w:lang w:val="en-US"/>
              </w:rPr>
            </w:pPr>
            <w:r>
              <w:rPr>
                <w:rFonts w:cs="Verdana" w:ascii="Verdana" w:hAnsi="Verdana"/>
                <w:lang w:val="en-US"/>
              </w:rPr>
            </w:r>
          </w:p>
          <w:p>
            <w:pPr>
              <w:pStyle w:val="Normal"/>
              <w:ind w:left="34" w:right="317" w:hanging="0"/>
              <w:jc w:val="both"/>
              <w:rPr>
                <w:rFonts w:ascii="Verdana" w:hAnsi="Verdana" w:cs="Verdana"/>
                <w:lang w:val="en-US"/>
              </w:rPr>
            </w:pPr>
            <w:r>
              <w:rPr>
                <w:rFonts w:cs="Verdana" w:ascii="Verdana" w:hAnsi="Verdana"/>
                <w:lang w:val="en-US"/>
              </w:rPr>
              <w:t>This Council is committed to safeguarding and promoting the welfare of children and young people and expects all staff within this area to share this commitment and to have understanding of the common core skills and knowledge.</w:t>
            </w:r>
          </w:p>
          <w:p>
            <w:pPr>
              <w:pStyle w:val="Level1"/>
              <w:jc w:val="both"/>
              <w:rPr>
                <w:rFonts w:ascii="Verdana" w:hAnsi="Verdana" w:cs="Verdana"/>
                <w:sz w:val="20"/>
              </w:rPr>
            </w:pPr>
            <w:r>
              <w:rPr>
                <w:rFonts w:cs="Verdana" w:ascii="Verdana" w:hAnsi="Verdana"/>
                <w:sz w:val="20"/>
              </w:rPr>
            </w:r>
          </w:p>
          <w:p>
            <w:pPr>
              <w:pStyle w:val="Level1"/>
              <w:jc w:val="both"/>
              <w:rPr>
                <w:rFonts w:ascii="Verdana" w:hAnsi="Verdana" w:cs="Verdana"/>
                <w:sz w:val="20"/>
              </w:rPr>
            </w:pPr>
            <w:r>
              <w:rPr>
                <w:rFonts w:cs="Verdana" w:ascii="Verdana" w:hAnsi="Verdana"/>
                <w:sz w:val="20"/>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jc w:val="both"/>
              <w:rPr>
                <w:rFonts w:ascii="Verdana" w:hAnsi="Verdana" w:cs="Verdana"/>
                <w:sz w:val="20"/>
              </w:rPr>
            </w:pPr>
            <w:r>
              <w:rPr>
                <w:rFonts w:cs="Verdana" w:ascii="Verdana" w:hAnsi="Verdana"/>
                <w:sz w:val="20"/>
              </w:rPr>
            </w:r>
          </w:p>
          <w:p>
            <w:pPr>
              <w:pStyle w:val="Level1"/>
              <w:jc w:val="both"/>
              <w:rPr>
                <w:rFonts w:ascii="Verdana" w:hAnsi="Verdana" w:cs="Verdana"/>
                <w:sz w:val="20"/>
              </w:rPr>
            </w:pPr>
            <w:r>
              <w:rPr>
                <w:rFonts w:cs="Verdana" w:ascii="Verdana" w:hAnsi="Verdana"/>
                <w:sz w:val="20"/>
              </w:rPr>
              <w:t>To fulfill personal requirements, where appropriate, with regard to Council policies and procedures, health, safety and welfare, customer care, emergency, evacuation, security and promotion of the Council’s priorities.</w:t>
            </w:r>
          </w:p>
          <w:p>
            <w:pPr>
              <w:pStyle w:val="Level1"/>
              <w:jc w:val="both"/>
              <w:rPr>
                <w:rFonts w:ascii="Verdana" w:hAnsi="Verdana" w:cs="Verdana"/>
                <w:sz w:val="20"/>
              </w:rPr>
            </w:pPr>
            <w:r>
              <w:rPr>
                <w:rFonts w:cs="Verdana" w:ascii="Verdana" w:hAnsi="Verdana"/>
                <w:sz w:val="20"/>
              </w:rPr>
            </w:r>
          </w:p>
          <w:p>
            <w:pPr>
              <w:pStyle w:val="Normal"/>
              <w:jc w:val="both"/>
              <w:rPr>
                <w:rFonts w:ascii="Verdana" w:hAnsi="Verdana" w:cs="Verdana"/>
              </w:rPr>
            </w:pPr>
            <w:r>
              <w:rPr>
                <w:rFonts w:cs="Verdana" w:ascii="Verdana" w:hAnsi="Verdana"/>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jc w:val="center"/>
        <w:rPr>
          <w:rFonts w:ascii="Verdana" w:hAnsi="Verdana" w:cs="Verdana"/>
          <w:sz w:val="24"/>
        </w:rPr>
      </w:pPr>
      <w:r>
        <w:rPr>
          <w:rFonts w:cs="Verdana" w:ascii="Verdana" w:hAnsi="Verdana"/>
          <w:sz w:val="24"/>
        </w:rPr>
      </w:r>
    </w:p>
    <w:p>
      <w:pPr>
        <w:pStyle w:val="Normal"/>
        <w:jc w:val="center"/>
        <w:rPr>
          <w:rFonts w:ascii="Verdana" w:hAnsi="Verdana" w:cs="Verdana"/>
          <w:b/>
          <w:b/>
          <w:sz w:val="24"/>
        </w:rPr>
      </w:pPr>
      <w:r>
        <w:rPr>
          <w:rFonts w:cs="Verdana" w:ascii="Verdana" w:hAnsi="Verdana"/>
          <w:b/>
          <w:sz w:val="24"/>
        </w:rPr>
        <w:t>Competency Person Specification</w:t>
      </w:r>
    </w:p>
    <w:p>
      <w:pPr>
        <w:pStyle w:val="Normal"/>
        <w:jc w:val="center"/>
        <w:rPr>
          <w:rFonts w:ascii="Verdana" w:hAnsi="Verdana" w:cs="Verdana"/>
          <w:b/>
          <w:b/>
          <w:sz w:val="24"/>
        </w:rPr>
      </w:pPr>
      <w:r>
        <w:rPr>
          <w:rFonts w:cs="Verdana" w:ascii="Verdana" w:hAnsi="Verdana"/>
          <w:b/>
          <w:sz w:val="24"/>
        </w:rPr>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r>
        <w:rPr>
          <w:rFonts w:cs="Verdana" w:ascii="Verdana" w:hAnsi="Verdana"/>
          <w:b/>
          <w:sz w:val="22"/>
          <w:szCs w:val="22"/>
        </w:rPr>
        <w:t>Post Title</w:t>
      </w:r>
      <w:r>
        <w:rPr>
          <w:rFonts w:cs="Verdana" w:ascii="Verdana" w:hAnsi="Verdana"/>
          <w:sz w:val="22"/>
          <w:szCs w:val="22"/>
        </w:rPr>
        <w:t>: Teacher</w:t>
      </w:r>
    </w:p>
    <w:p>
      <w:pPr>
        <w:pStyle w:val="Normal"/>
        <w:tabs>
          <w:tab w:val="left" w:pos="720" w:leader="none"/>
          <w:tab w:val="left" w:pos="1440" w:leader="none"/>
          <w:tab w:val="left" w:pos="2160" w:leader="none"/>
          <w:tab w:val="left" w:pos="2880" w:leader="none"/>
          <w:tab w:val="left" w:pos="6570" w:leader="none"/>
        </w:tabs>
        <w:rPr>
          <w:rFonts w:ascii="Verdana" w:hAnsi="Verdana" w:cs="Verdana"/>
          <w:sz w:val="22"/>
          <w:szCs w:val="22"/>
        </w:rPr>
      </w:pPr>
      <w:r>
        <w:rPr>
          <w:rFonts w:cs="Verdana" w:ascii="Verdana" w:hAnsi="Verdana"/>
          <w:sz w:val="22"/>
          <w:szCs w:val="22"/>
        </w:rPr>
      </w:r>
    </w:p>
    <w:p>
      <w:pPr>
        <w:pStyle w:val="Normal"/>
        <w:rPr>
          <w:rFonts w:ascii="Verdana" w:hAnsi="Verdana" w:cs="Verdana"/>
        </w:rPr>
      </w:pPr>
      <w:r>
        <w:rPr>
          <w:rFonts w:cs="Verdana" w:ascii="Verdana" w:hAnsi="Verdana"/>
        </w:rPr>
        <w:t xml:space="preserve">The criteria listed below represent the most important skills, experience, technical expertise and qualifications needed for this job role.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rPr>
          <w:rFonts w:ascii="Verdana" w:hAnsi="Verdana" w:cs="Verdana"/>
        </w:rPr>
      </w:pPr>
      <w:r>
        <w:rPr>
          <w:rFonts w:cs="Verdana" w:ascii="Verdana" w:hAnsi="Verdana"/>
        </w:rPr>
      </w:r>
    </w:p>
    <w:tbl>
      <w:tblPr>
        <w:tblW w:w="11208" w:type="dxa"/>
        <w:jc w:val="left"/>
        <w:tblInd w:w="103" w:type="dxa"/>
        <w:tblCellMar>
          <w:top w:w="0" w:type="dxa"/>
          <w:left w:w="108" w:type="dxa"/>
          <w:bottom w:w="0" w:type="dxa"/>
          <w:right w:w="108" w:type="dxa"/>
        </w:tblCellMar>
      </w:tblPr>
      <w:tblGrid>
        <w:gridCol w:w="6663"/>
        <w:gridCol w:w="567"/>
        <w:gridCol w:w="566"/>
        <w:gridCol w:w="568"/>
        <w:gridCol w:w="567"/>
        <w:gridCol w:w="566"/>
        <w:gridCol w:w="1711"/>
      </w:tblGrid>
      <w:tr>
        <w:trPr>
          <w:trHeight w:val="550" w:hRule="atLeast"/>
        </w:trPr>
        <w:tc>
          <w:tcPr>
            <w:tcW w:w="666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Competency</w:t>
            </w:r>
          </w:p>
        </w:tc>
        <w:tc>
          <w:tcPr>
            <w:tcW w:w="2834" w:type="dxa"/>
            <w:gridSpan w:val="5"/>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SCORE</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 or Desirable</w:t>
            </w:r>
          </w:p>
        </w:tc>
      </w:tr>
      <w:tr>
        <w:trPr>
          <w:trHeight w:val="550" w:hRule="atLeast"/>
        </w:trPr>
        <w:tc>
          <w:tcPr>
            <w:tcW w:w="6663"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567"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0</w:t>
            </w:r>
          </w:p>
        </w:tc>
        <w:tc>
          <w:tcPr>
            <w:tcW w:w="566"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1</w:t>
            </w:r>
          </w:p>
        </w:tc>
        <w:tc>
          <w:tcPr>
            <w:tcW w:w="568"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2</w:t>
            </w:r>
          </w:p>
        </w:tc>
        <w:tc>
          <w:tcPr>
            <w:tcW w:w="567"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3</w:t>
            </w:r>
          </w:p>
        </w:tc>
        <w:tc>
          <w:tcPr>
            <w:tcW w:w="566"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4</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Verdana" w:hAnsi="Verdana" w:cs="Verdana"/>
                <w:b/>
                <w:b/>
              </w:rPr>
            </w:pPr>
            <w:r>
              <w:rPr>
                <w:rFonts w:cs="Verdana" w:ascii="Verdana" w:hAnsi="Verdana"/>
                <w:b/>
              </w:rPr>
            </w:r>
          </w:p>
        </w:tc>
      </w:tr>
      <w:tr>
        <w:trPr>
          <w:trHeight w:val="499"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Knowledge</w:t>
            </w:r>
          </w:p>
          <w:p>
            <w:pPr>
              <w:pStyle w:val="Normal"/>
              <w:rPr>
                <w:rFonts w:ascii="Verdana" w:hAnsi="Verdana" w:cs="Verdana"/>
                <w:b/>
                <w:b/>
              </w:rPr>
            </w:pPr>
            <w:r>
              <w:rPr>
                <w:rFonts w:cs="Verdana" w:ascii="Verdana" w:hAnsi="Verdana"/>
                <w:b/>
              </w:rPr>
            </w:r>
          </w:p>
        </w:tc>
      </w:tr>
      <w:tr>
        <w:trPr>
          <w:trHeight w:val="41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Curriculum at primary phase including National Curriculum</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Create a stimulating and safe learning environment</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Assess and record the progress of pupils’ learning to inform next steps and monitor progress.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Demonstrate a commitment to equal opportunities and use a variety of strategies and practices to promote the diverse cultural and equality issues in the classroom.</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cs="Verdana" w:ascii="Verdana" w:hAnsi="Verdana"/>
              </w:rPr>
              <w:t xml:space="preserve">Use ICT to advance pupils’ learning, and use common ICT tools for their own and pupils’ benefit.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To have a knowledge and understanding of all 3 Key Stages in the primary phase</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Desirable</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Experience</w:t>
            </w:r>
          </w:p>
          <w:p>
            <w:pPr>
              <w:pStyle w:val="Normal"/>
              <w:rPr>
                <w:rFonts w:ascii="Verdana" w:hAnsi="Verdana" w:cs="Verdana"/>
              </w:rPr>
            </w:pPr>
            <w:r>
              <w:rPr>
                <w:rFonts w:cs="Verdana" w:ascii="Verdana" w:hAnsi="Verdana"/>
              </w:rPr>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ascii="Verdana" w:hAnsi="Verdana" w:cs="Verdana"/>
              </w:rPr>
            </w:pPr>
            <w:r>
              <w:rPr>
                <w:rFonts w:cs="Verdana" w:ascii="Verdana" w:hAnsi="Verdana"/>
              </w:rPr>
              <w:t>Teaching experience with the age range and/or subject(s) applying for.</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Plan, prepare and deliver the curriculum as relevant to the age and ability group/subject that you teach, other relevant initiatives and the school’s own policies.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Knowledge of current issues in Education</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Involvement with parents in the wider community</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Participate in and develop extra- curricular activities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p>
            <w:pPr>
              <w:pStyle w:val="Normal"/>
              <w:rPr>
                <w:rFonts w:ascii="Verdana" w:hAnsi="Verdana" w:cs="Verdana"/>
              </w:rPr>
            </w:pPr>
            <w:r>
              <w:rPr>
                <w:rFonts w:cs="Verdana" w:ascii="Verdana" w:hAnsi="Verdana"/>
              </w:rPr>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Subject Leadership</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Desirable</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Skills</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To be able to demonstrate a clear rationale for behaviour management and a proven track record of the effective implementation of a range of behaviour management strategies.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p>
            <w:pPr>
              <w:pStyle w:val="Normal"/>
              <w:rPr>
                <w:rFonts w:ascii="Verdana" w:hAnsi="Verdana" w:cs="Verdana"/>
                <w:b/>
                <w:b/>
              </w:rPr>
            </w:pPr>
            <w:r>
              <w:rPr>
                <w:rFonts w:cs="Verdana" w:ascii="Verdana" w:hAnsi="Verdana"/>
                <w:b/>
              </w:rPr>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Evidence of high expectation of pupils to ensure that they can reach their full potential</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643"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 w:val="left" w:pos="5595" w:leader="none"/>
              </w:tabs>
              <w:spacing w:lineRule="auto" w:line="211" w:before="120" w:after="120"/>
              <w:rPr>
                <w:rFonts w:ascii="Verdana" w:hAnsi="Verdana" w:cs="Verdana"/>
              </w:rPr>
            </w:pPr>
            <w:r>
              <w:rPr>
                <w:rFonts w:cs="Verdana" w:ascii="Verdana" w:hAnsi="Verdana"/>
              </w:rPr>
              <w:t>Create a stimulating and safe learning environment</w:t>
              <w:tab/>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Teach using a wide variety of strategies to maximise achievement for all children including those with special educational needs and high achievers and to meet differing learning styles.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Encourage children in developing self-esteem and respect for others.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Deploy a wide range of effective behaviour management strategies, successfully.</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cs="Verdana" w:ascii="Verdana" w:hAnsi="Verdana"/>
              </w:rPr>
              <w:t>A skilled communicator with experience and understanding of the communications skills required to teach children and young people and the wider school community (verbal, written, using ICT as appropriate).</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cs="Verdana" w:ascii="Verdana" w:hAnsi="Verdana"/>
              </w:rPr>
              <w:t xml:space="preserve">Use ICT to advance pupils’ learning, and use common ICT tools for their own and pupils’ benefit.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Education and Qualifications</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Qualified Teacher Status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Degree</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Evidence of continuing professional development</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Work related Circumstances</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Be a team player who is warm and sensitive to children</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Demonstrate personal and professional integrity, including modelling the schools values and vision</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Have the capacity for sustained hard work and vigour</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Ability to think on your feet and solve problems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 xml:space="preserve">Willingness to lead or support the school in extra curriculum activities.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Desirable</w:t>
            </w:r>
          </w:p>
        </w:tc>
      </w:tr>
      <w:tr>
        <w:trPr>
          <w:trHeight w:val="590" w:hRule="atLeast"/>
        </w:trPr>
        <w:tc>
          <w:tcPr>
            <w:tcW w:w="6663"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Verdana" w:hAnsi="Verdana" w:cs="Verdana"/>
              </w:rPr>
            </w:pPr>
            <w:r>
              <w:rPr>
                <w:rFonts w:cs="Verdana" w:ascii="Verdana" w:hAnsi="Verdana"/>
              </w:rPr>
              <w:t>Understands and actively supports Stockport Councils diversity and equality policy.</w:t>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b/>
                <w:b/>
              </w:rPr>
            </w:pPr>
            <w:r>
              <w:rPr>
                <w:rFonts w:cs="Verdana" w:ascii="Verdana" w:hAnsi="Verdana"/>
                <w:b/>
              </w:rPr>
              <w:t>Essential</w:t>
            </w:r>
          </w:p>
        </w:tc>
      </w:tr>
      <w:tr>
        <w:trPr>
          <w:trHeight w:val="388" w:hRule="atLeast"/>
        </w:trPr>
        <w:tc>
          <w:tcPr>
            <w:tcW w:w="6663"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ascii="Verdana" w:hAnsi="Verdana" w:cs="Verdana"/>
              </w:rPr>
            </w:pPr>
            <w:r>
              <w:rPr>
                <w:rFonts w:cs="Verdana" w:ascii="Verdana" w:hAnsi="Verdana"/>
              </w:rPr>
              <w:t>To meet Stockport Council’s standard of attendance.</w:t>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b/>
                <w:b/>
              </w:rPr>
            </w:pPr>
            <w:r>
              <w:rPr>
                <w:rFonts w:cs="Verdana" w:ascii="Verdana" w:hAnsi="Verdana"/>
                <w:b/>
              </w:rPr>
              <w:t>Essential</w:t>
            </w:r>
          </w:p>
        </w:tc>
      </w:tr>
      <w:tr>
        <w:trPr>
          <w:trHeight w:val="388" w:hRule="atLeast"/>
        </w:trPr>
        <w:tc>
          <w:tcPr>
            <w:tcW w:w="6663"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ascii="Verdana" w:hAnsi="Verdana" w:cs="Verdana"/>
              </w:rPr>
            </w:pPr>
            <w:r>
              <w:rPr>
                <w:rFonts w:cs="Verdana" w:ascii="Verdana" w:hAnsi="Verdana"/>
              </w:rPr>
              <w:t xml:space="preserve">A willingness to be flexible in a changing environment </w:t>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b/>
                <w:b/>
              </w:rPr>
            </w:pPr>
            <w:r>
              <w:rPr>
                <w:rFonts w:cs="Verdana" w:ascii="Verdana" w:hAnsi="Verdana"/>
                <w:b/>
              </w:rPr>
              <w:t>Essential</w:t>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Scoring key</w:t>
      </w:r>
    </w:p>
    <w:p>
      <w:pPr>
        <w:pStyle w:val="Normal"/>
        <w:spacing w:before="0" w:after="0"/>
        <w:contextualSpacing/>
        <w:rPr>
          <w:rFonts w:ascii="Verdana" w:hAnsi="Verdana" w:cs="Verdana"/>
        </w:rPr>
      </w:pPr>
      <w:r>
        <w:rPr>
          <w:rFonts w:cs="Verdana" w:ascii="Verdana" w:hAnsi="Verdana"/>
        </w:rPr>
        <w:t>0 – Not met essential criteria</w:t>
      </w:r>
    </w:p>
    <w:p>
      <w:pPr>
        <w:pStyle w:val="Normal"/>
        <w:spacing w:before="0" w:after="0"/>
        <w:contextualSpacing/>
        <w:rPr>
          <w:rFonts w:ascii="Verdana" w:hAnsi="Verdana" w:cs="Verdana"/>
        </w:rPr>
      </w:pPr>
      <w:r>
        <w:rPr>
          <w:rFonts w:cs="Verdana" w:ascii="Verdana" w:hAnsi="Verdana"/>
        </w:rPr>
        <w:t>1 – Partially meets essential criteria</w:t>
      </w:r>
    </w:p>
    <w:p>
      <w:pPr>
        <w:pStyle w:val="Normal"/>
        <w:spacing w:before="0" w:after="0"/>
        <w:contextualSpacing/>
        <w:rPr>
          <w:rFonts w:ascii="Verdana" w:hAnsi="Verdana" w:cs="Verdana"/>
        </w:rPr>
      </w:pPr>
      <w:r>
        <w:rPr>
          <w:rFonts w:cs="Verdana" w:ascii="Verdana" w:hAnsi="Verdana"/>
        </w:rPr>
        <w:t>2 – Meets criteria</w:t>
      </w:r>
    </w:p>
    <w:p>
      <w:pPr>
        <w:pStyle w:val="Normal"/>
        <w:spacing w:before="0" w:after="0"/>
        <w:contextualSpacing/>
        <w:rPr>
          <w:rFonts w:ascii="Verdana" w:hAnsi="Verdana" w:cs="Verdana"/>
        </w:rPr>
      </w:pPr>
      <w:r>
        <w:rPr>
          <w:rFonts w:cs="Verdana" w:ascii="Verdana" w:hAnsi="Verdana"/>
        </w:rPr>
        <w:t>3 – Exceeds criteria</w:t>
      </w:r>
    </w:p>
    <w:p>
      <w:pPr>
        <w:pStyle w:val="Normal"/>
        <w:spacing w:before="0" w:after="0"/>
        <w:contextualSpacing/>
        <w:rPr>
          <w:rFonts w:ascii="Verdana" w:hAnsi="Verdana" w:cs="Verdana"/>
        </w:rPr>
      </w:pPr>
      <w:r>
        <w:rPr>
          <w:rFonts w:cs="Verdana" w:ascii="Verdana" w:hAnsi="Verdana"/>
        </w:rPr>
        <w:t>4 - Exceptional</w:t>
      </w:r>
    </w:p>
    <w:sectPr>
      <w:headerReference w:type="default" r:id="rId2"/>
      <w:footerReference w:type="default" r:id="rId3"/>
      <w:type w:val="nextPage"/>
      <w:pgSz w:w="11906" w:h="16838"/>
      <w:pgMar w:left="425" w:right="567" w:header="720" w:top="777"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3">
              <wp:simplePos x="0" y="0"/>
              <wp:positionH relativeFrom="margin">
                <wp:align>center</wp:align>
              </wp:positionH>
              <wp:positionV relativeFrom="paragraph">
                <wp:posOffset>635</wp:posOffset>
              </wp:positionV>
              <wp:extent cx="63500"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6368415" cy="9448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3846" t="-28" r="2004" b="-28"/>
                  <a:stretch>
                    <a:fillRect/>
                  </a:stretch>
                </pic:blipFill>
                <pic:spPr bwMode="auto">
                  <a:xfrm>
                    <a:off x="0" y="0"/>
                    <a:ext cx="6368415" cy="94488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2024-10-30T09:59:00Z</dcterms:created>
  <dc:creator>anna.ruscoe</dc:creator>
  <dc:description/>
  <dc:language>en-US</dc:language>
  <cp:lastModifiedBy>Jake Senogles</cp:lastModifiedBy>
  <cp:lastPrinted>1995-11-21T17:41:00Z</cp:lastPrinted>
  <dcterms:modified xsi:type="dcterms:W3CDTF">2024-10-30T09:59:00Z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