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drawing>
          <wp:anchor behindDoc="1" distT="0" distB="0" distL="0" distR="0" simplePos="0" locked="0" layoutInCell="0" allowOverlap="1" relativeHeight="15">
            <wp:simplePos x="0" y="0"/>
            <wp:positionH relativeFrom="margin">
              <wp:align>center</wp:align>
            </wp:positionH>
            <wp:positionV relativeFrom="page">
              <wp:align>top</wp:align>
            </wp:positionV>
            <wp:extent cx="6211570" cy="1194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6" t="-30" r="-6" b="-30"/>
                    <a:stretch>
                      <a:fillRect/>
                    </a:stretch>
                  </pic:blipFill>
                  <pic:spPr bwMode="auto">
                    <a:xfrm>
                      <a:off x="0" y="0"/>
                      <a:ext cx="6211570" cy="1194435"/>
                    </a:xfrm>
                    <a:prstGeom prst="rect">
                      <a:avLst/>
                    </a:prstGeom>
                  </pic:spPr>
                </pic:pic>
              </a:graphicData>
            </a:graphic>
          </wp:anchor>
        </w:drawing>
        <w:drawing>
          <wp:anchor behindDoc="0" distT="0" distB="0" distL="0" distR="0" simplePos="0" locked="0" layoutInCell="0" allowOverlap="1" relativeHeight="23">
            <wp:simplePos x="0" y="0"/>
            <wp:positionH relativeFrom="margin">
              <wp:posOffset>59690</wp:posOffset>
            </wp:positionH>
            <wp:positionV relativeFrom="paragraph">
              <wp:posOffset>151765</wp:posOffset>
            </wp:positionV>
            <wp:extent cx="5730875" cy="47434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6" t="-76" r="-6" b="-76"/>
                    <a:stretch>
                      <a:fillRect/>
                    </a:stretch>
                  </pic:blipFill>
                  <pic:spPr bwMode="auto">
                    <a:xfrm>
                      <a:off x="0" y="0"/>
                      <a:ext cx="5730875" cy="474345"/>
                    </a:xfrm>
                    <a:prstGeom prst="rect">
                      <a:avLst/>
                    </a:prstGeom>
                  </pic:spPr>
                </pic:pic>
              </a:graphicData>
            </a:graphic>
          </wp:anchor>
        </w:drawing>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drawing>
          <wp:anchor behindDoc="0" distT="0" distB="0" distL="0" distR="114300" simplePos="0" locked="0" layoutInCell="0" allowOverlap="1" relativeHeight="24">
            <wp:simplePos x="0" y="0"/>
            <wp:positionH relativeFrom="margin">
              <wp:posOffset>-5826760</wp:posOffset>
            </wp:positionH>
            <wp:positionV relativeFrom="paragraph">
              <wp:posOffset>219075</wp:posOffset>
            </wp:positionV>
            <wp:extent cx="5826760" cy="138049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1" t="-46" r="-11" b="-46"/>
                    <a:stretch>
                      <a:fillRect/>
                    </a:stretch>
                  </pic:blipFill>
                  <pic:spPr bwMode="auto">
                    <a:xfrm>
                      <a:off x="0" y="0"/>
                      <a:ext cx="5826760" cy="1380490"/>
                    </a:xfrm>
                    <a:prstGeom prst="rect">
                      <a:avLst/>
                    </a:prstGeom>
                  </pic:spPr>
                </pic:pic>
              </a:graphicData>
            </a:graphic>
          </wp:anchor>
        </w:drawing>
      </w:r>
    </w:p>
    <w:p>
      <w:pPr>
        <w:pStyle w:val="Normal"/>
        <w:spacing w:before="13856" w:after="160"/>
        <w:rPr>
          <w:rFonts w:ascii="Arial" w:hAnsi="Arial" w:cs="Arial"/>
        </w:rPr>
      </w:pPr>
      <w:r>
        <w:rPr>
          <w:rFonts w:cs="Arial" w:ascii="Arial" w:hAnsi="Arial"/>
        </w:rPr>
        <w:drawing>
          <wp:anchor behindDoc="1" distT="0" distB="0" distL="0" distR="0" simplePos="0" locked="0" layoutInCell="1" allowOverlap="1" relativeHeight="13">
            <wp:simplePos x="0" y="0"/>
            <wp:positionH relativeFrom="column">
              <wp:posOffset>3343275</wp:posOffset>
            </wp:positionH>
            <wp:positionV relativeFrom="page">
              <wp:posOffset>9391650</wp:posOffset>
            </wp:positionV>
            <wp:extent cx="3197860" cy="1199515"/>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9" t="-24" r="-9" b="-24"/>
                    <a:stretch>
                      <a:fillRect/>
                    </a:stretch>
                  </pic:blipFill>
                  <pic:spPr bwMode="auto">
                    <a:xfrm>
                      <a:off x="0" y="0"/>
                      <a:ext cx="3197860" cy="1199515"/>
                    </a:xfrm>
                    <a:prstGeom prst="rect">
                      <a:avLst/>
                    </a:prstGeom>
                  </pic:spPr>
                </pic:pic>
              </a:graphicData>
            </a:graphic>
          </wp:anchor>
        </w:drawing>
        <mc:AlternateContent>
          <mc:Choice Requires="wps">
            <w:drawing>
              <wp:anchor behindDoc="1" distT="0" distB="0" distL="114935" distR="114935" simplePos="0" locked="0" layoutInCell="0" allowOverlap="1" relativeHeight="14">
                <wp:simplePos x="0" y="0"/>
                <wp:positionH relativeFrom="margin">
                  <wp:align>center</wp:align>
                </wp:positionH>
                <wp:positionV relativeFrom="page">
                  <wp:posOffset>3395980</wp:posOffset>
                </wp:positionV>
                <wp:extent cx="5267325" cy="419100"/>
                <wp:effectExtent l="0" t="0" r="0" b="0"/>
                <wp:wrapNone/>
                <wp:docPr id="5" name=""/>
                <a:graphic xmlns:a="http://schemas.openxmlformats.org/drawingml/2006/main">
                  <a:graphicData uri="http://schemas.microsoft.com/office/word/2010/wordprocessingShape">
                    <wps:wsp>
                      <wps:cNvSpPr txBox="1"/>
                      <wps:spPr>
                        <a:xfrm>
                          <a:off x="0" y="0"/>
                          <a:ext cx="5267160" cy="4190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18.25pt;margin-top:267.4pt;width:414.7pt;height:32.95pt;mso-wrap-style:none;v-text-anchor:middle;mso-position-horizontal:center;mso-position-horizontal-relative:margin;mso-position-vertical-relative:pag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mc:AlternateContent>
          <mc:Choice Requires="wps">
            <w:drawing>
              <wp:anchor behindDoc="0" distT="0" distB="0" distL="114935" distR="114935" simplePos="0" locked="0" layoutInCell="0" allowOverlap="1" relativeHeight="19">
                <wp:simplePos x="0" y="0"/>
                <wp:positionH relativeFrom="margin">
                  <wp:posOffset>-5886450</wp:posOffset>
                </wp:positionH>
                <wp:positionV relativeFrom="page">
                  <wp:posOffset>4071620</wp:posOffset>
                </wp:positionV>
                <wp:extent cx="5886450" cy="3067050"/>
                <wp:effectExtent l="0" t="0" r="0" b="0"/>
                <wp:wrapNone/>
                <wp:docPr id="6" name=""/>
                <a:graphic xmlns:a="http://schemas.openxmlformats.org/drawingml/2006/main">
                  <a:graphicData uri="http://schemas.microsoft.com/office/word/2010/wordprocessingShape">
                    <wps:wsp>
                      <wps:cNvSpPr txBox="1"/>
                      <wps:spPr>
                        <a:xfrm>
                          <a:off x="0" y="0"/>
                          <a:ext cx="5886360" cy="3067200"/>
                        </a:xfrm>
                        <a:prstGeom prst="rect">
                          <a:avLst/>
                        </a:prstGeom>
                        <a:noFill/>
                        <a:ln w="0">
                          <a:noFill/>
                        </a:ln>
                      </wps:spPr>
                      <wps:bodyPr/>
                    </wps:wsp>
                  </a:graphicData>
                </a:graphic>
              </wp:anchor>
            </w:drawing>
          </mc:Choice>
          <mc:Fallback>
            <w:pict>
              <v:shape id="shape_0" stroked="f" o:allowincell="f" style="position:absolute;margin-left:-463.5pt;margin-top:320.6pt;width:463.45pt;height:241.45pt;mso-wrap-style:none;v-text-anchor:middle;mso-position-horizontal-relative:margin;mso-position-vertical-relative:pag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drawing>
          <wp:anchor behindDoc="0" distT="0" distB="0" distL="114300" distR="114300" simplePos="0" locked="0" layoutInCell="0" allowOverlap="1" relativeHeight="20">
            <wp:simplePos x="0" y="0"/>
            <wp:positionH relativeFrom="column">
              <wp:posOffset>3390265</wp:posOffset>
            </wp:positionH>
            <wp:positionV relativeFrom="paragraph">
              <wp:posOffset>-1099820</wp:posOffset>
            </wp:positionV>
            <wp:extent cx="1894840" cy="755650"/>
            <wp:effectExtent l="0" t="0" r="0" b="0"/>
            <wp:wrapSquare wrapText="bothSides"/>
            <wp:docPr id="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rcRect l="-24" t="-60" r="-24" b="-60"/>
                    <a:stretch>
                      <a:fillRect/>
                    </a:stretch>
                  </pic:blipFill>
                  <pic:spPr bwMode="auto">
                    <a:xfrm>
                      <a:off x="0" y="0"/>
                      <a:ext cx="1894840" cy="755650"/>
                    </a:xfrm>
                    <a:prstGeom prst="rect">
                      <a:avLst/>
                    </a:prstGeom>
                  </pic:spPr>
                </pic:pic>
              </a:graphicData>
            </a:graphic>
          </wp:anchor>
        </w:drawing>
        <w:drawing>
          <wp:anchor behindDoc="0" distT="0" distB="0" distL="114300" distR="114300" simplePos="0" locked="0" layoutInCell="0" allowOverlap="1" relativeHeight="21">
            <wp:simplePos x="0" y="0"/>
            <wp:positionH relativeFrom="margin">
              <wp:posOffset>5500370</wp:posOffset>
            </wp:positionH>
            <wp:positionV relativeFrom="paragraph">
              <wp:posOffset>6931660</wp:posOffset>
            </wp:positionV>
            <wp:extent cx="975995" cy="547370"/>
            <wp:effectExtent l="0" t="0" r="0" b="0"/>
            <wp:wrapSquare wrapText="bothSides"/>
            <wp:docPr id="8"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rcRect l="-37" t="-66" r="-37" b="-66"/>
                    <a:stretch>
                      <a:fillRect/>
                    </a:stretch>
                  </pic:blipFill>
                  <pic:spPr bwMode="auto">
                    <a:xfrm>
                      <a:off x="0" y="0"/>
                      <a:ext cx="975995" cy="547370"/>
                    </a:xfrm>
                    <a:prstGeom prst="rect">
                      <a:avLst/>
                    </a:prstGeom>
                  </pic:spPr>
                </pic:pic>
              </a:graphicData>
            </a:graphic>
          </wp:anchor>
        </w:drawing>
        <w:drawing>
          <wp:anchor behindDoc="0" distT="0" distB="0" distL="114300" distR="114300" simplePos="0" locked="0" layoutInCell="0" allowOverlap="1" relativeHeight="22">
            <wp:simplePos x="0" y="0"/>
            <wp:positionH relativeFrom="margin">
              <wp:posOffset>2209800</wp:posOffset>
            </wp:positionH>
            <wp:positionV relativeFrom="margin">
              <wp:posOffset>8763000</wp:posOffset>
            </wp:positionV>
            <wp:extent cx="997585" cy="786130"/>
            <wp:effectExtent l="0" t="0" r="0" b="0"/>
            <wp:wrapSquare wrapText="bothSides"/>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8"/>
                    <a:srcRect l="-36" t="-46" r="-36" b="-46"/>
                    <a:stretch>
                      <a:fillRect/>
                    </a:stretch>
                  </pic:blipFill>
                  <pic:spPr bwMode="auto">
                    <a:xfrm>
                      <a:off x="0" y="0"/>
                      <a:ext cx="997585" cy="786130"/>
                    </a:xfrm>
                    <a:prstGeom prst="rect">
                      <a:avLst/>
                    </a:prstGeom>
                  </pic:spPr>
                </pic:pic>
              </a:graphicData>
            </a:graphic>
          </wp:anchor>
        </w:drawing>
        <w:drawing>
          <wp:anchor behindDoc="0" distT="0" distB="0" distL="114300" distR="114300" simplePos="0" locked="0" layoutInCell="0" allowOverlap="1" relativeHeight="25">
            <wp:simplePos x="0" y="0"/>
            <wp:positionH relativeFrom="margin">
              <wp:align>center</wp:align>
            </wp:positionH>
            <wp:positionV relativeFrom="paragraph">
              <wp:posOffset>5590540</wp:posOffset>
            </wp:positionV>
            <wp:extent cx="5702935" cy="944245"/>
            <wp:effectExtent l="0" t="0" r="0" b="0"/>
            <wp:wrapSquare wrapText="bothSides"/>
            <wp:docPr id="10"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pic:cNvPicPr>
                      <a:picLocks noChangeAspect="1" noChangeArrowheads="1"/>
                    </pic:cNvPicPr>
                  </pic:nvPicPr>
                  <pic:blipFill>
                    <a:blip r:embed="rId9"/>
                    <a:srcRect l="-5" t="-28" r="-5" b="-28"/>
                    <a:stretch>
                      <a:fillRect/>
                    </a:stretch>
                  </pic:blipFill>
                  <pic:spPr bwMode="auto">
                    <a:xfrm>
                      <a:off x="0" y="0"/>
                      <a:ext cx="5702935" cy="944245"/>
                    </a:xfrm>
                    <a:prstGeom prst="rect">
                      <a:avLst/>
                    </a:prstGeom>
                  </pic:spPr>
                </pic:pic>
              </a:graphicData>
            </a:graphic>
          </wp:anchor>
        </w:drawing>
        <w:drawing>
          <wp:anchor behindDoc="0" distT="0" distB="0" distL="114300" distR="114300" simplePos="0" locked="0" layoutInCell="0" allowOverlap="1" relativeHeight="26">
            <wp:simplePos x="0" y="0"/>
            <wp:positionH relativeFrom="column">
              <wp:posOffset>2131060</wp:posOffset>
            </wp:positionH>
            <wp:positionV relativeFrom="paragraph">
              <wp:posOffset>6915150</wp:posOffset>
            </wp:positionV>
            <wp:extent cx="1075690" cy="1075690"/>
            <wp:effectExtent l="0" t="0" r="0" b="0"/>
            <wp:wrapSquare wrapText="bothSides"/>
            <wp:docPr id="11"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pic:cNvPicPr>
                      <a:picLocks noChangeAspect="1" noChangeArrowheads="1"/>
                    </pic:cNvPicPr>
                  </pic:nvPicPr>
                  <pic:blipFill>
                    <a:blip r:embed="rId10"/>
                    <a:srcRect l="-33" t="-33" r="-33" b="-33"/>
                    <a:stretch>
                      <a:fillRect/>
                    </a:stretch>
                  </pic:blipFill>
                  <pic:spPr bwMode="auto">
                    <a:xfrm>
                      <a:off x="0" y="0"/>
                      <a:ext cx="1075690" cy="1075690"/>
                    </a:xfrm>
                    <a:prstGeom prst="rect">
                      <a:avLst/>
                    </a:prstGeom>
                  </pic:spPr>
                </pic:pic>
              </a:graphicData>
            </a:graphic>
          </wp:anchor>
        </w:drawing>
      </w:r>
      <w:r>
        <w:br w:type="page"/>
      </w:r>
      <w:r>
        <mc:AlternateContent>
          <mc:Choice Requires="wps">
            <w:drawing>
              <wp:anchor behindDoc="1" distT="72390" distB="72390" distL="0" distR="0" simplePos="0" locked="0" layoutInCell="0" allowOverlap="1" relativeHeight="17">
                <wp:simplePos x="0" y="0"/>
                <wp:positionH relativeFrom="margin">
                  <wp:align>center</wp:align>
                </wp:positionH>
                <wp:positionV relativeFrom="page">
                  <wp:posOffset>3395980</wp:posOffset>
                </wp:positionV>
                <wp:extent cx="5267325" cy="419100"/>
                <wp:effectExtent l="0" t="0" r="0" b="0"/>
                <wp:wrapNone/>
                <wp:docPr id="12" name="Frame2"/>
                <a:graphic xmlns:a="http://schemas.openxmlformats.org/drawingml/2006/main">
                  <a:graphicData uri="http://schemas.microsoft.com/office/word/2010/wordprocessingShape">
                    <wps:wsp>
                      <wps:cNvSpPr txBox="1"/>
                      <wps:spPr>
                        <a:xfrm>
                          <a:off x="0" y="0"/>
                          <a:ext cx="5267325" cy="419100"/>
                        </a:xfrm>
                        <a:prstGeom prst="rect"/>
                        <a:solidFill>
                          <a:srgbClr val="FFFFFF"/>
                        </a:solidFill>
                      </wps:spPr>
                      <wps:txbx>
                        <w:txbxContent>
                          <w:p>
                            <w:pPr>
                              <w:pStyle w:val="FrameContents"/>
                              <w:spacing w:lineRule="auto" w:line="216" w:before="0" w:after="160"/>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t xml:space="preserve">Job Profile and Working for Stockport Council </w:t>
                            </w:r>
                          </w:p>
                        </w:txbxContent>
                      </wps:txbx>
                      <wps:bodyPr anchor="t" lIns="92075" tIns="46355" rIns="92075" bIns="46355">
                        <a:noAutofit/>
                      </wps:bodyPr>
                    </wps:wsp>
                  </a:graphicData>
                </a:graphic>
              </wp:anchor>
            </w:drawing>
          </mc:Choice>
          <mc:Fallback>
            <w:pict>
              <v:rect fillcolor="#FFFFFF" style="position:absolute;rotation:-0;width:414.75pt;height:33pt;mso-wrap-distance-left:0pt;mso-wrap-distance-right:0pt;mso-wrap-distance-top:5.7pt;mso-wrap-distance-bottom:5.7pt;margin-top:267.4pt;mso-position-vertical-relative:page;margin-left:18.3pt;mso-position-horizontal:center;mso-position-horizontal-relative:margin">
                <v:textbox inset="0.100694444444444in,0.0506944444444444in,0.100694444444444in,0.0506944444444444in">
                  <w:txbxContent>
                    <w:p>
                      <w:pPr>
                        <w:pStyle w:val="FrameContents"/>
                        <w:spacing w:lineRule="auto" w:line="216" w:before="0" w:after="160"/>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t xml:space="preserve">Job Profile and Working for Stockport Council </w:t>
                      </w:r>
                    </w:p>
                  </w:txbxContent>
                </v:textbox>
                <w10:wrap type="none"/>
              </v:rect>
            </w:pict>
          </mc:Fallback>
        </mc:AlternateContent>
      </w:r>
      <w:r>
        <mc:AlternateContent>
          <mc:Choice Requires="wps">
            <w:drawing>
              <wp:anchor behindDoc="0" distT="72390" distB="72390" distL="0" distR="0" simplePos="0" locked="0" layoutInCell="0" allowOverlap="1" relativeHeight="27">
                <wp:simplePos x="0" y="0"/>
                <wp:positionH relativeFrom="margin">
                  <wp:posOffset>-5886450</wp:posOffset>
                </wp:positionH>
                <wp:positionV relativeFrom="page">
                  <wp:posOffset>4071620</wp:posOffset>
                </wp:positionV>
                <wp:extent cx="5886450" cy="3067050"/>
                <wp:effectExtent l="0" t="0" r="0" b="0"/>
                <wp:wrapNone/>
                <wp:docPr id="13" name="Frame1"/>
                <a:graphic xmlns:a="http://schemas.openxmlformats.org/drawingml/2006/main">
                  <a:graphicData uri="http://schemas.microsoft.com/office/word/2010/wordprocessingShape">
                    <wps:wsp>
                      <wps:cNvSpPr txBox="1"/>
                      <wps:spPr>
                        <a:xfrm>
                          <a:off x="0" y="0"/>
                          <a:ext cx="5886450" cy="3067050"/>
                        </a:xfrm>
                        <a:prstGeom prst="rect"/>
                        <a:solidFill>
                          <a:srgbClr val="FFFFFF"/>
                        </a:solidFill>
                      </wps:spPr>
                      <wps:txbx>
                        <w:txbxContent>
                          <w:p>
                            <w:pPr>
                              <w:pStyle w:val="FrameContents"/>
                              <w:rPr>
                                <w:rFonts w:ascii="Arial" w:hAnsi="Arial" w:cs="Arial"/>
                                <w:color w:val="44546A"/>
                                <w:kern w:val="2"/>
                                <w:sz w:val="32"/>
                                <w:szCs w:val="32"/>
                              </w:rPr>
                            </w:pPr>
                            <w:r>
                              <w:rPr>
                                <w:rFonts w:cs="Arial" w:ascii="Arial" w:hAnsi="Arial"/>
                                <w:color w:val="44546A"/>
                                <w:kern w:val="2"/>
                                <w:sz w:val="32"/>
                                <w:szCs w:val="32"/>
                              </w:rPr>
                              <w:t xml:space="preserve">Our Council </w:t>
                            </w:r>
                          </w:p>
                          <w:p>
                            <w:pPr>
                              <w:pStyle w:val="FrameContents"/>
                              <w:jc w:val="both"/>
                              <w:rPr>
                                <w:rFonts w:ascii="Arial" w:hAnsi="Arial" w:cs="Arial"/>
                                <w:b/>
                                <w:bCs/>
                              </w:rPr>
                            </w:pPr>
                            <w:r>
                              <w:rPr>
                                <w:rFonts w:cs="Arial" w:ascii="Arial" w:hAnsi="Arial"/>
                                <w:b/>
                                <w:bCs/>
                              </w:rPr>
                              <w:t>Join us at Stockport Council – MJ Local Authority of the Year 2025</w:t>
                            </w:r>
                          </w:p>
                          <w:p>
                            <w:pPr>
                              <w:pStyle w:val="FrameContents"/>
                              <w:spacing w:lineRule="auto" w:line="216" w:before="165" w:after="160"/>
                              <w:rPr/>
                            </w:pPr>
                            <w:r>
                              <w:rPr>
                                <w:rFonts w:cs="Arial" w:ascii="Arial" w:hAnsi="Arial"/>
                                <w:color w:val="000000"/>
                                <w:kern w:val="2"/>
                                <w:sz w:val="24"/>
                                <w:szCs w:val="24"/>
                              </w:rPr>
                              <w:t xml:space="preserve">Our employees are our </w:t>
                            </w:r>
                            <w:r>
                              <w:rPr>
                                <w:rFonts w:cs="Arial" w:ascii="Arial" w:hAnsi="Arial"/>
                                <w:b/>
                                <w:bCs/>
                                <w:color w:val="000000"/>
                                <w:kern w:val="2"/>
                                <w:sz w:val="24"/>
                                <w:szCs w:val="24"/>
                              </w:rPr>
                              <w:t>greatest asset</w:t>
                            </w:r>
                            <w:r>
                              <w:rPr>
                                <w:rFonts w:cs="Arial" w:ascii="Arial" w:hAnsi="Arial"/>
                                <w:color w:val="000000"/>
                                <w:kern w:val="2"/>
                                <w:sz w:val="24"/>
                                <w:szCs w:val="24"/>
                              </w:rPr>
                              <w:t xml:space="preserve">. We’re proud of the way we provide vital frontline services every day and work together, as </w:t>
                            </w:r>
                            <w:r>
                              <w:rPr>
                                <w:rFonts w:cs="Arial" w:ascii="Arial" w:hAnsi="Arial"/>
                                <w:b/>
                                <w:bCs/>
                                <w:color w:val="000000"/>
                                <w:kern w:val="2"/>
                                <w:sz w:val="24"/>
                                <w:szCs w:val="24"/>
                              </w:rPr>
                              <w:t>one team.</w:t>
                            </w:r>
                            <w:r>
                              <w:rPr>
                                <w:rFonts w:cs="Arial" w:ascii="Arial" w:hAnsi="Arial"/>
                                <w:color w:val="000000"/>
                                <w:kern w:val="2"/>
                                <w:sz w:val="24"/>
                                <w:szCs w:val="24"/>
                              </w:rPr>
                              <w:t xml:space="preserve"> </w:t>
                            </w:r>
                          </w:p>
                          <w:p>
                            <w:pPr>
                              <w:pStyle w:val="FrameContents"/>
                              <w:spacing w:lineRule="auto" w:line="216" w:before="165" w:after="160"/>
                              <w:rPr/>
                            </w:pPr>
                            <w:r>
                              <w:rPr>
                                <w:rFonts w:cs="Arial" w:ascii="Arial" w:hAnsi="Arial"/>
                                <w:color w:val="000000"/>
                                <w:kern w:val="2"/>
                                <w:sz w:val="24"/>
                                <w:szCs w:val="24"/>
                              </w:rPr>
                              <w:t xml:space="preserve">Our 4 </w:t>
                            </w:r>
                            <w:r>
                              <w:rPr>
                                <w:rFonts w:cs="Arial" w:ascii="Arial" w:hAnsi="Arial"/>
                                <w:b/>
                                <w:bCs/>
                                <w:color w:val="000000"/>
                                <w:kern w:val="2"/>
                                <w:sz w:val="24"/>
                                <w:szCs w:val="24"/>
                              </w:rPr>
                              <w:t>core values</w:t>
                            </w:r>
                            <w:r>
                              <w:rPr>
                                <w:rFonts w:cs="Arial" w:ascii="Arial" w:hAnsi="Arial"/>
                                <w:color w:val="000000"/>
                                <w:kern w:val="2"/>
                                <w:sz w:val="24"/>
                                <w:szCs w:val="24"/>
                              </w:rPr>
                              <w:t xml:space="preserve"> as shown above, run through everything that we do, and we aim to stay </w:t>
                            </w:r>
                            <w:r>
                              <w:rPr>
                                <w:rFonts w:cs="Arial" w:ascii="Arial" w:hAnsi="Arial"/>
                                <w:b/>
                                <w:bCs/>
                                <w:color w:val="000000"/>
                                <w:kern w:val="2"/>
                                <w:sz w:val="24"/>
                                <w:szCs w:val="24"/>
                              </w:rPr>
                              <w:t xml:space="preserve">true </w:t>
                            </w:r>
                            <w:r>
                              <w:rPr>
                                <w:rFonts w:cs="Arial" w:ascii="Arial" w:hAnsi="Arial"/>
                                <w:color w:val="000000"/>
                                <w:kern w:val="2"/>
                                <w:sz w:val="24"/>
                                <w:szCs w:val="24"/>
                              </w:rPr>
                              <w:t xml:space="preserve">to them regardless of the challenges that we may face. </w:t>
                            </w:r>
                          </w:p>
                          <w:p>
                            <w:pPr>
                              <w:pStyle w:val="FrameContents"/>
                              <w:spacing w:lineRule="auto" w:line="216" w:before="165" w:after="160"/>
                              <w:rPr/>
                            </w:pPr>
                            <w:r>
                              <w:rPr>
                                <w:rFonts w:cs="Arial" w:ascii="Arial" w:hAnsi="Arial"/>
                                <w:color w:val="000000"/>
                                <w:kern w:val="2"/>
                                <w:sz w:val="24"/>
                                <w:szCs w:val="24"/>
                              </w:rPr>
                              <w:t xml:space="preserve">To </w:t>
                            </w:r>
                            <w:r>
                              <w:rPr>
                                <w:rFonts w:cs="Arial" w:ascii="Arial" w:hAnsi="Arial"/>
                                <w:b/>
                                <w:bCs/>
                                <w:color w:val="000000"/>
                                <w:kern w:val="2"/>
                                <w:sz w:val="24"/>
                                <w:szCs w:val="24"/>
                              </w:rPr>
                              <w:t>support</w:t>
                            </w:r>
                            <w:r>
                              <w:rPr>
                                <w:rFonts w:cs="Arial" w:ascii="Arial" w:hAnsi="Arial"/>
                                <w:color w:val="000000"/>
                                <w:kern w:val="2"/>
                                <w:sz w:val="24"/>
                                <w:szCs w:val="24"/>
                              </w:rPr>
                              <w:t xml:space="preserve"> our values, we have policies, guidance and procedures around health, safety and welfare, customer care, emergency planning and security that all our</w:t>
                            </w:r>
                            <w:r>
                              <w:rPr>
                                <w:rFonts w:cs="Arial" w:ascii="Arial" w:hAnsi="Arial"/>
                                <w:b/>
                                <w:bCs/>
                                <w:color w:val="000000"/>
                                <w:kern w:val="2"/>
                                <w:sz w:val="24"/>
                                <w:szCs w:val="24"/>
                              </w:rPr>
                              <w:t xml:space="preserve"> colleagues</w:t>
                            </w:r>
                            <w:r>
                              <w:rPr>
                                <w:rFonts w:cs="Arial" w:ascii="Arial" w:hAnsi="Arial"/>
                                <w:color w:val="000000"/>
                                <w:kern w:val="2"/>
                                <w:sz w:val="24"/>
                                <w:szCs w:val="24"/>
                              </w:rPr>
                              <w:t xml:space="preserve"> are adhering and working to.  </w:t>
                            </w:r>
                          </w:p>
                          <w:p>
                            <w:pPr>
                              <w:pStyle w:val="FrameContents"/>
                              <w:spacing w:lineRule="auto" w:line="216" w:before="165" w:after="160"/>
                              <w:rPr/>
                            </w:pPr>
                            <w:r>
                              <w:rPr>
                                <w:rFonts w:cs="Arial" w:ascii="Arial" w:hAnsi="Arial"/>
                                <w:color w:val="000000"/>
                                <w:kern w:val="2"/>
                                <w:sz w:val="24"/>
                                <w:szCs w:val="24"/>
                              </w:rPr>
                              <w:t xml:space="preserve">We also </w:t>
                            </w:r>
                            <w:r>
                              <w:rPr>
                                <w:rFonts w:cs="Arial" w:ascii="Arial" w:hAnsi="Arial"/>
                                <w:b/>
                                <w:bCs/>
                                <w:color w:val="000000"/>
                                <w:kern w:val="2"/>
                                <w:sz w:val="24"/>
                                <w:szCs w:val="24"/>
                              </w:rPr>
                              <w:t>pride</w:t>
                            </w:r>
                            <w:r>
                              <w:rPr>
                                <w:rFonts w:cs="Arial" w:ascii="Arial" w:hAnsi="Arial"/>
                                <w:color w:val="000000"/>
                                <w:kern w:val="2"/>
                                <w:sz w:val="24"/>
                                <w:szCs w:val="24"/>
                              </w:rPr>
                              <w:t xml:space="preserve"> ourselves on our commitment to wellbeing and inclusivity of our colleagues and residents.</w:t>
                            </w:r>
                          </w:p>
                          <w:p>
                            <w:pPr>
                              <w:pStyle w:val="FrameContents"/>
                              <w:spacing w:lineRule="auto" w:line="216" w:before="165" w:after="160"/>
                              <w:rPr/>
                            </w:pPr>
                            <w:r>
                              <w:rPr>
                                <w:rFonts w:cs="Arial" w:ascii="Arial" w:hAnsi="Arial"/>
                                <w:color w:val="000000"/>
                                <w:kern w:val="2"/>
                                <w:sz w:val="24"/>
                                <w:szCs w:val="24"/>
                              </w:rPr>
                              <w:t xml:space="preserve">You can find out more about working for Stockport Council and some of the benefits that we offer our employees at </w:t>
                            </w:r>
                            <w:r>
                              <w:rPr>
                                <w:rStyle w:val="Hyperlink"/>
                                <w:rFonts w:cs="Arial" w:ascii="Arial" w:hAnsi="Arial"/>
                                <w:kern w:val="2"/>
                                <w:sz w:val="24"/>
                                <w:szCs w:val="24"/>
                              </w:rPr>
                              <w:t>https://greater.jobs/locations/stockport/</w:t>
                            </w:r>
                          </w:p>
                          <w:p>
                            <w:pPr>
                              <w:pStyle w:val="FrameContents"/>
                              <w:spacing w:lineRule="auto" w:line="216" w:before="165" w:after="160"/>
                              <w:rPr>
                                <w:rFonts w:ascii="Arial" w:hAnsi="Arial" w:cs="Arial"/>
                                <w:color w:val="000000"/>
                                <w:kern w:val="2"/>
                              </w:rPr>
                            </w:pPr>
                            <w:r>
                              <w:rPr>
                                <w:rFonts w:cs="Arial" w:ascii="Arial" w:hAnsi="Arial"/>
                                <w:color w:val="000000"/>
                                <w:kern w:val="2"/>
                              </w:rPr>
                            </w:r>
                          </w:p>
                          <w:p>
                            <w:pPr>
                              <w:pStyle w:val="FrameContents"/>
                              <w:spacing w:lineRule="auto" w:line="216" w:before="165" w:after="160"/>
                              <w:rPr>
                                <w:rFonts w:ascii="Arial" w:hAnsi="Arial" w:cs="Arial"/>
                                <w:color w:val="000000"/>
                                <w:kern w:val="2"/>
                              </w:rPr>
                            </w:pPr>
                            <w:r>
                              <w:rPr>
                                <w:rFonts w:cs="Arial" w:ascii="Arial" w:hAnsi="Arial"/>
                                <w:color w:val="000000"/>
                                <w:kern w:val="2"/>
                              </w:rPr>
                            </w:r>
                          </w:p>
                          <w:p>
                            <w:pPr>
                              <w:pStyle w:val="FrameContents"/>
                              <w:spacing w:lineRule="auto" w:line="216" w:before="165" w:after="160"/>
                              <w:rPr>
                                <w:rFonts w:ascii="Arial" w:hAnsi="Arial" w:cs="Arial"/>
                                <w:color w:val="000000"/>
                                <w:kern w:val="2"/>
                              </w:rPr>
                            </w:pPr>
                            <w:r>
                              <w:rPr>
                                <w:rFonts w:cs="Arial" w:ascii="Arial" w:hAnsi="Arial"/>
                                <w:color w:val="000000"/>
                                <w:kern w:val="2"/>
                              </w:rPr>
                              <w:br/>
                            </w:r>
                          </w:p>
                        </w:txbxContent>
                      </wps:txbx>
                      <wps:bodyPr anchor="t" lIns="92075" tIns="46355" rIns="92075" bIns="46355">
                        <a:noAutofit/>
                      </wps:bodyPr>
                    </wps:wsp>
                  </a:graphicData>
                </a:graphic>
              </wp:anchor>
            </w:drawing>
          </mc:Choice>
          <mc:Fallback>
            <w:pict>
              <v:rect fillcolor="#FFFFFF" style="position:absolute;rotation:-0;width:463.5pt;height:241.5pt;mso-wrap-distance-left:0pt;mso-wrap-distance-right:0pt;mso-wrap-distance-top:5.7pt;mso-wrap-distance-bottom:5.7pt;margin-top:320.6pt;mso-position-vertical-relative:page;margin-left:-463.5pt;mso-position-horizontal-relative:margin">
                <v:textbox inset="0.100694444444444in,0.0506944444444444in,0.100694444444444in,0.0506944444444444in">
                  <w:txbxContent>
                    <w:p>
                      <w:pPr>
                        <w:pStyle w:val="FrameContents"/>
                        <w:rPr>
                          <w:rFonts w:ascii="Arial" w:hAnsi="Arial" w:cs="Arial"/>
                          <w:color w:val="44546A"/>
                          <w:kern w:val="2"/>
                          <w:sz w:val="32"/>
                          <w:szCs w:val="32"/>
                        </w:rPr>
                      </w:pPr>
                      <w:r>
                        <w:rPr>
                          <w:rFonts w:cs="Arial" w:ascii="Arial" w:hAnsi="Arial"/>
                          <w:color w:val="44546A"/>
                          <w:kern w:val="2"/>
                          <w:sz w:val="32"/>
                          <w:szCs w:val="32"/>
                        </w:rPr>
                        <w:t xml:space="preserve">Our Council </w:t>
                      </w:r>
                    </w:p>
                    <w:p>
                      <w:pPr>
                        <w:pStyle w:val="FrameContents"/>
                        <w:jc w:val="both"/>
                        <w:rPr>
                          <w:rFonts w:ascii="Arial" w:hAnsi="Arial" w:cs="Arial"/>
                          <w:b/>
                          <w:bCs/>
                        </w:rPr>
                      </w:pPr>
                      <w:r>
                        <w:rPr>
                          <w:rFonts w:cs="Arial" w:ascii="Arial" w:hAnsi="Arial"/>
                          <w:b/>
                          <w:bCs/>
                        </w:rPr>
                        <w:t>Join us at Stockport Council – MJ Local Authority of the Year 2025</w:t>
                      </w:r>
                    </w:p>
                    <w:p>
                      <w:pPr>
                        <w:pStyle w:val="FrameContents"/>
                        <w:spacing w:lineRule="auto" w:line="216" w:before="165" w:after="160"/>
                        <w:rPr/>
                      </w:pPr>
                      <w:r>
                        <w:rPr>
                          <w:rFonts w:cs="Arial" w:ascii="Arial" w:hAnsi="Arial"/>
                          <w:color w:val="000000"/>
                          <w:kern w:val="2"/>
                          <w:sz w:val="24"/>
                          <w:szCs w:val="24"/>
                        </w:rPr>
                        <w:t xml:space="preserve">Our employees are our </w:t>
                      </w:r>
                      <w:r>
                        <w:rPr>
                          <w:rFonts w:cs="Arial" w:ascii="Arial" w:hAnsi="Arial"/>
                          <w:b/>
                          <w:bCs/>
                          <w:color w:val="000000"/>
                          <w:kern w:val="2"/>
                          <w:sz w:val="24"/>
                          <w:szCs w:val="24"/>
                        </w:rPr>
                        <w:t>greatest asset</w:t>
                      </w:r>
                      <w:r>
                        <w:rPr>
                          <w:rFonts w:cs="Arial" w:ascii="Arial" w:hAnsi="Arial"/>
                          <w:color w:val="000000"/>
                          <w:kern w:val="2"/>
                          <w:sz w:val="24"/>
                          <w:szCs w:val="24"/>
                        </w:rPr>
                        <w:t xml:space="preserve">. We’re proud of the way we provide vital frontline services every day and work together, as </w:t>
                      </w:r>
                      <w:r>
                        <w:rPr>
                          <w:rFonts w:cs="Arial" w:ascii="Arial" w:hAnsi="Arial"/>
                          <w:b/>
                          <w:bCs/>
                          <w:color w:val="000000"/>
                          <w:kern w:val="2"/>
                          <w:sz w:val="24"/>
                          <w:szCs w:val="24"/>
                        </w:rPr>
                        <w:t>one team.</w:t>
                      </w:r>
                      <w:r>
                        <w:rPr>
                          <w:rFonts w:cs="Arial" w:ascii="Arial" w:hAnsi="Arial"/>
                          <w:color w:val="000000"/>
                          <w:kern w:val="2"/>
                          <w:sz w:val="24"/>
                          <w:szCs w:val="24"/>
                        </w:rPr>
                        <w:t xml:space="preserve"> </w:t>
                      </w:r>
                    </w:p>
                    <w:p>
                      <w:pPr>
                        <w:pStyle w:val="FrameContents"/>
                        <w:spacing w:lineRule="auto" w:line="216" w:before="165" w:after="160"/>
                        <w:rPr/>
                      </w:pPr>
                      <w:r>
                        <w:rPr>
                          <w:rFonts w:cs="Arial" w:ascii="Arial" w:hAnsi="Arial"/>
                          <w:color w:val="000000"/>
                          <w:kern w:val="2"/>
                          <w:sz w:val="24"/>
                          <w:szCs w:val="24"/>
                        </w:rPr>
                        <w:t xml:space="preserve">Our 4 </w:t>
                      </w:r>
                      <w:r>
                        <w:rPr>
                          <w:rFonts w:cs="Arial" w:ascii="Arial" w:hAnsi="Arial"/>
                          <w:b/>
                          <w:bCs/>
                          <w:color w:val="000000"/>
                          <w:kern w:val="2"/>
                          <w:sz w:val="24"/>
                          <w:szCs w:val="24"/>
                        </w:rPr>
                        <w:t>core values</w:t>
                      </w:r>
                      <w:r>
                        <w:rPr>
                          <w:rFonts w:cs="Arial" w:ascii="Arial" w:hAnsi="Arial"/>
                          <w:color w:val="000000"/>
                          <w:kern w:val="2"/>
                          <w:sz w:val="24"/>
                          <w:szCs w:val="24"/>
                        </w:rPr>
                        <w:t xml:space="preserve"> as shown above, run through everything that we do, and we aim to stay </w:t>
                      </w:r>
                      <w:r>
                        <w:rPr>
                          <w:rFonts w:cs="Arial" w:ascii="Arial" w:hAnsi="Arial"/>
                          <w:b/>
                          <w:bCs/>
                          <w:color w:val="000000"/>
                          <w:kern w:val="2"/>
                          <w:sz w:val="24"/>
                          <w:szCs w:val="24"/>
                        </w:rPr>
                        <w:t xml:space="preserve">true </w:t>
                      </w:r>
                      <w:r>
                        <w:rPr>
                          <w:rFonts w:cs="Arial" w:ascii="Arial" w:hAnsi="Arial"/>
                          <w:color w:val="000000"/>
                          <w:kern w:val="2"/>
                          <w:sz w:val="24"/>
                          <w:szCs w:val="24"/>
                        </w:rPr>
                        <w:t xml:space="preserve">to them regardless of the challenges that we may face. </w:t>
                      </w:r>
                    </w:p>
                    <w:p>
                      <w:pPr>
                        <w:pStyle w:val="FrameContents"/>
                        <w:spacing w:lineRule="auto" w:line="216" w:before="165" w:after="160"/>
                        <w:rPr/>
                      </w:pPr>
                      <w:r>
                        <w:rPr>
                          <w:rFonts w:cs="Arial" w:ascii="Arial" w:hAnsi="Arial"/>
                          <w:color w:val="000000"/>
                          <w:kern w:val="2"/>
                          <w:sz w:val="24"/>
                          <w:szCs w:val="24"/>
                        </w:rPr>
                        <w:t xml:space="preserve">To </w:t>
                      </w:r>
                      <w:r>
                        <w:rPr>
                          <w:rFonts w:cs="Arial" w:ascii="Arial" w:hAnsi="Arial"/>
                          <w:b/>
                          <w:bCs/>
                          <w:color w:val="000000"/>
                          <w:kern w:val="2"/>
                          <w:sz w:val="24"/>
                          <w:szCs w:val="24"/>
                        </w:rPr>
                        <w:t>support</w:t>
                      </w:r>
                      <w:r>
                        <w:rPr>
                          <w:rFonts w:cs="Arial" w:ascii="Arial" w:hAnsi="Arial"/>
                          <w:color w:val="000000"/>
                          <w:kern w:val="2"/>
                          <w:sz w:val="24"/>
                          <w:szCs w:val="24"/>
                        </w:rPr>
                        <w:t xml:space="preserve"> our values, we have policies, guidance and procedures around health, safety and welfare, customer care, emergency planning and security that all our</w:t>
                      </w:r>
                      <w:r>
                        <w:rPr>
                          <w:rFonts w:cs="Arial" w:ascii="Arial" w:hAnsi="Arial"/>
                          <w:b/>
                          <w:bCs/>
                          <w:color w:val="000000"/>
                          <w:kern w:val="2"/>
                          <w:sz w:val="24"/>
                          <w:szCs w:val="24"/>
                        </w:rPr>
                        <w:t xml:space="preserve"> colleagues</w:t>
                      </w:r>
                      <w:r>
                        <w:rPr>
                          <w:rFonts w:cs="Arial" w:ascii="Arial" w:hAnsi="Arial"/>
                          <w:color w:val="000000"/>
                          <w:kern w:val="2"/>
                          <w:sz w:val="24"/>
                          <w:szCs w:val="24"/>
                        </w:rPr>
                        <w:t xml:space="preserve"> are adhering and working to.  </w:t>
                      </w:r>
                    </w:p>
                    <w:p>
                      <w:pPr>
                        <w:pStyle w:val="FrameContents"/>
                        <w:spacing w:lineRule="auto" w:line="216" w:before="165" w:after="160"/>
                        <w:rPr/>
                      </w:pPr>
                      <w:r>
                        <w:rPr>
                          <w:rFonts w:cs="Arial" w:ascii="Arial" w:hAnsi="Arial"/>
                          <w:color w:val="000000"/>
                          <w:kern w:val="2"/>
                          <w:sz w:val="24"/>
                          <w:szCs w:val="24"/>
                        </w:rPr>
                        <w:t xml:space="preserve">We also </w:t>
                      </w:r>
                      <w:r>
                        <w:rPr>
                          <w:rFonts w:cs="Arial" w:ascii="Arial" w:hAnsi="Arial"/>
                          <w:b/>
                          <w:bCs/>
                          <w:color w:val="000000"/>
                          <w:kern w:val="2"/>
                          <w:sz w:val="24"/>
                          <w:szCs w:val="24"/>
                        </w:rPr>
                        <w:t>pride</w:t>
                      </w:r>
                      <w:r>
                        <w:rPr>
                          <w:rFonts w:cs="Arial" w:ascii="Arial" w:hAnsi="Arial"/>
                          <w:color w:val="000000"/>
                          <w:kern w:val="2"/>
                          <w:sz w:val="24"/>
                          <w:szCs w:val="24"/>
                        </w:rPr>
                        <w:t xml:space="preserve"> ourselves on our commitment to wellbeing and inclusivity of our colleagues and residents.</w:t>
                      </w:r>
                    </w:p>
                    <w:p>
                      <w:pPr>
                        <w:pStyle w:val="FrameContents"/>
                        <w:spacing w:lineRule="auto" w:line="216" w:before="165" w:after="160"/>
                        <w:rPr/>
                      </w:pPr>
                      <w:r>
                        <w:rPr>
                          <w:rFonts w:cs="Arial" w:ascii="Arial" w:hAnsi="Arial"/>
                          <w:color w:val="000000"/>
                          <w:kern w:val="2"/>
                          <w:sz w:val="24"/>
                          <w:szCs w:val="24"/>
                        </w:rPr>
                        <w:t xml:space="preserve">You can find out more about working for Stockport Council and some of the benefits that we offer our employees at </w:t>
                      </w:r>
                      <w:r>
                        <w:rPr>
                          <w:rStyle w:val="Hyperlink"/>
                          <w:rFonts w:cs="Arial" w:ascii="Arial" w:hAnsi="Arial"/>
                          <w:kern w:val="2"/>
                          <w:sz w:val="24"/>
                          <w:szCs w:val="24"/>
                        </w:rPr>
                        <w:t>https://greater.jobs/locations/stockport/</w:t>
                      </w:r>
                    </w:p>
                    <w:p>
                      <w:pPr>
                        <w:pStyle w:val="FrameContents"/>
                        <w:spacing w:lineRule="auto" w:line="216" w:before="165" w:after="160"/>
                        <w:rPr>
                          <w:rFonts w:ascii="Arial" w:hAnsi="Arial" w:cs="Arial"/>
                          <w:color w:val="000000"/>
                          <w:kern w:val="2"/>
                        </w:rPr>
                      </w:pPr>
                      <w:r>
                        <w:rPr>
                          <w:rFonts w:cs="Arial" w:ascii="Arial" w:hAnsi="Arial"/>
                          <w:color w:val="000000"/>
                          <w:kern w:val="2"/>
                        </w:rPr>
                      </w:r>
                    </w:p>
                    <w:p>
                      <w:pPr>
                        <w:pStyle w:val="FrameContents"/>
                        <w:spacing w:lineRule="auto" w:line="216" w:before="165" w:after="160"/>
                        <w:rPr>
                          <w:rFonts w:ascii="Arial" w:hAnsi="Arial" w:cs="Arial"/>
                          <w:color w:val="000000"/>
                          <w:kern w:val="2"/>
                        </w:rPr>
                      </w:pPr>
                      <w:r>
                        <w:rPr>
                          <w:rFonts w:cs="Arial" w:ascii="Arial" w:hAnsi="Arial"/>
                          <w:color w:val="000000"/>
                          <w:kern w:val="2"/>
                        </w:rPr>
                      </w:r>
                    </w:p>
                    <w:p>
                      <w:pPr>
                        <w:pStyle w:val="FrameContents"/>
                        <w:spacing w:lineRule="auto" w:line="216" w:before="165" w:after="160"/>
                        <w:rPr>
                          <w:rFonts w:ascii="Arial" w:hAnsi="Arial" w:cs="Arial"/>
                          <w:color w:val="000000"/>
                          <w:kern w:val="2"/>
                        </w:rPr>
                      </w:pPr>
                      <w:r>
                        <w:rPr>
                          <w:rFonts w:cs="Arial" w:ascii="Arial" w:hAnsi="Arial"/>
                          <w:color w:val="000000"/>
                          <w:kern w:val="2"/>
                        </w:rPr>
                        <w:br/>
                      </w:r>
                    </w:p>
                  </w:txbxContent>
                </v:textbox>
                <w10:wrap type="none"/>
              </v:rect>
            </w:pict>
          </mc:Fallback>
        </mc:AlternateContent>
      </w:r>
    </w:p>
    <w:p>
      <w:pPr>
        <w:pStyle w:val="Normal"/>
        <w:rPr>
          <w:rFonts w:ascii="Arial" w:hAnsi="Arial" w:cs="Arial"/>
          <w:b/>
          <w:bCs/>
        </w:rPr>
      </w:pPr>
      <w:r>
        <w:rPr>
          <w:rFonts w:cs="Arial" w:ascii="Arial" w:hAnsi="Arial"/>
          <w:b/>
          <w:bCs/>
        </w:rPr>
        <mc:AlternateContent>
          <mc:Choice Requires="wps">
            <w:drawing>
              <wp:anchor behindDoc="1" distT="0" distB="0" distL="114935" distR="114935" simplePos="0" locked="0" layoutInCell="0" allowOverlap="1" relativeHeight="16">
                <wp:simplePos x="0" y="0"/>
                <wp:positionH relativeFrom="margin">
                  <wp:posOffset>-2209800</wp:posOffset>
                </wp:positionH>
                <wp:positionV relativeFrom="paragraph">
                  <wp:posOffset>15875</wp:posOffset>
                </wp:positionV>
                <wp:extent cx="2209800" cy="352425"/>
                <wp:effectExtent l="0" t="0" r="0" b="0"/>
                <wp:wrapNone/>
                <wp:docPr id="14" name=""/>
                <a:graphic xmlns:a="http://schemas.openxmlformats.org/drawingml/2006/main">
                  <a:graphicData uri="http://schemas.microsoft.com/office/word/2010/wordprocessingShape">
                    <wps:wsp>
                      <wps:cNvSpPr txBox="1"/>
                      <wps:spPr>
                        <a:xfrm>
                          <a:off x="0" y="0"/>
                          <a:ext cx="2209680" cy="352440"/>
                        </a:xfrm>
                        <a:prstGeom prst="rect">
                          <a:avLst/>
                        </a:prstGeom>
                        <a:solidFill>
                          <a:srgbClr val="ffffff"/>
                        </a:solidFill>
                        <a:ln w="0">
                          <a:noFill/>
                        </a:ln>
                      </wps:spPr>
                      <wps:bodyPr/>
                    </wps:wsp>
                  </a:graphicData>
                </a:graphic>
              </wp:anchor>
            </w:drawing>
          </mc:Choice>
          <mc:Fallback>
            <w:pict>
              <v:shape id="shape_0" fillcolor="white" stroked="f" o:allowincell="f" style="position:absolute;margin-left:-174pt;margin-top:1.25pt;width:173.95pt;height:27.7pt;mso-wrap-style:none;v-text-anchor:middle;mso-position-horizontal-relative:margin"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r>
      <w:r>
        <mc:AlternateContent>
          <mc:Choice Requires="wps">
            <w:drawing>
              <wp:anchor behindDoc="1" distT="72390" distB="72390" distL="0" distR="0" simplePos="0" locked="0" layoutInCell="0" allowOverlap="1" relativeHeight="18">
                <wp:simplePos x="0" y="0"/>
                <wp:positionH relativeFrom="margin">
                  <wp:posOffset>-2209800</wp:posOffset>
                </wp:positionH>
                <wp:positionV relativeFrom="paragraph">
                  <wp:posOffset>15875</wp:posOffset>
                </wp:positionV>
                <wp:extent cx="2209800" cy="352425"/>
                <wp:effectExtent l="0" t="0" r="0" b="0"/>
                <wp:wrapNone/>
                <wp:docPr id="15" name="Frame3"/>
                <a:graphic xmlns:a="http://schemas.openxmlformats.org/drawingml/2006/main">
                  <a:graphicData uri="http://schemas.microsoft.com/office/word/2010/wordprocessingShape">
                    <wps:wsp>
                      <wps:cNvSpPr txBox="1"/>
                      <wps:spPr>
                        <a:xfrm>
                          <a:off x="0" y="0"/>
                          <a:ext cx="2209800" cy="352425"/>
                        </a:xfrm>
                        <a:prstGeom prst="rect"/>
                        <a:solidFill>
                          <a:srgbClr val="FFFFFF"/>
                        </a:solidFill>
                      </wps:spPr>
                      <wps:txbx>
                        <w:txbxContent>
                          <w:p>
                            <w:pPr>
                              <w:pStyle w:val="FrameContents"/>
                              <w:spacing w:lineRule="auto" w:line="216"/>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t>About the Job</w:t>
                            </w:r>
                          </w:p>
                          <w:p>
                            <w:pPr>
                              <w:pStyle w:val="FrameContents"/>
                              <w:spacing w:lineRule="auto" w:line="216"/>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r>
                          </w:p>
                          <w:p>
                            <w:pPr>
                              <w:pStyle w:val="FrameContents"/>
                              <w:spacing w:before="0" w:after="160"/>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r>
                          </w:p>
                        </w:txbxContent>
                      </wps:txbx>
                      <wps:bodyPr anchor="t" lIns="92075" tIns="46355" rIns="92075" bIns="46355">
                        <a:noAutofit/>
                      </wps:bodyPr>
                    </wps:wsp>
                  </a:graphicData>
                </a:graphic>
              </wp:anchor>
            </w:drawing>
          </mc:Choice>
          <mc:Fallback>
            <w:pict>
              <v:rect fillcolor="#FFFFFF" style="position:absolute;rotation:-0;width:174pt;height:27.75pt;mso-wrap-distance-left:0pt;mso-wrap-distance-right:0pt;mso-wrap-distance-top:5.7pt;mso-wrap-distance-bottom:5.7pt;margin-top:1.25pt;mso-position-vertical-relative:text;margin-left:-174pt;mso-position-horizontal-relative:margin">
                <v:textbox inset="0.100694444444444in,0.0506944444444444in,0.100694444444444in,0.0506944444444444in">
                  <w:txbxContent>
                    <w:p>
                      <w:pPr>
                        <w:pStyle w:val="FrameContents"/>
                        <w:spacing w:lineRule="auto" w:line="216"/>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t>About the Job</w:t>
                      </w:r>
                    </w:p>
                    <w:p>
                      <w:pPr>
                        <w:pStyle w:val="FrameContents"/>
                        <w:spacing w:lineRule="auto" w:line="216"/>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r>
                    </w:p>
                    <w:p>
                      <w:pPr>
                        <w:pStyle w:val="FrameContents"/>
                        <w:spacing w:before="0" w:after="160"/>
                        <w:rPr>
                          <w:rFonts w:ascii="Arial Black" w:hAnsi="Arial Black" w:eastAsia="" w:cs="Arial Black"/>
                          <w:b/>
                          <w:bCs/>
                          <w:color w:val="2CA99B"/>
                          <w:kern w:val="2"/>
                          <w:sz w:val="36"/>
                          <w:szCs w:val="36"/>
                        </w:rPr>
                      </w:pPr>
                      <w:r>
                        <w:rPr>
                          <w:rFonts w:eastAsia="" w:cs="Arial Black" w:ascii="Arial Black" w:hAnsi="Arial Black"/>
                          <w:b/>
                          <w:bCs/>
                          <w:color w:val="2CA99B"/>
                          <w:kern w:val="2"/>
                          <w:sz w:val="36"/>
                          <w:szCs w:val="36"/>
                        </w:rPr>
                      </w:r>
                    </w:p>
                  </w:txbxContent>
                </v:textbox>
                <w10:wrap type="none"/>
              </v:rect>
            </w:pict>
          </mc:Fallback>
        </mc:AlternateContent>
      </w:r>
    </w:p>
    <w:tbl>
      <w:tblPr>
        <w:tblW w:w="9262" w:type="dxa"/>
        <w:jc w:val="left"/>
        <w:tblInd w:w="108" w:type="dxa"/>
        <w:tblLayout w:type="fixed"/>
        <w:tblCellMar>
          <w:top w:w="0" w:type="dxa"/>
          <w:left w:w="108" w:type="dxa"/>
          <w:bottom w:w="0" w:type="dxa"/>
          <w:right w:w="108" w:type="dxa"/>
        </w:tblCellMar>
      </w:tblPr>
      <w:tblGrid>
        <w:gridCol w:w="4447"/>
        <w:gridCol w:w="238"/>
        <w:gridCol w:w="4577"/>
      </w:tblGrid>
      <w:tr>
        <w:trPr>
          <w:trHeight w:val="307" w:hRule="atLeast"/>
        </w:trPr>
        <w:tc>
          <w:tcPr>
            <w:tcW w:w="4447" w:type="dxa"/>
            <w:tcBorders/>
          </w:tcPr>
          <w:p>
            <w:pPr>
              <w:pStyle w:val="Normal"/>
              <w:spacing w:lineRule="auto" w:line="240" w:before="0" w:after="0"/>
              <w:rPr>
                <w:rFonts w:ascii="Arial" w:hAnsi="Arial" w:cs="Arial"/>
                <w:b/>
                <w:bCs/>
                <w:color w:val="2CA99B"/>
              </w:rPr>
            </w:pPr>
            <w:r>
              <w:rPr>
                <w:rFonts w:cs="Arial" w:ascii="Arial" w:hAnsi="Arial"/>
                <w:b/>
                <w:bCs/>
                <w:color w:val="2CA99B"/>
              </w:rPr>
              <w:t xml:space="preserve">Role: </w:t>
            </w:r>
          </w:p>
        </w:tc>
        <w:tc>
          <w:tcPr>
            <w:tcW w:w="238" w:type="dxa"/>
            <w:tcBorders/>
          </w:tcPr>
          <w:p>
            <w:pPr>
              <w:pStyle w:val="Normal"/>
              <w:snapToGrid w:val="false"/>
              <w:spacing w:lineRule="auto" w:line="240" w:before="0" w:after="0"/>
              <w:rPr>
                <w:rFonts w:ascii="Arial" w:hAnsi="Arial" w:cs="Arial"/>
              </w:rPr>
            </w:pPr>
            <w:r>
              <w:rPr>
                <w:rFonts w:cs="Arial" w:ascii="Arial" w:hAnsi="Arial"/>
              </w:rPr>
            </w:r>
          </w:p>
        </w:tc>
        <w:tc>
          <w:tcPr>
            <w:tcW w:w="4577" w:type="dxa"/>
            <w:tcBorders/>
            <w:shd w:fill="E7E6E6" w:val="clear"/>
          </w:tcPr>
          <w:p>
            <w:pPr>
              <w:pStyle w:val="Normal"/>
              <w:spacing w:lineRule="auto" w:line="240" w:before="0" w:after="0"/>
              <w:rPr>
                <w:rFonts w:ascii="Arial" w:hAnsi="Arial" w:cs="Arial"/>
              </w:rPr>
            </w:pPr>
            <w:r>
              <w:rPr>
                <w:rFonts w:cs="Arial" w:ascii="Arial" w:hAnsi="Arial"/>
              </w:rPr>
              <w:t>SENSO (Business Support Officer)</w:t>
            </w:r>
          </w:p>
        </w:tc>
      </w:tr>
      <w:tr>
        <w:trPr>
          <w:trHeight w:val="307" w:hRule="atLeast"/>
        </w:trPr>
        <w:tc>
          <w:tcPr>
            <w:tcW w:w="4447" w:type="dxa"/>
            <w:tcBorders/>
          </w:tcPr>
          <w:p>
            <w:pPr>
              <w:pStyle w:val="Normal"/>
              <w:snapToGrid w:val="false"/>
              <w:spacing w:lineRule="auto" w:line="240" w:before="0" w:after="0"/>
              <w:rPr>
                <w:rFonts w:ascii="Arial" w:hAnsi="Arial" w:cs="Arial"/>
                <w:b/>
                <w:bCs/>
              </w:rPr>
            </w:pPr>
            <w:r>
              <w:rPr>
                <w:rFonts w:cs="Arial" w:ascii="Arial" w:hAnsi="Arial"/>
                <w:b/>
                <w:bCs/>
              </w:rPr>
            </w:r>
          </w:p>
        </w:tc>
        <w:tc>
          <w:tcPr>
            <w:tcW w:w="238" w:type="dxa"/>
            <w:tcBorders/>
          </w:tcPr>
          <w:p>
            <w:pPr>
              <w:pStyle w:val="Normal"/>
              <w:snapToGrid w:val="false"/>
              <w:spacing w:lineRule="auto" w:line="240" w:before="0" w:after="0"/>
              <w:rPr>
                <w:rFonts w:ascii="Arial" w:hAnsi="Arial" w:cs="Arial"/>
                <w:b/>
                <w:bCs/>
              </w:rPr>
            </w:pPr>
            <w:r>
              <w:rPr>
                <w:rFonts w:cs="Arial" w:ascii="Arial" w:hAnsi="Arial"/>
                <w:b/>
                <w:bCs/>
              </w:rPr>
            </w:r>
          </w:p>
        </w:tc>
        <w:tc>
          <w:tcPr>
            <w:tcW w:w="4577" w:type="dxa"/>
            <w:tcBorders/>
          </w:tcPr>
          <w:p>
            <w:pPr>
              <w:pStyle w:val="Normal"/>
              <w:snapToGrid w:val="false"/>
              <w:spacing w:lineRule="auto" w:line="240" w:before="0" w:after="0"/>
              <w:rPr>
                <w:rFonts w:ascii="Arial" w:hAnsi="Arial" w:cs="Arial"/>
              </w:rPr>
            </w:pPr>
            <w:r>
              <w:rPr>
                <w:rFonts w:cs="Arial" w:ascii="Arial" w:hAnsi="Arial"/>
              </w:rPr>
            </w:r>
          </w:p>
        </w:tc>
      </w:tr>
      <w:tr>
        <w:trPr>
          <w:trHeight w:val="307" w:hRule="atLeast"/>
        </w:trPr>
        <w:tc>
          <w:tcPr>
            <w:tcW w:w="4447" w:type="dxa"/>
            <w:tcBorders/>
          </w:tcPr>
          <w:p>
            <w:pPr>
              <w:pStyle w:val="Normal"/>
              <w:spacing w:lineRule="auto" w:line="240" w:before="0" w:after="0"/>
              <w:rPr>
                <w:rFonts w:ascii="Arial" w:hAnsi="Arial" w:cs="Arial"/>
                <w:b/>
                <w:bCs/>
                <w:color w:val="2CA99B"/>
              </w:rPr>
            </w:pPr>
            <w:r>
              <w:rPr>
                <w:rFonts w:cs="Arial" w:ascii="Arial" w:hAnsi="Arial"/>
                <w:b/>
                <w:bCs/>
                <w:color w:val="2CA99B"/>
              </w:rPr>
              <w:t>Service Area:</w:t>
            </w:r>
          </w:p>
        </w:tc>
        <w:tc>
          <w:tcPr>
            <w:tcW w:w="238" w:type="dxa"/>
            <w:tcBorders/>
          </w:tcPr>
          <w:p>
            <w:pPr>
              <w:pStyle w:val="Normal"/>
              <w:snapToGrid w:val="false"/>
              <w:spacing w:lineRule="auto" w:line="240" w:before="0" w:after="0"/>
              <w:rPr>
                <w:rFonts w:ascii="Arial" w:hAnsi="Arial" w:cs="Arial"/>
              </w:rPr>
            </w:pPr>
            <w:r>
              <w:rPr>
                <w:rFonts w:cs="Arial" w:ascii="Arial" w:hAnsi="Arial"/>
              </w:rPr>
            </w:r>
          </w:p>
        </w:tc>
        <w:tc>
          <w:tcPr>
            <w:tcW w:w="4577" w:type="dxa"/>
            <w:tcBorders/>
            <w:shd w:fill="E7E6E6" w:val="clear"/>
          </w:tcPr>
          <w:p>
            <w:pPr>
              <w:pStyle w:val="Normal"/>
              <w:spacing w:lineRule="auto" w:line="240" w:before="0" w:after="0"/>
              <w:rPr>
                <w:rFonts w:ascii="Arial" w:hAnsi="Arial" w:cs="Arial"/>
              </w:rPr>
            </w:pPr>
            <w:r>
              <w:rPr>
                <w:rFonts w:cs="Arial" w:ascii="Arial" w:hAnsi="Arial"/>
              </w:rPr>
              <w:t>Deployed to EHCP Team</w:t>
            </w:r>
          </w:p>
        </w:tc>
      </w:tr>
      <w:tr>
        <w:trPr>
          <w:trHeight w:val="289" w:hRule="atLeast"/>
        </w:trPr>
        <w:tc>
          <w:tcPr>
            <w:tcW w:w="4447" w:type="dxa"/>
            <w:tcBorders/>
          </w:tcPr>
          <w:p>
            <w:pPr>
              <w:pStyle w:val="Normal"/>
              <w:snapToGrid w:val="false"/>
              <w:spacing w:lineRule="auto" w:line="240" w:before="0" w:after="0"/>
              <w:rPr>
                <w:rFonts w:ascii="Arial" w:hAnsi="Arial" w:cs="Arial"/>
                <w:b/>
                <w:bCs/>
              </w:rPr>
            </w:pPr>
            <w:r>
              <w:rPr>
                <w:rFonts w:cs="Arial" w:ascii="Arial" w:hAnsi="Arial"/>
                <w:b/>
                <w:bCs/>
              </w:rPr>
            </w:r>
          </w:p>
        </w:tc>
        <w:tc>
          <w:tcPr>
            <w:tcW w:w="238" w:type="dxa"/>
            <w:tcBorders/>
          </w:tcPr>
          <w:p>
            <w:pPr>
              <w:pStyle w:val="Normal"/>
              <w:snapToGrid w:val="false"/>
              <w:spacing w:lineRule="auto" w:line="240" w:before="0" w:after="0"/>
              <w:rPr>
                <w:rFonts w:ascii="Arial" w:hAnsi="Arial" w:cs="Arial"/>
                <w:b/>
                <w:bCs/>
              </w:rPr>
            </w:pPr>
            <w:r>
              <w:rPr>
                <w:rFonts w:cs="Arial" w:ascii="Arial" w:hAnsi="Arial"/>
                <w:b/>
                <w:bCs/>
              </w:rPr>
            </w:r>
          </w:p>
        </w:tc>
        <w:tc>
          <w:tcPr>
            <w:tcW w:w="4577" w:type="dxa"/>
            <w:tcBorders/>
          </w:tcPr>
          <w:p>
            <w:pPr>
              <w:pStyle w:val="Normal"/>
              <w:snapToGrid w:val="false"/>
              <w:spacing w:lineRule="auto" w:line="240" w:before="0" w:after="0"/>
              <w:rPr>
                <w:rFonts w:ascii="Arial" w:hAnsi="Arial" w:cs="Arial"/>
              </w:rPr>
            </w:pPr>
            <w:r>
              <w:rPr>
                <w:rFonts w:cs="Arial" w:ascii="Arial" w:hAnsi="Arial"/>
              </w:rPr>
            </w:r>
          </w:p>
        </w:tc>
      </w:tr>
      <w:tr>
        <w:trPr>
          <w:trHeight w:val="307" w:hRule="atLeast"/>
        </w:trPr>
        <w:tc>
          <w:tcPr>
            <w:tcW w:w="4447" w:type="dxa"/>
            <w:tcBorders/>
          </w:tcPr>
          <w:p>
            <w:pPr>
              <w:pStyle w:val="Normal"/>
              <w:spacing w:lineRule="auto" w:line="240" w:before="0" w:after="0"/>
              <w:rPr>
                <w:rFonts w:ascii="Arial" w:hAnsi="Arial" w:cs="Arial"/>
                <w:b/>
                <w:bCs/>
                <w:color w:val="2CA99B"/>
              </w:rPr>
            </w:pPr>
            <w:r>
              <w:rPr>
                <w:rFonts w:cs="Arial" w:ascii="Arial" w:hAnsi="Arial"/>
                <w:b/>
                <w:bCs/>
                <w:color w:val="2CA99B"/>
              </w:rPr>
              <w:t>Directorate:</w:t>
            </w:r>
          </w:p>
        </w:tc>
        <w:tc>
          <w:tcPr>
            <w:tcW w:w="238" w:type="dxa"/>
            <w:tcBorders/>
          </w:tcPr>
          <w:p>
            <w:pPr>
              <w:pStyle w:val="Normal"/>
              <w:snapToGrid w:val="false"/>
              <w:spacing w:lineRule="auto" w:line="240" w:before="0" w:after="0"/>
              <w:rPr>
                <w:rFonts w:ascii="Arial" w:hAnsi="Arial" w:cs="Arial"/>
              </w:rPr>
            </w:pPr>
            <w:r>
              <w:rPr>
                <w:rFonts w:cs="Arial" w:ascii="Arial" w:hAnsi="Arial"/>
              </w:rPr>
            </w:r>
          </w:p>
        </w:tc>
        <w:tc>
          <w:tcPr>
            <w:tcW w:w="4577" w:type="dxa"/>
            <w:tcBorders/>
            <w:shd w:fill="E7E6E6" w:val="clear"/>
          </w:tcPr>
          <w:p>
            <w:pPr>
              <w:pStyle w:val="Normal"/>
              <w:spacing w:lineRule="auto" w:line="240" w:before="0" w:after="0"/>
              <w:rPr>
                <w:rFonts w:ascii="Arial" w:hAnsi="Arial" w:cs="Arial"/>
                <w:b/>
                <w:bCs/>
              </w:rPr>
            </w:pPr>
            <w:r>
              <w:fldChar w:fldCharType="begin">
                <w:ffData>
                  <w:name w:val="Combo Box 1"/>
                  <w:enabled/>
                  <w:ddList>
                    <w:result w:val="2"/>
                    <w:listEntry w:val="Corporate and Support Services"/>
                    <w:listEntry w:val="Services to People - Adults"/>
                    <w:listEntry w:val="Services to People - Childrens"/>
                    <w:listEntry w:val="Chief Executives"/>
                    <w:listEntry w:val="Services to Place"/>
                  </w:ddList>
                </w:ffData>
              </w:fldChar>
            </w:r>
            <w:r>
              <w:rPr/>
              <w:instrText xml:space="preserve"> FORMDROPDOWN </w:instrText>
            </w:r>
            <w:r>
              <w:rPr/>
              <w:fldChar w:fldCharType="separate"/>
            </w:r>
            <w:bookmarkStart w:id="0" w:name="Combo_Box_1"/>
            <w:bookmarkStart w:id="1" w:name="Combo_Box_1"/>
            <w:bookmarkEnd w:id="1"/>
            <w:r/>
            <w:r>
              <w:rPr/>
              <w:fldChar w:fldCharType="end"/>
            </w:r>
            <w:r>
              <w:rPr/>
            </w:r>
          </w:p>
        </w:tc>
      </w:tr>
      <w:tr>
        <w:trPr>
          <w:trHeight w:val="307" w:hRule="atLeast"/>
        </w:trPr>
        <w:tc>
          <w:tcPr>
            <w:tcW w:w="4447" w:type="dxa"/>
            <w:tcBorders/>
          </w:tcPr>
          <w:p>
            <w:pPr>
              <w:pStyle w:val="Normal"/>
              <w:snapToGrid w:val="false"/>
              <w:spacing w:lineRule="auto" w:line="240" w:before="0" w:after="0"/>
              <w:rPr>
                <w:rFonts w:ascii="Arial" w:hAnsi="Arial" w:cs="Arial"/>
                <w:b/>
                <w:bCs/>
              </w:rPr>
            </w:pPr>
            <w:r>
              <w:rPr>
                <w:rFonts w:cs="Arial" w:ascii="Arial" w:hAnsi="Arial"/>
                <w:b/>
                <w:bCs/>
              </w:rPr>
            </w:r>
          </w:p>
        </w:tc>
        <w:tc>
          <w:tcPr>
            <w:tcW w:w="238" w:type="dxa"/>
            <w:tcBorders/>
          </w:tcPr>
          <w:p>
            <w:pPr>
              <w:pStyle w:val="Normal"/>
              <w:snapToGrid w:val="false"/>
              <w:spacing w:lineRule="auto" w:line="240" w:before="0" w:after="0"/>
              <w:rPr>
                <w:rFonts w:ascii="Arial" w:hAnsi="Arial" w:cs="Arial"/>
                <w:b/>
                <w:bCs/>
              </w:rPr>
            </w:pPr>
            <w:r>
              <w:rPr>
                <w:rFonts w:cs="Arial" w:ascii="Arial" w:hAnsi="Arial"/>
                <w:b/>
                <w:bCs/>
              </w:rPr>
            </w:r>
          </w:p>
        </w:tc>
        <w:tc>
          <w:tcPr>
            <w:tcW w:w="4577" w:type="dxa"/>
            <w:tcBorders/>
          </w:tcPr>
          <w:p>
            <w:pPr>
              <w:pStyle w:val="Normal"/>
              <w:snapToGrid w:val="false"/>
              <w:spacing w:lineRule="auto" w:line="240" w:before="0" w:after="0"/>
              <w:rPr>
                <w:rFonts w:ascii="Arial" w:hAnsi="Arial" w:cs="Arial"/>
              </w:rPr>
            </w:pPr>
            <w:r>
              <w:rPr>
                <w:rFonts w:cs="Arial" w:ascii="Arial" w:hAnsi="Arial"/>
              </w:rPr>
            </w:r>
          </w:p>
        </w:tc>
      </w:tr>
      <w:tr>
        <w:trPr>
          <w:trHeight w:val="307" w:hRule="atLeast"/>
        </w:trPr>
        <w:tc>
          <w:tcPr>
            <w:tcW w:w="4447" w:type="dxa"/>
            <w:tcBorders/>
          </w:tcPr>
          <w:p>
            <w:pPr>
              <w:pStyle w:val="Normal"/>
              <w:spacing w:lineRule="auto" w:line="240" w:before="0" w:after="0"/>
              <w:rPr>
                <w:rFonts w:ascii="Arial" w:hAnsi="Arial" w:cs="Arial"/>
                <w:b/>
                <w:bCs/>
                <w:color w:val="2CA99B"/>
              </w:rPr>
            </w:pPr>
            <w:r>
              <w:rPr>
                <w:rFonts w:cs="Arial" w:ascii="Arial" w:hAnsi="Arial"/>
                <w:b/>
                <w:bCs/>
                <w:color w:val="2CA99B"/>
              </w:rPr>
              <w:t>Salary Grade:</w:t>
            </w:r>
          </w:p>
        </w:tc>
        <w:tc>
          <w:tcPr>
            <w:tcW w:w="238" w:type="dxa"/>
            <w:tcBorders/>
          </w:tcPr>
          <w:p>
            <w:pPr>
              <w:pStyle w:val="Normal"/>
              <w:snapToGrid w:val="false"/>
              <w:spacing w:lineRule="auto" w:line="240" w:before="0" w:after="0"/>
              <w:rPr>
                <w:rFonts w:ascii="Arial" w:hAnsi="Arial" w:cs="Arial"/>
              </w:rPr>
            </w:pPr>
            <w:r>
              <w:rPr>
                <w:rFonts w:cs="Arial" w:ascii="Arial" w:hAnsi="Arial"/>
              </w:rPr>
            </w:r>
          </w:p>
        </w:tc>
        <w:tc>
          <w:tcPr>
            <w:tcW w:w="4577" w:type="dxa"/>
            <w:tcBorders/>
            <w:shd w:fill="E7E6E6" w:val="clear"/>
          </w:tcPr>
          <w:p>
            <w:pPr>
              <w:pStyle w:val="Normal"/>
              <w:spacing w:lineRule="auto" w:line="240" w:before="0" w:after="0"/>
              <w:rPr>
                <w:rFonts w:ascii="Arial" w:hAnsi="Arial" w:cs="Arial"/>
              </w:rPr>
            </w:pPr>
            <w:r>
              <w:rPr>
                <w:rFonts w:cs="Arial" w:ascii="Arial" w:hAnsi="Arial"/>
              </w:rPr>
              <w:t>Scale 4</w:t>
            </w:r>
          </w:p>
        </w:tc>
      </w:tr>
    </w:tbl>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Main Purpose of the Job</w:t>
      </w:r>
    </w:p>
    <w:p>
      <w:pPr>
        <w:pStyle w:val="Normal"/>
        <w:rPr/>
      </w:pPr>
      <w:r>
        <w:rPr>
          <w:rFonts w:cs="Arial" w:ascii="Arial" w:hAnsi="Arial"/>
        </w:rPr>
        <w:t xml:space="preserve">As a Business Support Officer  you will support the delivery of services offered by </w:t>
      </w:r>
      <w:r>
        <w:fldChar w:fldCharType="begin">
          <w:ffData>
            <w:name w:val="Combo Box 2"/>
            <w:enabled/>
            <w:ddList>
              <w:result w:val="2"/>
              <w:listEntry w:val="Corporate and Support Services"/>
              <w:listEntry w:val="Services to People - Adults"/>
              <w:listEntry w:val="Services to People - Childrens"/>
              <w:listEntry w:val="Chief Executives"/>
              <w:listEntry w:val="Services to Place"/>
            </w:ddList>
          </w:ffData>
        </w:fldChar>
      </w:r>
      <w:r>
        <w:rPr/>
        <w:instrText xml:space="preserve"> FORMDROPDOWN </w:instrText>
      </w:r>
      <w:r>
        <w:rPr/>
        <w:fldChar w:fldCharType="separate"/>
      </w:r>
      <w:bookmarkStart w:id="2" w:name="Combo_Box_2"/>
      <w:bookmarkStart w:id="3" w:name="Combo_Box_2"/>
      <w:bookmarkEnd w:id="3"/>
      <w:r>
        <w:rPr/>
      </w:r>
      <w:r>
        <w:rPr/>
        <w:fldChar w:fldCharType="end"/>
      </w:r>
      <w:r>
        <w:rPr>
          <w:rFonts w:cs="Arial" w:ascii="Arial" w:hAnsi="Arial"/>
        </w:rPr>
        <w:t xml:space="preserve"> Directorate.</w:t>
      </w:r>
    </w:p>
    <w:p>
      <w:pPr>
        <w:pStyle w:val="Normal"/>
        <w:rPr>
          <w:rFonts w:ascii="Arial" w:hAnsi="Arial" w:cs="Arial"/>
          <w:b/>
          <w:bCs/>
        </w:rPr>
      </w:pPr>
      <w:r>
        <w:rPr>
          <w:rFonts w:cs="Arial" w:ascii="Arial" w:hAnsi="Arial"/>
          <w:b/>
          <w:bCs/>
        </w:rPr>
        <w:t>Key Responsibilities</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Arial" w:hAnsi="Arial" w:cs="Arial"/>
        </w:rPr>
      </w:pPr>
      <w:r>
        <w:rPr>
          <w:rFonts w:cs="Arial" w:ascii="Arial" w:hAnsi="Arial"/>
        </w:rPr>
        <w:t xml:space="preserve">To contribute to the key aims and objectives of the organisation, both within the post holder’s specific remit, across the section and Council as a whole.   </w:t>
      </w:r>
    </w:p>
    <w:p>
      <w:pPr>
        <w:pStyle w:val="Normal"/>
        <w:ind w:left="720" w:right="0"/>
        <w:rPr>
          <w:rFonts w:ascii="Arial" w:hAnsi="Arial" w:cs="Arial"/>
        </w:rPr>
      </w:pPr>
      <w:r>
        <w:rPr>
          <w:rFonts w:cs="Arial" w:ascii="Arial" w:hAnsi="Arial"/>
        </w:rPr>
      </w:r>
    </w:p>
    <w:p>
      <w:pPr>
        <w:pStyle w:val="PlainText"/>
        <w:numPr>
          <w:ilvl w:val="0"/>
          <w:numId w:val="7"/>
        </w:numPr>
        <w:jc w:val="both"/>
        <w:rPr/>
      </w:pPr>
      <w:r>
        <w:rPr>
          <w:rFonts w:cs="Arial" w:ascii="Arial" w:hAnsi="Arial"/>
          <w:b/>
          <w:sz w:val="22"/>
          <w:szCs w:val="22"/>
        </w:rPr>
        <w:t>Problem Solving/Creativity/Maintaining standards</w:t>
      </w:r>
    </w:p>
    <w:p>
      <w:pPr>
        <w:pStyle w:val="PlainText"/>
        <w:numPr>
          <w:ilvl w:val="0"/>
          <w:numId w:val="1"/>
        </w:numPr>
        <w:jc w:val="both"/>
        <w:rPr/>
      </w:pPr>
      <w:r>
        <w:rPr>
          <w:rFonts w:cs="Arial" w:ascii="Arial" w:hAnsi="Arial"/>
          <w:sz w:val="22"/>
          <w:szCs w:val="22"/>
        </w:rPr>
        <w:t xml:space="preserve">Respond to issues requiring a general understanding of work-area policies and procedures. </w:t>
      </w:r>
    </w:p>
    <w:p>
      <w:pPr>
        <w:pStyle w:val="PlainText"/>
        <w:numPr>
          <w:ilvl w:val="0"/>
          <w:numId w:val="1"/>
        </w:numPr>
        <w:jc w:val="both"/>
        <w:rPr/>
      </w:pPr>
      <w:r>
        <w:rPr>
          <w:rFonts w:cs="Arial" w:ascii="Arial" w:hAnsi="Arial"/>
          <w:sz w:val="22"/>
          <w:szCs w:val="22"/>
        </w:rPr>
        <w:t xml:space="preserve">Resolve non-routine problems in a thorough and timely manner; using discretion and knowing who to go to in order to resolve issues and complete tasks. </w:t>
      </w:r>
    </w:p>
    <w:p>
      <w:pPr>
        <w:pStyle w:val="PlainText"/>
        <w:numPr>
          <w:ilvl w:val="0"/>
          <w:numId w:val="1"/>
        </w:numPr>
        <w:jc w:val="both"/>
        <w:rPr/>
      </w:pPr>
      <w:r>
        <w:rPr>
          <w:rFonts w:cs="Arial" w:ascii="Arial" w:hAnsi="Arial"/>
          <w:sz w:val="22"/>
          <w:szCs w:val="22"/>
        </w:rPr>
        <w:t>Consider presenting situations, and select the most appropriate response based upon experience.</w:t>
      </w:r>
    </w:p>
    <w:p>
      <w:pPr>
        <w:pStyle w:val="PlainText"/>
        <w:numPr>
          <w:ilvl w:val="0"/>
          <w:numId w:val="1"/>
        </w:numPr>
        <w:jc w:val="both"/>
        <w:rPr/>
      </w:pPr>
      <w:r>
        <w:rPr>
          <w:rFonts w:cs="Arial" w:ascii="Arial" w:hAnsi="Arial"/>
          <w:sz w:val="22"/>
          <w:szCs w:val="22"/>
        </w:rPr>
        <w:t>Obtain and use relevant information from various sources to solve problems that impact own work area.</w:t>
      </w:r>
    </w:p>
    <w:p>
      <w:pPr>
        <w:pStyle w:val="PlainText"/>
        <w:numPr>
          <w:ilvl w:val="0"/>
          <w:numId w:val="1"/>
        </w:numPr>
        <w:jc w:val="both"/>
        <w:rPr/>
      </w:pPr>
      <w:r>
        <w:rPr>
          <w:rFonts w:cs="Arial" w:ascii="Arial" w:hAnsi="Arial"/>
          <w:sz w:val="22"/>
          <w:szCs w:val="22"/>
        </w:rPr>
        <w:t>Update manuals/procedures and provide training and support to colleagues when necessary</w:t>
      </w:r>
    </w:p>
    <w:p>
      <w:pPr>
        <w:pStyle w:val="PlainText"/>
        <w:numPr>
          <w:ilvl w:val="0"/>
          <w:numId w:val="1"/>
        </w:numPr>
        <w:jc w:val="both"/>
        <w:rPr/>
      </w:pPr>
      <w:r>
        <w:rPr>
          <w:rFonts w:cs="Arial" w:ascii="Arial" w:hAnsi="Arial"/>
          <w:sz w:val="22"/>
          <w:szCs w:val="22"/>
        </w:rPr>
        <w:t>Work as part of a team understanding and focussing on how the role supports the teams and departments priorities</w:t>
      </w:r>
    </w:p>
    <w:p>
      <w:pPr>
        <w:pStyle w:val="PlainText"/>
        <w:ind w:left="720" w:right="0"/>
        <w:jc w:val="both"/>
        <w:rPr>
          <w:rFonts w:ascii="Arial" w:hAnsi="Arial" w:cs="Arial"/>
          <w:sz w:val="22"/>
          <w:szCs w:val="22"/>
        </w:rPr>
      </w:pPr>
      <w:r>
        <w:rPr>
          <w:rFonts w:cs="Arial" w:ascii="Arial" w:hAnsi="Arial"/>
          <w:sz w:val="22"/>
          <w:szCs w:val="22"/>
        </w:rPr>
      </w:r>
    </w:p>
    <w:p>
      <w:pPr>
        <w:pStyle w:val="PlainText"/>
        <w:numPr>
          <w:ilvl w:val="0"/>
          <w:numId w:val="7"/>
        </w:numPr>
        <w:jc w:val="both"/>
        <w:rPr/>
      </w:pPr>
      <w:r>
        <w:rPr>
          <w:rFonts w:cs="Arial" w:ascii="Arial" w:hAnsi="Arial"/>
          <w:b/>
          <w:sz w:val="22"/>
          <w:szCs w:val="22"/>
        </w:rPr>
        <w:t xml:space="preserve">Responsibility and accountability </w:t>
      </w:r>
    </w:p>
    <w:p>
      <w:pPr>
        <w:pStyle w:val="PlainText"/>
        <w:numPr>
          <w:ilvl w:val="0"/>
          <w:numId w:val="6"/>
        </w:numPr>
        <w:ind w:hanging="360" w:left="752" w:right="0"/>
        <w:jc w:val="both"/>
        <w:rPr/>
      </w:pPr>
      <w:r>
        <w:rPr>
          <w:rFonts w:cs="Arial" w:ascii="Arial" w:hAnsi="Arial"/>
          <w:sz w:val="22"/>
          <w:szCs w:val="22"/>
        </w:rPr>
        <w:t>Responsible for the receipt and acknowledgement of queries with appropriate tracking of response</w:t>
      </w:r>
    </w:p>
    <w:p>
      <w:pPr>
        <w:pStyle w:val="PlainText"/>
        <w:numPr>
          <w:ilvl w:val="0"/>
          <w:numId w:val="6"/>
        </w:numPr>
        <w:ind w:hanging="360" w:left="752" w:right="0"/>
        <w:jc w:val="both"/>
        <w:rPr/>
      </w:pPr>
      <w:r>
        <w:rPr>
          <w:rFonts w:cs="Arial" w:ascii="Arial" w:hAnsi="Arial"/>
          <w:sz w:val="22"/>
          <w:szCs w:val="22"/>
        </w:rPr>
        <w:t>Responsible for prioritising your own work when there are competing demands</w:t>
      </w:r>
    </w:p>
    <w:p>
      <w:pPr>
        <w:pStyle w:val="PlainText"/>
        <w:numPr>
          <w:ilvl w:val="0"/>
          <w:numId w:val="6"/>
        </w:numPr>
        <w:ind w:hanging="360" w:left="752" w:right="0"/>
        <w:jc w:val="both"/>
        <w:rPr/>
      </w:pPr>
      <w:r>
        <w:rPr>
          <w:rFonts w:cs="Arial" w:ascii="Arial" w:hAnsi="Arial"/>
          <w:sz w:val="22"/>
          <w:szCs w:val="22"/>
        </w:rPr>
        <w:t xml:space="preserve">Responsible for supporting and supervising others where appropriate </w:t>
      </w:r>
    </w:p>
    <w:p>
      <w:pPr>
        <w:pStyle w:val="PlainText"/>
        <w:numPr>
          <w:ilvl w:val="0"/>
          <w:numId w:val="6"/>
        </w:numPr>
        <w:ind w:hanging="360" w:left="752" w:right="0"/>
        <w:jc w:val="both"/>
        <w:rPr/>
      </w:pPr>
      <w:r>
        <w:rPr>
          <w:rFonts w:cs="Arial" w:ascii="Arial" w:hAnsi="Arial"/>
          <w:sz w:val="22"/>
          <w:szCs w:val="22"/>
        </w:rPr>
        <w:t>Responsible for implementing best practice guidelines in handling personal and sensitive information</w:t>
      </w:r>
    </w:p>
    <w:p>
      <w:pPr>
        <w:pStyle w:val="PlainText"/>
        <w:ind w:left="720" w:right="0"/>
        <w:jc w:val="both"/>
        <w:rPr>
          <w:rFonts w:ascii="Arial" w:hAnsi="Arial" w:cs="Arial"/>
          <w:sz w:val="22"/>
          <w:szCs w:val="22"/>
        </w:rPr>
      </w:pPr>
      <w:r>
        <w:rPr>
          <w:rFonts w:cs="Arial" w:ascii="Arial" w:hAnsi="Arial"/>
          <w:sz w:val="22"/>
          <w:szCs w:val="22"/>
        </w:rPr>
      </w:r>
    </w:p>
    <w:p>
      <w:pPr>
        <w:pStyle w:val="PlainText"/>
        <w:numPr>
          <w:ilvl w:val="0"/>
          <w:numId w:val="7"/>
        </w:numPr>
        <w:jc w:val="both"/>
        <w:rPr/>
      </w:pPr>
      <w:r>
        <w:rPr>
          <w:rFonts w:cs="Arial" w:ascii="Arial" w:hAnsi="Arial"/>
          <w:b/>
          <w:sz w:val="22"/>
          <w:szCs w:val="22"/>
        </w:rPr>
        <w:t>Communication</w:t>
      </w:r>
    </w:p>
    <w:p>
      <w:pPr>
        <w:pStyle w:val="PlainText"/>
        <w:numPr>
          <w:ilvl w:val="0"/>
          <w:numId w:val="1"/>
        </w:numPr>
        <w:jc w:val="both"/>
        <w:rPr/>
      </w:pPr>
      <w:r>
        <w:rPr>
          <w:rFonts w:cs="Arial" w:ascii="Arial" w:hAnsi="Arial"/>
          <w:sz w:val="22"/>
          <w:szCs w:val="22"/>
        </w:rPr>
        <w:t>Communicate established processes and procedures to a range of audiences as required.</w:t>
      </w:r>
    </w:p>
    <w:p>
      <w:pPr>
        <w:pStyle w:val="PlainText"/>
        <w:numPr>
          <w:ilvl w:val="0"/>
          <w:numId w:val="1"/>
        </w:numPr>
        <w:jc w:val="both"/>
        <w:rPr/>
      </w:pPr>
      <w:r>
        <w:rPr>
          <w:rFonts w:cs="Arial" w:ascii="Arial" w:hAnsi="Arial"/>
          <w:sz w:val="22"/>
          <w:szCs w:val="22"/>
        </w:rPr>
        <w:t xml:space="preserve">Communicate effectively within the Democratic processes. </w:t>
      </w:r>
    </w:p>
    <w:p>
      <w:pPr>
        <w:pStyle w:val="PlainText"/>
        <w:numPr>
          <w:ilvl w:val="0"/>
          <w:numId w:val="1"/>
        </w:numPr>
        <w:jc w:val="both"/>
        <w:rPr/>
      </w:pPr>
      <w:r>
        <w:rPr>
          <w:rFonts w:cs="Arial" w:ascii="Arial" w:hAnsi="Arial"/>
          <w:sz w:val="22"/>
          <w:szCs w:val="22"/>
        </w:rPr>
        <w:t xml:space="preserve">Communicate detailed information/advice within own work area and to colleagues from others. </w:t>
      </w:r>
    </w:p>
    <w:p>
      <w:pPr>
        <w:pStyle w:val="PlainText"/>
        <w:numPr>
          <w:ilvl w:val="0"/>
          <w:numId w:val="1"/>
        </w:numPr>
        <w:jc w:val="both"/>
        <w:rPr/>
      </w:pPr>
      <w:r>
        <w:rPr>
          <w:rFonts w:cs="Arial" w:ascii="Arial" w:hAnsi="Arial"/>
          <w:sz w:val="22"/>
          <w:szCs w:val="22"/>
        </w:rPr>
        <w:t>Answer general questions and refer more complex questions to supervisor/manager.</w:t>
      </w:r>
    </w:p>
    <w:p>
      <w:pPr>
        <w:pStyle w:val="PlainText"/>
        <w:numPr>
          <w:ilvl w:val="0"/>
          <w:numId w:val="1"/>
        </w:numPr>
        <w:jc w:val="both"/>
        <w:rPr/>
      </w:pPr>
      <w:r>
        <w:rPr>
          <w:rFonts w:cs="Arial" w:ascii="Arial" w:hAnsi="Arial"/>
          <w:sz w:val="22"/>
          <w:szCs w:val="22"/>
        </w:rPr>
        <w:t>Deal with difficult customers in an appropriate manner.</w:t>
      </w:r>
    </w:p>
    <w:p>
      <w:pPr>
        <w:pStyle w:val="PlainText"/>
        <w:jc w:val="both"/>
        <w:rPr>
          <w:rFonts w:ascii="Arial" w:hAnsi="Arial" w:cs="Arial"/>
          <w:sz w:val="22"/>
          <w:szCs w:val="22"/>
        </w:rPr>
      </w:pPr>
      <w:r>
        <w:rPr>
          <w:rFonts w:cs="Arial" w:ascii="Arial" w:hAnsi="Arial"/>
          <w:sz w:val="22"/>
          <w:szCs w:val="22"/>
        </w:rPr>
      </w:r>
    </w:p>
    <w:p>
      <w:pPr>
        <w:pStyle w:val="PlainText"/>
        <w:numPr>
          <w:ilvl w:val="0"/>
          <w:numId w:val="7"/>
        </w:numPr>
        <w:jc w:val="both"/>
        <w:rPr/>
      </w:pPr>
      <w:r>
        <w:rPr>
          <w:rFonts w:cs="Arial" w:ascii="Arial" w:hAnsi="Arial"/>
          <w:b/>
          <w:sz w:val="22"/>
          <w:szCs w:val="22"/>
        </w:rPr>
        <w:t>Decision Making</w:t>
      </w:r>
    </w:p>
    <w:p>
      <w:pPr>
        <w:pStyle w:val="PlainText"/>
        <w:numPr>
          <w:ilvl w:val="0"/>
          <w:numId w:val="1"/>
        </w:numPr>
        <w:jc w:val="both"/>
        <w:rPr/>
      </w:pPr>
      <w:r>
        <w:rPr>
          <w:rFonts w:cs="Arial" w:ascii="Arial" w:hAnsi="Arial"/>
          <w:sz w:val="22"/>
          <w:szCs w:val="22"/>
        </w:rPr>
        <w:t xml:space="preserve">Make decisions based upon specific instructions, standard practices, and established procedures that generally require some interpretation in service areas. </w:t>
      </w:r>
    </w:p>
    <w:p>
      <w:pPr>
        <w:pStyle w:val="PlainText"/>
        <w:numPr>
          <w:ilvl w:val="0"/>
          <w:numId w:val="1"/>
        </w:numPr>
        <w:jc w:val="both"/>
        <w:rPr/>
      </w:pPr>
      <w:r>
        <w:rPr>
          <w:rFonts w:cs="Arial" w:ascii="Arial" w:hAnsi="Arial"/>
          <w:sz w:val="22"/>
          <w:szCs w:val="22"/>
        </w:rPr>
        <w:t>Gather related detail and make recommendations to solve problems of moderate complexity.</w:t>
      </w:r>
    </w:p>
    <w:p>
      <w:pPr>
        <w:pStyle w:val="PlainText"/>
        <w:numPr>
          <w:ilvl w:val="0"/>
          <w:numId w:val="1"/>
        </w:numPr>
        <w:jc w:val="both"/>
        <w:rPr/>
      </w:pPr>
      <w:r>
        <w:rPr>
          <w:rFonts w:cs="Arial" w:ascii="Arial" w:hAnsi="Arial"/>
          <w:sz w:val="22"/>
          <w:szCs w:val="22"/>
        </w:rPr>
        <w:t>Exercise confidentiality of personal and sensitive information based on the Councils Information Governance policy and procedures.</w:t>
      </w:r>
    </w:p>
    <w:p>
      <w:pPr>
        <w:pStyle w:val="PlainText"/>
        <w:numPr>
          <w:ilvl w:val="0"/>
          <w:numId w:val="1"/>
        </w:numPr>
        <w:jc w:val="both"/>
        <w:rPr/>
      </w:pPr>
      <w:r>
        <w:rPr>
          <w:rFonts w:cs="Arial" w:ascii="Arial" w:hAnsi="Arial"/>
          <w:sz w:val="22"/>
          <w:szCs w:val="22"/>
        </w:rPr>
        <w:t xml:space="preserve">Be aware of the risks associated with the service and its information and seek appropriate advice. </w:t>
      </w:r>
    </w:p>
    <w:p>
      <w:pPr>
        <w:pStyle w:val="PlainText"/>
        <w:jc w:val="both"/>
        <w:rPr>
          <w:rFonts w:ascii="Arial" w:hAnsi="Arial" w:cs="Arial"/>
          <w:sz w:val="22"/>
          <w:szCs w:val="22"/>
        </w:rPr>
      </w:pPr>
      <w:r>
        <w:rPr>
          <w:rFonts w:cs="Arial" w:ascii="Arial" w:hAnsi="Arial"/>
          <w:sz w:val="22"/>
          <w:szCs w:val="22"/>
        </w:rPr>
      </w:r>
    </w:p>
    <w:p>
      <w:pPr>
        <w:pStyle w:val="PlainText"/>
        <w:numPr>
          <w:ilvl w:val="0"/>
          <w:numId w:val="7"/>
        </w:numPr>
        <w:jc w:val="both"/>
        <w:rPr/>
      </w:pPr>
      <w:r>
        <w:rPr>
          <w:rFonts w:cs="Arial" w:ascii="Arial" w:hAnsi="Arial"/>
          <w:b/>
          <w:sz w:val="22"/>
          <w:szCs w:val="22"/>
        </w:rPr>
        <w:t>Knowledge &amp; Skill</w:t>
      </w:r>
    </w:p>
    <w:p>
      <w:pPr>
        <w:pStyle w:val="PlainText"/>
        <w:numPr>
          <w:ilvl w:val="0"/>
          <w:numId w:val="1"/>
        </w:numPr>
        <w:jc w:val="both"/>
        <w:rPr/>
      </w:pPr>
      <w:r>
        <w:rPr>
          <w:rFonts w:cs="Arial" w:ascii="Arial" w:hAnsi="Arial"/>
          <w:sz w:val="22"/>
          <w:szCs w:val="22"/>
        </w:rPr>
        <w:t xml:space="preserve">Good standard of working knowledge to undertake a range of tasks in the allocated work area  </w:t>
      </w:r>
    </w:p>
    <w:p>
      <w:pPr>
        <w:pStyle w:val="PlainText"/>
        <w:numPr>
          <w:ilvl w:val="0"/>
          <w:numId w:val="1"/>
        </w:numPr>
        <w:jc w:val="both"/>
        <w:rPr/>
      </w:pPr>
      <w:r>
        <w:rPr>
          <w:rFonts w:cs="Arial" w:ascii="Arial" w:hAnsi="Arial"/>
          <w:sz w:val="22"/>
          <w:szCs w:val="22"/>
        </w:rPr>
        <w:t>Keep up to date with issues relating to the work of the team and department</w:t>
      </w:r>
    </w:p>
    <w:p>
      <w:pPr>
        <w:pStyle w:val="PlainText"/>
        <w:numPr>
          <w:ilvl w:val="0"/>
          <w:numId w:val="1"/>
        </w:numPr>
        <w:jc w:val="both"/>
        <w:rPr/>
      </w:pPr>
      <w:r>
        <w:rPr>
          <w:rFonts w:cs="Arial" w:ascii="Arial" w:hAnsi="Arial"/>
          <w:sz w:val="22"/>
          <w:szCs w:val="22"/>
        </w:rPr>
        <w:t>Research information from a range of different sources, internally and externally to help inform own knowledge to benefit the work of the team</w:t>
      </w:r>
    </w:p>
    <w:p>
      <w:pPr>
        <w:pStyle w:val="PlainText"/>
        <w:numPr>
          <w:ilvl w:val="0"/>
          <w:numId w:val="1"/>
        </w:numPr>
        <w:jc w:val="both"/>
        <w:rPr/>
      </w:pPr>
      <w:r>
        <w:rPr>
          <w:rFonts w:cs="Arial" w:ascii="Arial" w:hAnsi="Arial"/>
          <w:sz w:val="22"/>
          <w:szCs w:val="22"/>
        </w:rPr>
        <w:t xml:space="preserve">Ability to use appropriate systems in place to support the service area in which you are placed, with specific support and training. </w:t>
      </w:r>
    </w:p>
    <w:p>
      <w:pPr>
        <w:pStyle w:val="PlainText"/>
        <w:numPr>
          <w:ilvl w:val="0"/>
          <w:numId w:val="1"/>
        </w:numPr>
        <w:jc w:val="both"/>
        <w:rPr/>
      </w:pPr>
      <w:r>
        <w:rPr>
          <w:rFonts w:cs="Arial" w:ascii="Arial" w:hAnsi="Arial"/>
          <w:sz w:val="22"/>
          <w:szCs w:val="22"/>
        </w:rPr>
        <w:t xml:space="preserve">Use of a range of systems that support the Council and expert user status for specific systems and procedures. </w:t>
      </w:r>
    </w:p>
    <w:p>
      <w:pPr>
        <w:pStyle w:val="PlainText"/>
        <w:numPr>
          <w:ilvl w:val="0"/>
          <w:numId w:val="1"/>
        </w:numPr>
        <w:jc w:val="both"/>
        <w:rPr/>
      </w:pPr>
      <w:r>
        <w:rPr>
          <w:rFonts w:cs="Arial" w:ascii="Arial" w:hAnsi="Arial"/>
          <w:sz w:val="22"/>
          <w:szCs w:val="22"/>
        </w:rPr>
        <w:t xml:space="preserve">Personal Health and Safety in the workplace </w:t>
      </w:r>
    </w:p>
    <w:p>
      <w:pPr>
        <w:pStyle w:val="PlainText"/>
        <w:ind w:left="720" w:right="0"/>
        <w:jc w:val="both"/>
        <w:rPr>
          <w:rFonts w:ascii="Arial" w:hAnsi="Arial" w:cs="Arial"/>
          <w:b/>
          <w:sz w:val="22"/>
          <w:szCs w:val="22"/>
        </w:rPr>
      </w:pPr>
      <w:r>
        <w:rPr>
          <w:rFonts w:cs="Arial" w:ascii="Arial" w:hAnsi="Arial"/>
          <w:b/>
          <w:sz w:val="22"/>
          <w:szCs w:val="22"/>
        </w:rPr>
      </w:r>
    </w:p>
    <w:p>
      <w:pPr>
        <w:pStyle w:val="PlainText"/>
        <w:numPr>
          <w:ilvl w:val="0"/>
          <w:numId w:val="7"/>
        </w:numPr>
        <w:jc w:val="both"/>
        <w:rPr/>
      </w:pPr>
      <w:r>
        <w:rPr>
          <w:rFonts w:cs="Arial" w:ascii="Arial" w:hAnsi="Arial"/>
          <w:b/>
          <w:sz w:val="22"/>
          <w:szCs w:val="22"/>
        </w:rPr>
        <w:t>Flexibility</w:t>
      </w:r>
    </w:p>
    <w:p>
      <w:pPr>
        <w:pStyle w:val="PlainText"/>
        <w:numPr>
          <w:ilvl w:val="0"/>
          <w:numId w:val="1"/>
        </w:numPr>
        <w:jc w:val="both"/>
        <w:rPr/>
      </w:pPr>
      <w:r>
        <w:rPr>
          <w:rFonts w:cs="Arial" w:ascii="Arial" w:hAnsi="Arial"/>
          <w:sz w:val="22"/>
          <w:szCs w:val="22"/>
        </w:rPr>
        <w:t>Ability to transfer skills to a range of service areas with specific support and knowledge available.</w:t>
      </w:r>
    </w:p>
    <w:p>
      <w:pPr>
        <w:pStyle w:val="PlainText"/>
        <w:numPr>
          <w:ilvl w:val="0"/>
          <w:numId w:val="1"/>
        </w:numPr>
        <w:jc w:val="both"/>
        <w:rPr/>
      </w:pPr>
      <w:r>
        <w:rPr>
          <w:rFonts w:cs="Arial" w:ascii="Arial" w:hAnsi="Arial"/>
          <w:sz w:val="22"/>
          <w:szCs w:val="22"/>
        </w:rPr>
        <w:t xml:space="preserve">Ability to pick up variance in approaches within specific support and knowledge provided.  </w:t>
      </w:r>
    </w:p>
    <w:p>
      <w:pPr>
        <w:pStyle w:val="PlainText"/>
        <w:ind w:left="720" w:right="0"/>
        <w:jc w:val="both"/>
        <w:rPr>
          <w:rFonts w:ascii="Arial" w:hAnsi="Arial" w:cs="Arial"/>
          <w:b/>
          <w:sz w:val="22"/>
          <w:szCs w:val="22"/>
        </w:rPr>
      </w:pPr>
      <w:r>
        <w:rPr>
          <w:rFonts w:cs="Arial" w:ascii="Arial" w:hAnsi="Arial"/>
          <w:b/>
          <w:sz w:val="22"/>
          <w:szCs w:val="22"/>
        </w:rPr>
      </w:r>
    </w:p>
    <w:p>
      <w:pPr>
        <w:pStyle w:val="PlainText"/>
        <w:numPr>
          <w:ilvl w:val="0"/>
          <w:numId w:val="7"/>
        </w:numPr>
        <w:jc w:val="both"/>
        <w:rPr/>
      </w:pPr>
      <w:r>
        <w:rPr>
          <w:rFonts w:cs="Arial" w:ascii="Arial" w:hAnsi="Arial"/>
          <w:b/>
          <w:sz w:val="22"/>
          <w:szCs w:val="22"/>
        </w:rPr>
        <w:t xml:space="preserve">Risk Management </w:t>
      </w:r>
    </w:p>
    <w:p>
      <w:pPr>
        <w:pStyle w:val="Normal"/>
        <w:numPr>
          <w:ilvl w:val="0"/>
          <w:numId w:val="2"/>
        </w:numPr>
        <w:spacing w:lineRule="auto" w:line="240" w:before="0" w:after="0"/>
        <w:rPr/>
      </w:pPr>
      <w:r>
        <w:rPr>
          <w:rFonts w:cs="Arial" w:ascii="Arial" w:hAnsi="Arial"/>
          <w:sz w:val="24"/>
          <w:szCs w:val="24"/>
        </w:rPr>
        <w:t>Understands the risks associated with the nature of the service you are supporting, identifing areas of concern and raising these appropriately</w:t>
      </w:r>
    </w:p>
    <w:p>
      <w:pPr>
        <w:pStyle w:val="Normal"/>
        <w:spacing w:lineRule="exact" w:line="242" w:before="31" w:after="160"/>
        <w:ind w:right="447"/>
        <w:rPr>
          <w:rFonts w:ascii="Arial" w:hAnsi="Arial" w:eastAsia="Verdana" w:cs="Arial"/>
          <w:spacing w:val="-2"/>
          <w:sz w:val="24"/>
          <w:szCs w:val="24"/>
        </w:rPr>
      </w:pPr>
      <w:r>
        <w:rPr>
          <w:rFonts w:eastAsia="Verdana" w:cs="Arial" w:ascii="Arial" w:hAnsi="Arial"/>
          <w:spacing w:val="-2"/>
          <w:sz w:val="24"/>
          <w:szCs w:val="24"/>
        </w:rPr>
      </w:r>
    </w:p>
    <w:p>
      <w:pPr>
        <w:pStyle w:val="Normal"/>
        <w:spacing w:lineRule="exact" w:line="242" w:before="31" w:after="160"/>
        <w:ind w:right="447"/>
        <w:rPr/>
      </w:pPr>
      <w:r>
        <w:rPr>
          <w:rFonts w:eastAsia="Verdana" w:cs="Arial" w:ascii="Arial" w:hAnsi="Arial"/>
          <w:spacing w:val="-2"/>
          <w:sz w:val="24"/>
          <w:szCs w:val="24"/>
        </w:rPr>
        <w:t>R</w:t>
      </w:r>
      <w:r>
        <w:rPr>
          <w:rFonts w:eastAsia="Verdana" w:cs="Arial" w:ascii="Arial" w:hAnsi="Arial"/>
          <w:sz w:val="24"/>
          <w:szCs w:val="24"/>
        </w:rPr>
        <w:t>a</w:t>
      </w:r>
      <w:r>
        <w:rPr>
          <w:rFonts w:eastAsia="Verdana" w:cs="Arial" w:ascii="Arial" w:hAnsi="Arial"/>
          <w:spacing w:val="4"/>
          <w:sz w:val="24"/>
          <w:szCs w:val="24"/>
        </w:rPr>
        <w:t>n</w:t>
      </w:r>
      <w:r>
        <w:rPr>
          <w:rFonts w:eastAsia="Verdana" w:cs="Arial" w:ascii="Arial" w:hAnsi="Arial"/>
          <w:spacing w:val="1"/>
          <w:sz w:val="24"/>
          <w:szCs w:val="24"/>
        </w:rPr>
        <w:t>g</w:t>
      </w:r>
      <w:r>
        <w:rPr>
          <w:rFonts w:eastAsia="Verdana" w:cs="Arial" w:ascii="Arial" w:hAnsi="Arial"/>
          <w:sz w:val="24"/>
          <w:szCs w:val="24"/>
        </w:rPr>
        <w:t>e</w:t>
      </w:r>
      <w:r>
        <w:rPr>
          <w:rFonts w:eastAsia="Verdana" w:cs="Arial" w:ascii="Arial" w:hAnsi="Arial"/>
          <w:spacing w:val="-7"/>
          <w:sz w:val="24"/>
          <w:szCs w:val="24"/>
        </w:rPr>
        <w:t xml:space="preserve"> </w:t>
      </w:r>
      <w:r>
        <w:rPr>
          <w:rFonts w:eastAsia="Verdana" w:cs="Arial" w:ascii="Arial" w:hAnsi="Arial"/>
          <w:spacing w:val="1"/>
          <w:sz w:val="24"/>
          <w:szCs w:val="24"/>
        </w:rPr>
        <w:t>o</w:t>
      </w:r>
      <w:r>
        <w:rPr>
          <w:rFonts w:eastAsia="Verdana" w:cs="Arial" w:ascii="Arial" w:hAnsi="Arial"/>
          <w:sz w:val="24"/>
          <w:szCs w:val="24"/>
        </w:rPr>
        <w:t>f</w:t>
      </w:r>
      <w:r>
        <w:rPr>
          <w:rFonts w:eastAsia="Verdana" w:cs="Arial" w:ascii="Arial" w:hAnsi="Arial"/>
          <w:spacing w:val="-3"/>
          <w:sz w:val="24"/>
          <w:szCs w:val="24"/>
        </w:rPr>
        <w:t xml:space="preserve"> </w:t>
      </w:r>
      <w:r>
        <w:rPr>
          <w:rFonts w:eastAsia="Verdana" w:cs="Arial" w:ascii="Arial" w:hAnsi="Arial"/>
          <w:spacing w:val="2"/>
          <w:sz w:val="24"/>
          <w:szCs w:val="24"/>
        </w:rPr>
        <w:t>a</w:t>
      </w:r>
      <w:r>
        <w:rPr>
          <w:rFonts w:eastAsia="Verdana" w:cs="Arial" w:ascii="Arial" w:hAnsi="Arial"/>
          <w:sz w:val="24"/>
          <w:szCs w:val="24"/>
        </w:rPr>
        <w:t>ct</w:t>
      </w:r>
      <w:r>
        <w:rPr>
          <w:rFonts w:eastAsia="Verdana" w:cs="Arial" w:ascii="Arial" w:hAnsi="Arial"/>
          <w:spacing w:val="3"/>
          <w:sz w:val="24"/>
          <w:szCs w:val="24"/>
        </w:rPr>
        <w:t>i</w:t>
      </w:r>
      <w:r>
        <w:rPr>
          <w:rFonts w:eastAsia="Verdana" w:cs="Arial" w:ascii="Arial" w:hAnsi="Arial"/>
          <w:spacing w:val="-3"/>
          <w:sz w:val="24"/>
          <w:szCs w:val="24"/>
        </w:rPr>
        <w:t>v</w:t>
      </w:r>
      <w:r>
        <w:rPr>
          <w:rFonts w:eastAsia="Verdana" w:cs="Arial" w:ascii="Arial" w:hAnsi="Arial"/>
          <w:spacing w:val="3"/>
          <w:sz w:val="24"/>
          <w:szCs w:val="24"/>
        </w:rPr>
        <w:t>i</w:t>
      </w:r>
      <w:r>
        <w:rPr>
          <w:rFonts w:eastAsia="Verdana" w:cs="Arial" w:ascii="Arial" w:hAnsi="Arial"/>
          <w:spacing w:val="-2"/>
          <w:sz w:val="24"/>
          <w:szCs w:val="24"/>
        </w:rPr>
        <w:t>t</w:t>
      </w:r>
      <w:r>
        <w:rPr>
          <w:rFonts w:eastAsia="Verdana" w:cs="Arial" w:ascii="Arial" w:hAnsi="Arial"/>
          <w:spacing w:val="3"/>
          <w:sz w:val="24"/>
          <w:szCs w:val="24"/>
        </w:rPr>
        <w:t>i</w:t>
      </w:r>
      <w:r>
        <w:rPr>
          <w:rFonts w:eastAsia="Verdana" w:cs="Arial" w:ascii="Arial" w:hAnsi="Arial"/>
          <w:spacing w:val="-1"/>
          <w:sz w:val="24"/>
          <w:szCs w:val="24"/>
        </w:rPr>
        <w:t>e</w:t>
      </w:r>
      <w:r>
        <w:rPr>
          <w:rFonts w:eastAsia="Verdana" w:cs="Arial" w:ascii="Arial" w:hAnsi="Arial"/>
          <w:sz w:val="24"/>
          <w:szCs w:val="24"/>
        </w:rPr>
        <w:t>s</w:t>
      </w:r>
      <w:r>
        <w:rPr>
          <w:rFonts w:eastAsia="Verdana" w:cs="Arial" w:ascii="Arial" w:hAnsi="Arial"/>
          <w:spacing w:val="-10"/>
          <w:sz w:val="24"/>
          <w:szCs w:val="24"/>
        </w:rPr>
        <w:t xml:space="preserve"> </w:t>
      </w:r>
      <w:r>
        <w:rPr>
          <w:rFonts w:eastAsia="Verdana" w:cs="Arial" w:ascii="Arial" w:hAnsi="Arial"/>
          <w:spacing w:val="1"/>
          <w:sz w:val="24"/>
          <w:szCs w:val="24"/>
        </w:rPr>
        <w:t xml:space="preserve">to </w:t>
      </w:r>
      <w:r>
        <w:rPr>
          <w:rFonts w:eastAsia="Verdana" w:cs="Arial" w:ascii="Arial" w:hAnsi="Arial"/>
          <w:sz w:val="24"/>
          <w:szCs w:val="24"/>
        </w:rPr>
        <w:t>be</w:t>
      </w:r>
      <w:r>
        <w:rPr>
          <w:rFonts w:eastAsia="Verdana" w:cs="Arial" w:ascii="Arial" w:hAnsi="Arial"/>
          <w:spacing w:val="-3"/>
          <w:sz w:val="24"/>
          <w:szCs w:val="24"/>
        </w:rPr>
        <w:t xml:space="preserve"> </w:t>
      </w:r>
      <w:r>
        <w:rPr>
          <w:rFonts w:eastAsia="Verdana" w:cs="Arial" w:ascii="Arial" w:hAnsi="Arial"/>
          <w:sz w:val="24"/>
          <w:szCs w:val="24"/>
        </w:rPr>
        <w:t>u</w:t>
      </w:r>
      <w:r>
        <w:rPr>
          <w:rFonts w:eastAsia="Verdana" w:cs="Arial" w:ascii="Arial" w:hAnsi="Arial"/>
          <w:spacing w:val="2"/>
          <w:sz w:val="24"/>
          <w:szCs w:val="24"/>
        </w:rPr>
        <w:t>n</w:t>
      </w:r>
      <w:r>
        <w:rPr>
          <w:rFonts w:eastAsia="Verdana" w:cs="Arial" w:ascii="Arial" w:hAnsi="Arial"/>
          <w:spacing w:val="1"/>
          <w:sz w:val="24"/>
          <w:szCs w:val="24"/>
        </w:rPr>
        <w:t>de</w:t>
      </w:r>
      <w:r>
        <w:rPr>
          <w:rFonts w:eastAsia="Verdana" w:cs="Arial" w:ascii="Arial" w:hAnsi="Arial"/>
          <w:spacing w:val="-1"/>
          <w:sz w:val="24"/>
          <w:szCs w:val="24"/>
        </w:rPr>
        <w:t>r</w:t>
      </w:r>
      <w:r>
        <w:rPr>
          <w:rFonts w:eastAsia="Verdana" w:cs="Arial" w:ascii="Arial" w:hAnsi="Arial"/>
          <w:spacing w:val="1"/>
          <w:sz w:val="24"/>
          <w:szCs w:val="24"/>
        </w:rPr>
        <w:t>t</w:t>
      </w:r>
      <w:r>
        <w:rPr>
          <w:rFonts w:eastAsia="Verdana" w:cs="Arial" w:ascii="Arial" w:hAnsi="Arial"/>
          <w:sz w:val="24"/>
          <w:szCs w:val="24"/>
        </w:rPr>
        <w:t>a</w:t>
      </w:r>
      <w:r>
        <w:rPr>
          <w:rFonts w:eastAsia="Verdana" w:cs="Arial" w:ascii="Arial" w:hAnsi="Arial"/>
          <w:spacing w:val="2"/>
          <w:sz w:val="24"/>
          <w:szCs w:val="24"/>
        </w:rPr>
        <w:t>k</w:t>
      </w:r>
      <w:r>
        <w:rPr>
          <w:rFonts w:eastAsia="Verdana" w:cs="Arial" w:ascii="Arial" w:hAnsi="Arial"/>
          <w:spacing w:val="-1"/>
          <w:sz w:val="24"/>
          <w:szCs w:val="24"/>
        </w:rPr>
        <w:t>e</w:t>
      </w:r>
      <w:r>
        <w:rPr>
          <w:rFonts w:eastAsia="Verdana" w:cs="Arial" w:ascii="Arial" w:hAnsi="Arial"/>
          <w:sz w:val="24"/>
          <w:szCs w:val="24"/>
        </w:rPr>
        <w:t>n</w:t>
      </w:r>
      <w:r>
        <w:rPr>
          <w:rFonts w:eastAsia="Verdana" w:cs="Arial" w:ascii="Arial" w:hAnsi="Arial"/>
          <w:spacing w:val="-10"/>
          <w:sz w:val="24"/>
          <w:szCs w:val="24"/>
        </w:rPr>
        <w:t xml:space="preserve"> </w:t>
      </w:r>
      <w:r>
        <w:rPr>
          <w:rFonts w:eastAsia="Verdana" w:cs="Arial" w:ascii="Arial" w:hAnsi="Arial"/>
          <w:sz w:val="24"/>
          <w:szCs w:val="24"/>
        </w:rPr>
        <w:t>by</w:t>
      </w:r>
      <w:r>
        <w:rPr>
          <w:rFonts w:eastAsia="Verdana" w:cs="Arial" w:ascii="Arial" w:hAnsi="Arial"/>
          <w:spacing w:val="-3"/>
          <w:sz w:val="24"/>
          <w:szCs w:val="24"/>
        </w:rPr>
        <w:t xml:space="preserve"> </w:t>
      </w:r>
      <w:r>
        <w:rPr>
          <w:rFonts w:eastAsia="Verdana" w:cs="Arial" w:ascii="Arial" w:hAnsi="Arial"/>
          <w:spacing w:val="1"/>
          <w:sz w:val="24"/>
          <w:szCs w:val="24"/>
        </w:rPr>
        <w:t>th</w:t>
      </w:r>
      <w:r>
        <w:rPr>
          <w:rFonts w:eastAsia="Verdana" w:cs="Arial" w:ascii="Arial" w:hAnsi="Arial"/>
          <w:spacing w:val="3"/>
          <w:sz w:val="24"/>
          <w:szCs w:val="24"/>
        </w:rPr>
        <w:t>i</w:t>
      </w:r>
      <w:r>
        <w:rPr>
          <w:rFonts w:eastAsia="Verdana" w:cs="Arial" w:ascii="Arial" w:hAnsi="Arial"/>
          <w:sz w:val="24"/>
          <w:szCs w:val="24"/>
        </w:rPr>
        <w:t>s</w:t>
      </w:r>
      <w:r>
        <w:rPr>
          <w:rFonts w:eastAsia="Verdana" w:cs="Arial" w:ascii="Arial" w:hAnsi="Arial"/>
          <w:spacing w:val="-5"/>
          <w:sz w:val="24"/>
          <w:szCs w:val="24"/>
        </w:rPr>
        <w:t xml:space="preserve"> </w:t>
      </w:r>
      <w:r>
        <w:rPr>
          <w:rFonts w:eastAsia="Verdana" w:cs="Arial" w:ascii="Arial" w:hAnsi="Arial"/>
          <w:spacing w:val="1"/>
          <w:sz w:val="24"/>
          <w:szCs w:val="24"/>
        </w:rPr>
        <w:t>r</w:t>
      </w:r>
      <w:r>
        <w:rPr>
          <w:rFonts w:eastAsia="Verdana" w:cs="Arial" w:ascii="Arial" w:hAnsi="Arial"/>
          <w:spacing w:val="-1"/>
          <w:sz w:val="24"/>
          <w:szCs w:val="24"/>
        </w:rPr>
        <w:t>o</w:t>
      </w:r>
      <w:r>
        <w:rPr>
          <w:rFonts w:eastAsia="Verdana" w:cs="Arial" w:ascii="Arial" w:hAnsi="Arial"/>
          <w:spacing w:val="3"/>
          <w:sz w:val="24"/>
          <w:szCs w:val="24"/>
        </w:rPr>
        <w:t>l</w:t>
      </w:r>
      <w:r>
        <w:rPr>
          <w:rFonts w:eastAsia="Verdana" w:cs="Arial" w:ascii="Arial" w:hAnsi="Arial"/>
          <w:sz w:val="24"/>
          <w:szCs w:val="24"/>
        </w:rPr>
        <w:t>e.</w:t>
      </w:r>
      <w:r>
        <w:rPr>
          <w:rFonts w:eastAsia="Verdana" w:cs="Arial" w:ascii="Arial" w:hAnsi="Arial"/>
          <w:spacing w:val="62"/>
          <w:sz w:val="24"/>
          <w:szCs w:val="24"/>
        </w:rPr>
        <w:t xml:space="preserve"> </w:t>
      </w:r>
      <w:r>
        <w:rPr>
          <w:rFonts w:eastAsia="Verdana" w:cs="Arial" w:ascii="Arial" w:hAnsi="Arial"/>
          <w:spacing w:val="-2"/>
          <w:sz w:val="24"/>
          <w:szCs w:val="24"/>
        </w:rPr>
        <w:t>I</w:t>
      </w:r>
      <w:r>
        <w:rPr>
          <w:rFonts w:eastAsia="Verdana" w:cs="Arial" w:ascii="Arial" w:hAnsi="Arial"/>
          <w:sz w:val="24"/>
          <w:szCs w:val="24"/>
        </w:rPr>
        <w:t>t</w:t>
      </w:r>
      <w:r>
        <w:rPr>
          <w:rFonts w:eastAsia="Verdana" w:cs="Arial" w:ascii="Arial" w:hAnsi="Arial"/>
          <w:spacing w:val="1"/>
          <w:sz w:val="24"/>
          <w:szCs w:val="24"/>
        </w:rPr>
        <w:t xml:space="preserve"> </w:t>
      </w:r>
      <w:r>
        <w:rPr>
          <w:rFonts w:eastAsia="Verdana" w:cs="Arial" w:ascii="Arial" w:hAnsi="Arial"/>
          <w:spacing w:val="2"/>
          <w:sz w:val="24"/>
          <w:szCs w:val="24"/>
        </w:rPr>
        <w:t>i</w:t>
      </w:r>
      <w:r>
        <w:rPr>
          <w:rFonts w:eastAsia="Verdana" w:cs="Arial" w:ascii="Arial" w:hAnsi="Arial"/>
          <w:sz w:val="24"/>
          <w:szCs w:val="24"/>
        </w:rPr>
        <w:t>s</w:t>
      </w:r>
      <w:r>
        <w:rPr>
          <w:rFonts w:eastAsia="Verdana" w:cs="Arial" w:ascii="Arial" w:hAnsi="Arial"/>
          <w:spacing w:val="-3"/>
          <w:sz w:val="24"/>
          <w:szCs w:val="24"/>
        </w:rPr>
        <w:t xml:space="preserve"> </w:t>
      </w:r>
      <w:r>
        <w:rPr>
          <w:rFonts w:eastAsia="Verdana" w:cs="Arial" w:ascii="Arial" w:hAnsi="Arial"/>
          <w:spacing w:val="1"/>
          <w:sz w:val="24"/>
          <w:szCs w:val="24"/>
        </w:rPr>
        <w:t>n</w:t>
      </w:r>
      <w:r>
        <w:rPr>
          <w:rFonts w:eastAsia="Verdana" w:cs="Arial" w:ascii="Arial" w:hAnsi="Arial"/>
          <w:spacing w:val="-1"/>
          <w:sz w:val="24"/>
          <w:szCs w:val="24"/>
        </w:rPr>
        <w:t>o</w:t>
      </w:r>
      <w:r>
        <w:rPr>
          <w:rFonts w:eastAsia="Verdana" w:cs="Arial" w:ascii="Arial" w:hAnsi="Arial"/>
          <w:sz w:val="24"/>
          <w:szCs w:val="24"/>
        </w:rPr>
        <w:t>t</w:t>
      </w:r>
      <w:r>
        <w:rPr>
          <w:rFonts w:eastAsia="Verdana" w:cs="Arial" w:ascii="Arial" w:hAnsi="Arial"/>
          <w:spacing w:val="-1"/>
          <w:sz w:val="24"/>
          <w:szCs w:val="24"/>
        </w:rPr>
        <w:t xml:space="preserve"> </w:t>
      </w:r>
      <w:r>
        <w:rPr>
          <w:rFonts w:eastAsia="Verdana" w:cs="Arial" w:ascii="Arial" w:hAnsi="Arial"/>
          <w:sz w:val="24"/>
          <w:szCs w:val="24"/>
        </w:rPr>
        <w:t>a</w:t>
      </w:r>
      <w:r>
        <w:rPr>
          <w:rFonts w:eastAsia="Verdana" w:cs="Arial" w:ascii="Arial" w:hAnsi="Arial"/>
          <w:spacing w:val="-1"/>
          <w:sz w:val="24"/>
          <w:szCs w:val="24"/>
        </w:rPr>
        <w:t xml:space="preserve"> co</w:t>
      </w:r>
      <w:r>
        <w:rPr>
          <w:rFonts w:eastAsia="Verdana" w:cs="Arial" w:ascii="Arial" w:hAnsi="Arial"/>
          <w:sz w:val="24"/>
          <w:szCs w:val="24"/>
        </w:rPr>
        <w:t>m</w:t>
      </w:r>
      <w:r>
        <w:rPr>
          <w:rFonts w:eastAsia="Verdana" w:cs="Arial" w:ascii="Arial" w:hAnsi="Arial"/>
          <w:spacing w:val="3"/>
          <w:sz w:val="24"/>
          <w:szCs w:val="24"/>
        </w:rPr>
        <w:t>p</w:t>
      </w:r>
      <w:r>
        <w:rPr>
          <w:rFonts w:eastAsia="Verdana" w:cs="Arial" w:ascii="Arial" w:hAnsi="Arial"/>
          <w:spacing w:val="1"/>
          <w:sz w:val="24"/>
          <w:szCs w:val="24"/>
        </w:rPr>
        <w:t>r</w:t>
      </w:r>
      <w:r>
        <w:rPr>
          <w:rFonts w:eastAsia="Verdana" w:cs="Arial" w:ascii="Arial" w:hAnsi="Arial"/>
          <w:spacing w:val="-1"/>
          <w:sz w:val="24"/>
          <w:szCs w:val="24"/>
        </w:rPr>
        <w:t>e</w:t>
      </w:r>
      <w:r>
        <w:rPr>
          <w:rFonts w:eastAsia="Verdana" w:cs="Arial" w:ascii="Arial" w:hAnsi="Arial"/>
          <w:spacing w:val="1"/>
          <w:sz w:val="24"/>
          <w:szCs w:val="24"/>
        </w:rPr>
        <w:t>h</w:t>
      </w:r>
      <w:r>
        <w:rPr>
          <w:rFonts w:eastAsia="Verdana" w:cs="Arial" w:ascii="Arial" w:hAnsi="Arial"/>
          <w:spacing w:val="-1"/>
          <w:sz w:val="24"/>
          <w:szCs w:val="24"/>
        </w:rPr>
        <w:t>e</w:t>
      </w:r>
      <w:r>
        <w:rPr>
          <w:rFonts w:eastAsia="Verdana" w:cs="Arial" w:ascii="Arial" w:hAnsi="Arial"/>
          <w:spacing w:val="1"/>
          <w:sz w:val="24"/>
          <w:szCs w:val="24"/>
        </w:rPr>
        <w:t>n</w:t>
      </w:r>
      <w:r>
        <w:rPr>
          <w:rFonts w:eastAsia="Verdana" w:cs="Arial" w:ascii="Arial" w:hAnsi="Arial"/>
          <w:sz w:val="24"/>
          <w:szCs w:val="24"/>
        </w:rPr>
        <w:t>s</w:t>
      </w:r>
      <w:r>
        <w:rPr>
          <w:rFonts w:eastAsia="Verdana" w:cs="Arial" w:ascii="Arial" w:hAnsi="Arial"/>
          <w:spacing w:val="2"/>
          <w:sz w:val="24"/>
          <w:szCs w:val="24"/>
        </w:rPr>
        <w:t>i</w:t>
      </w:r>
      <w:r>
        <w:rPr>
          <w:rFonts w:eastAsia="Verdana" w:cs="Arial" w:ascii="Arial" w:hAnsi="Arial"/>
          <w:sz w:val="24"/>
          <w:szCs w:val="24"/>
        </w:rPr>
        <w:t>ve</w:t>
      </w:r>
      <w:r>
        <w:rPr>
          <w:rFonts w:eastAsia="Verdana" w:cs="Arial" w:ascii="Arial" w:hAnsi="Arial"/>
          <w:spacing w:val="-17"/>
          <w:sz w:val="24"/>
          <w:szCs w:val="24"/>
        </w:rPr>
        <w:t xml:space="preserve"> </w:t>
      </w:r>
      <w:r>
        <w:rPr>
          <w:rFonts w:eastAsia="Verdana" w:cs="Arial" w:ascii="Arial" w:hAnsi="Arial"/>
          <w:spacing w:val="2"/>
          <w:sz w:val="24"/>
          <w:szCs w:val="24"/>
        </w:rPr>
        <w:t>l</w:t>
      </w:r>
      <w:r>
        <w:rPr>
          <w:rFonts w:eastAsia="Verdana" w:cs="Arial" w:ascii="Arial" w:hAnsi="Arial"/>
          <w:spacing w:val="3"/>
          <w:sz w:val="24"/>
          <w:szCs w:val="24"/>
        </w:rPr>
        <w:t>i</w:t>
      </w:r>
      <w:r>
        <w:rPr>
          <w:rFonts w:eastAsia="Verdana" w:cs="Arial" w:ascii="Arial" w:hAnsi="Arial"/>
          <w:sz w:val="24"/>
          <w:szCs w:val="24"/>
        </w:rPr>
        <w:t>st</w:t>
      </w:r>
      <w:r>
        <w:rPr>
          <w:rFonts w:eastAsia="Verdana" w:cs="Arial" w:ascii="Arial" w:hAnsi="Arial"/>
          <w:spacing w:val="-3"/>
          <w:sz w:val="24"/>
          <w:szCs w:val="24"/>
        </w:rPr>
        <w:t xml:space="preserve"> </w:t>
      </w:r>
      <w:r>
        <w:rPr>
          <w:rFonts w:eastAsia="Verdana" w:cs="Arial" w:ascii="Arial" w:hAnsi="Arial"/>
          <w:spacing w:val="-1"/>
          <w:sz w:val="24"/>
          <w:szCs w:val="24"/>
        </w:rPr>
        <w:t>o</w:t>
      </w:r>
      <w:r>
        <w:rPr>
          <w:rFonts w:eastAsia="Verdana" w:cs="Arial" w:ascii="Arial" w:hAnsi="Arial"/>
          <w:sz w:val="24"/>
          <w:szCs w:val="24"/>
        </w:rPr>
        <w:t>f</w:t>
      </w:r>
      <w:r>
        <w:rPr>
          <w:rFonts w:eastAsia="Verdana" w:cs="Arial" w:ascii="Arial" w:hAnsi="Arial"/>
          <w:spacing w:val="-1"/>
          <w:sz w:val="24"/>
          <w:szCs w:val="24"/>
        </w:rPr>
        <w:t xml:space="preserve"> </w:t>
      </w:r>
      <w:r>
        <w:rPr>
          <w:rFonts w:eastAsia="Verdana" w:cs="Arial" w:ascii="Arial" w:hAnsi="Arial"/>
          <w:sz w:val="24"/>
          <w:szCs w:val="24"/>
        </w:rPr>
        <w:t>act</w:t>
      </w:r>
      <w:r>
        <w:rPr>
          <w:rFonts w:eastAsia="Verdana" w:cs="Arial" w:ascii="Arial" w:hAnsi="Arial"/>
          <w:spacing w:val="3"/>
          <w:sz w:val="24"/>
          <w:szCs w:val="24"/>
        </w:rPr>
        <w:t>i</w:t>
      </w:r>
      <w:r>
        <w:rPr>
          <w:rFonts w:eastAsia="Verdana" w:cs="Arial" w:ascii="Arial" w:hAnsi="Arial"/>
          <w:spacing w:val="-3"/>
          <w:sz w:val="24"/>
          <w:szCs w:val="24"/>
        </w:rPr>
        <w:t>v</w:t>
      </w:r>
      <w:r>
        <w:rPr>
          <w:rFonts w:eastAsia="Verdana" w:cs="Arial" w:ascii="Arial" w:hAnsi="Arial"/>
          <w:spacing w:val="3"/>
          <w:sz w:val="24"/>
          <w:szCs w:val="24"/>
        </w:rPr>
        <w:t>i</w:t>
      </w:r>
      <w:r>
        <w:rPr>
          <w:rFonts w:eastAsia="Verdana" w:cs="Arial" w:ascii="Arial" w:hAnsi="Arial"/>
          <w:spacing w:val="-2"/>
          <w:sz w:val="24"/>
          <w:szCs w:val="24"/>
        </w:rPr>
        <w:t>t</w:t>
      </w:r>
      <w:r>
        <w:rPr>
          <w:rFonts w:eastAsia="Verdana" w:cs="Arial" w:ascii="Arial" w:hAnsi="Arial"/>
          <w:spacing w:val="3"/>
          <w:sz w:val="24"/>
          <w:szCs w:val="24"/>
        </w:rPr>
        <w:t>i</w:t>
      </w:r>
      <w:r>
        <w:rPr>
          <w:rFonts w:eastAsia="Verdana" w:cs="Arial" w:ascii="Arial" w:hAnsi="Arial"/>
          <w:spacing w:val="-1"/>
          <w:sz w:val="24"/>
          <w:szCs w:val="24"/>
        </w:rPr>
        <w:t>e</w:t>
      </w:r>
      <w:r>
        <w:rPr>
          <w:rFonts w:eastAsia="Verdana" w:cs="Arial" w:ascii="Arial" w:hAnsi="Arial"/>
          <w:sz w:val="24"/>
          <w:szCs w:val="24"/>
        </w:rPr>
        <w:t>s.</w:t>
      </w:r>
    </w:p>
    <w:p>
      <w:pPr>
        <w:pStyle w:val="ListParagraph"/>
        <w:numPr>
          <w:ilvl w:val="0"/>
          <w:numId w:val="2"/>
        </w:numPr>
        <w:spacing w:lineRule="auto" w:line="240" w:before="0" w:after="0"/>
        <w:contextualSpacing/>
        <w:rPr/>
      </w:pPr>
      <w:r>
        <w:rPr>
          <w:rFonts w:cs="Arial" w:ascii="Arial" w:hAnsi="Arial"/>
          <w:sz w:val="24"/>
          <w:szCs w:val="24"/>
        </w:rPr>
        <w:t>Taking personal responsibility for high quality customer services and a safe working environment</w:t>
      </w:r>
    </w:p>
    <w:p>
      <w:pPr>
        <w:pStyle w:val="ListParagraph"/>
        <w:numPr>
          <w:ilvl w:val="0"/>
          <w:numId w:val="2"/>
        </w:numPr>
        <w:spacing w:lineRule="auto" w:line="240" w:before="0" w:after="0"/>
        <w:contextualSpacing/>
        <w:rPr/>
      </w:pPr>
      <w:r>
        <w:rPr>
          <w:rFonts w:cs="Arial" w:ascii="Arial" w:hAnsi="Arial"/>
          <w:sz w:val="24"/>
          <w:szCs w:val="24"/>
        </w:rPr>
        <w:t xml:space="preserve">Providing technical expertise in specific specialist areas of work providing supervision and direction to other Support Officers and Apprentices who will support the process </w:t>
      </w:r>
    </w:p>
    <w:p>
      <w:pPr>
        <w:pStyle w:val="ListParagraph"/>
        <w:numPr>
          <w:ilvl w:val="0"/>
          <w:numId w:val="2"/>
        </w:numPr>
        <w:spacing w:lineRule="auto" w:line="240" w:before="0" w:after="0"/>
        <w:contextualSpacing/>
        <w:rPr/>
      </w:pPr>
      <w:r>
        <w:rPr>
          <w:rFonts w:cs="Arial" w:ascii="Arial" w:hAnsi="Arial"/>
          <w:sz w:val="24"/>
          <w:szCs w:val="24"/>
        </w:rPr>
        <w:t>Supporting staff within the service areas to use office systems and technology effectively</w:t>
      </w:r>
    </w:p>
    <w:p>
      <w:pPr>
        <w:pStyle w:val="ListParagraph"/>
        <w:numPr>
          <w:ilvl w:val="0"/>
          <w:numId w:val="2"/>
        </w:numPr>
        <w:spacing w:lineRule="auto" w:line="240" w:before="0" w:after="0"/>
        <w:contextualSpacing/>
        <w:rPr/>
      </w:pPr>
      <w:r>
        <w:rPr>
          <w:rFonts w:cs="Arial" w:ascii="Arial" w:hAnsi="Arial"/>
          <w:sz w:val="24"/>
          <w:szCs w:val="24"/>
        </w:rPr>
        <w:t>Undertaking high risk, high cost and complex processes ensuring complete accuracy and quality assurance</w:t>
      </w:r>
    </w:p>
    <w:p>
      <w:pPr>
        <w:pStyle w:val="ListParagraph"/>
        <w:numPr>
          <w:ilvl w:val="0"/>
          <w:numId w:val="2"/>
        </w:numPr>
        <w:spacing w:lineRule="auto" w:line="240" w:before="0" w:after="0"/>
        <w:contextualSpacing/>
        <w:rPr/>
      </w:pPr>
      <w:r>
        <w:rPr>
          <w:rFonts w:cs="Arial" w:ascii="Arial" w:hAnsi="Arial"/>
          <w:sz w:val="24"/>
          <w:szCs w:val="24"/>
        </w:rPr>
        <w:t>Contribute to updating of the Offices ‘Operating Procedures’</w:t>
      </w:r>
    </w:p>
    <w:p>
      <w:pPr>
        <w:pStyle w:val="ListParagraph"/>
        <w:numPr>
          <w:ilvl w:val="0"/>
          <w:numId w:val="2"/>
        </w:numPr>
        <w:spacing w:lineRule="auto" w:line="240" w:before="0" w:after="0"/>
        <w:contextualSpacing/>
        <w:rPr/>
      </w:pPr>
      <w:r>
        <w:rPr>
          <w:rFonts w:cs="Arial" w:ascii="Arial" w:hAnsi="Arial"/>
          <w:sz w:val="24"/>
          <w:szCs w:val="24"/>
        </w:rPr>
        <w:t>Support the development of a professional and cost effective service</w:t>
      </w:r>
    </w:p>
    <w:p>
      <w:pPr>
        <w:pStyle w:val="ListParagraph"/>
        <w:numPr>
          <w:ilvl w:val="0"/>
          <w:numId w:val="2"/>
        </w:numPr>
        <w:spacing w:lineRule="auto" w:line="240" w:before="0" w:after="0"/>
        <w:contextualSpacing/>
        <w:rPr/>
      </w:pPr>
      <w:r>
        <w:rPr>
          <w:rFonts w:cs="Arial" w:ascii="Arial" w:hAnsi="Arial"/>
          <w:sz w:val="24"/>
          <w:szCs w:val="24"/>
        </w:rPr>
        <w:t>Gaining an in-depth knowledge of the service area; being able to answer complex queries, and signpost to other appropriate services. This will involve induction of new support assistant and Apprentices and ongoing supervision of these staff.</w:t>
      </w:r>
    </w:p>
    <w:p>
      <w:pPr>
        <w:pStyle w:val="ListParagraph"/>
        <w:numPr>
          <w:ilvl w:val="0"/>
          <w:numId w:val="2"/>
        </w:numPr>
        <w:spacing w:lineRule="auto" w:line="240" w:before="0" w:after="0"/>
        <w:contextualSpacing/>
        <w:rPr/>
      </w:pPr>
      <w:r>
        <w:rPr>
          <w:rFonts w:cs="Arial" w:ascii="Arial" w:hAnsi="Arial"/>
          <w:sz w:val="24"/>
          <w:szCs w:val="24"/>
        </w:rPr>
        <w:t>Transactional activity including cross-checking referrals and applications, data inputting and quality assurance, financial transactions, eligibility checks and support to complete applications</w:t>
      </w:r>
    </w:p>
    <w:p>
      <w:pPr>
        <w:pStyle w:val="PlainText"/>
        <w:numPr>
          <w:ilvl w:val="0"/>
          <w:numId w:val="2"/>
        </w:numPr>
        <w:jc w:val="both"/>
        <w:rPr/>
      </w:pPr>
      <w:r>
        <w:rPr>
          <w:rFonts w:cs="Arial" w:ascii="Arial" w:hAnsi="Arial"/>
          <w:sz w:val="22"/>
          <w:szCs w:val="22"/>
        </w:rPr>
        <w:t>Create and maintain records with accuracy, maintain databases, produce spreadsheets, undertake analysis and generate reports that provide information in relation to a range of operational, financial and human resource matters.</w:t>
      </w:r>
      <w:r>
        <w:rPr>
          <w:rFonts w:cs="Arial" w:ascii="Arial" w:hAnsi="Arial"/>
          <w:b/>
          <w:sz w:val="22"/>
          <w:szCs w:val="22"/>
        </w:rPr>
        <w:t xml:space="preserve"> </w:t>
      </w:r>
    </w:p>
    <w:p>
      <w:pPr>
        <w:pStyle w:val="PlainText"/>
        <w:numPr>
          <w:ilvl w:val="0"/>
          <w:numId w:val="2"/>
        </w:numPr>
        <w:jc w:val="both"/>
        <w:rPr/>
      </w:pPr>
      <w:r>
        <w:rPr>
          <w:rFonts w:cs="Arial" w:ascii="Arial" w:hAnsi="Arial"/>
          <w:sz w:val="22"/>
          <w:szCs w:val="22"/>
        </w:rPr>
        <w:t>Overseeing and support stocktaking, ordering, receipting, invoice processing and resolve financial disputes</w:t>
      </w:r>
    </w:p>
    <w:p>
      <w:pPr>
        <w:pStyle w:val="PlainText"/>
        <w:numPr>
          <w:ilvl w:val="0"/>
          <w:numId w:val="2"/>
        </w:numPr>
        <w:jc w:val="both"/>
        <w:rPr/>
      </w:pPr>
      <w:r>
        <w:rPr>
          <w:rFonts w:cs="Arial" w:ascii="Arial" w:hAnsi="Arial"/>
          <w:sz w:val="22"/>
          <w:szCs w:val="22"/>
        </w:rPr>
        <w:t>Where appropriate, managing accurate and auditable petty cash systems</w:t>
      </w:r>
    </w:p>
    <w:p>
      <w:pPr>
        <w:pStyle w:val="PlainText"/>
        <w:numPr>
          <w:ilvl w:val="0"/>
          <w:numId w:val="2"/>
        </w:numPr>
        <w:jc w:val="both"/>
        <w:rPr/>
      </w:pPr>
      <w:r>
        <w:rPr>
          <w:rFonts w:cs="Arial" w:ascii="Arial" w:hAnsi="Arial"/>
          <w:sz w:val="22"/>
          <w:szCs w:val="22"/>
        </w:rPr>
        <w:t>Service statutory meetings including taking of formal minutes (training will be provided</w:t>
      </w:r>
    </w:p>
    <w:p>
      <w:pPr>
        <w:pStyle w:val="PlainText"/>
        <w:numPr>
          <w:ilvl w:val="0"/>
          <w:numId w:val="2"/>
        </w:numPr>
        <w:jc w:val="both"/>
        <w:rPr/>
      </w:pPr>
      <w:r>
        <w:rPr>
          <w:rFonts w:cs="Arial" w:ascii="Arial" w:hAnsi="Arial"/>
          <w:sz w:val="22"/>
          <w:szCs w:val="22"/>
        </w:rPr>
        <w:t>Ensure the service area has enough cover by managing staff rotas</w:t>
      </w:r>
    </w:p>
    <w:p>
      <w:pPr>
        <w:pStyle w:val="ListParagraph"/>
        <w:rPr>
          <w:rFonts w:ascii="Arial" w:hAnsi="Arial" w:cs="Arial"/>
        </w:rPr>
      </w:pPr>
      <w:r>
        <w:rPr>
          <w:rFonts w:cs="Arial" w:ascii="Arial" w:hAnsi="Arial"/>
        </w:rPr>
      </w:r>
    </w:p>
    <w:p>
      <w:pPr>
        <w:pStyle w:val="ListParagraph"/>
        <w:numPr>
          <w:ilvl w:val="0"/>
          <w:numId w:val="3"/>
        </w:numPr>
        <w:spacing w:lineRule="auto" w:line="240" w:before="0" w:after="0"/>
        <w:contextualSpacing/>
        <w:rPr/>
      </w:pPr>
      <w:r>
        <w:rPr>
          <w:rFonts w:eastAsia="Calibri" w:cs="Arial" w:ascii="Arial" w:hAnsi="Arial"/>
        </w:rPr>
        <w:t xml:space="preserve">To work positively and inclusively with colleagues and customers so that the Council provides a workplace to deliver a service that does not discriminate against people on the grounds of their age, disability, </w:t>
      </w:r>
      <w:r>
        <w:rPr>
          <w:rFonts w:eastAsia="Calibri" w:cs="Arial" w:ascii="Arial" w:hAnsi="Arial"/>
          <w:color w:val="000000"/>
          <w:shd w:fill="FFFFFF" w:val="clear"/>
        </w:rPr>
        <w:t xml:space="preserve">gender reassignment, marriage, civil partnership, pregnancy, maternity, race, religion, belief, sex, or sexual orientation. </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3"/>
        </w:numPr>
        <w:spacing w:lineRule="auto" w:line="240" w:before="0" w:after="0"/>
        <w:contextualSpacing/>
        <w:rPr/>
      </w:pPr>
      <w:r>
        <w:rPr>
          <w:rFonts w:eastAsia="Calibri" w:cs="Arial" w:ascii="Arial" w:hAnsi="Arial"/>
        </w:rPr>
        <w:t>To fulfil personal requirements, where appropriate, with regards to Council policies and procedures, standards of attendance, health, safety and welfare, customer care, emergency, evacuation, security and promotion of the Council’s priorities.</w:t>
      </w:r>
    </w:p>
    <w:p>
      <w:pPr>
        <w:pStyle w:val="Normal"/>
        <w:spacing w:lineRule="auto" w:line="240" w:before="0" w:after="0"/>
        <w:rPr>
          <w:rFonts w:ascii="Arial" w:hAnsi="Arial" w:cs="Arial"/>
        </w:rPr>
      </w:pPr>
      <w:r>
        <w:rPr>
          <w:rFonts w:cs="Arial" w:ascii="Arial" w:hAnsi="Arial"/>
        </w:rPr>
      </w:r>
    </w:p>
    <w:p>
      <w:pPr>
        <w:pStyle w:val="Normal"/>
        <w:rPr>
          <w:rFonts w:ascii="Arial" w:hAnsi="Arial" w:cs="Arial"/>
          <w:b/>
          <w:bCs/>
        </w:rPr>
      </w:pPr>
      <w:r>
        <w:rPr>
          <w:rFonts w:cs="Arial" w:ascii="Arial" w:hAnsi="Arial"/>
          <w:b/>
          <w:bCs/>
        </w:rPr>
        <w:t>Additional Information</w:t>
      </w:r>
    </w:p>
    <w:p>
      <w:pPr>
        <w:pStyle w:val="Normal"/>
        <w:rPr>
          <w:rFonts w:ascii="Arial" w:hAnsi="Arial" w:cs="Arial"/>
        </w:rPr>
      </w:pPr>
      <w:r>
        <w:rPr>
          <w:rFonts w:cs="Arial" w:ascii="Arial" w:hAnsi="Arial"/>
        </w:rPr>
        <w:t>The responsibilities set out in this document, in the advert and any additional information are intended to provide a flavour of the work you will carry out. It is not possible to include everything you will be asked to undertake, and we expect all colleagues to work flexibly according to business needs and to enhance your own development. Your skills, abilities and training needs will be taken into account and discussed with you when any significant changes to your role are needed. In line with our flexible approach you may be required to work from home for a proportion of your time or from any of the Council's sites across the borough.</w:t>
      </w:r>
    </w:p>
    <w:p>
      <w:pPr>
        <w:pStyle w:val="Normal"/>
        <w:rPr>
          <w:rFonts w:ascii="Arial" w:hAnsi="Arial" w:cs="Arial"/>
          <w:color w:val="000000"/>
          <w:shd w:fill="FFFFFF" w:val="clear"/>
        </w:rPr>
      </w:pPr>
      <w:r>
        <w:rPr>
          <w:rFonts w:cs="Arial" w:ascii="Arial" w:hAnsi="Arial"/>
          <w:color w:val="000000"/>
          <w:shd w:fill="FFFFFF" w:val="clear"/>
        </w:rPr>
        <w:t>The Council is an inclusive employer and holds the Disability Confident and Armed Forces Covenant accreditations. If you have a disability, we will support you by implementing reasonable adjustments to enable you to perform your role.</w:t>
      </w:r>
    </w:p>
    <w:p>
      <w:pPr>
        <w:pStyle w:val="Normal"/>
        <w:spacing w:lineRule="auto" w:line="216"/>
        <w:rPr>
          <w:rFonts w:ascii="Arial" w:hAnsi="Arial" w:eastAsia="" w:cs="Arial"/>
          <w:b/>
          <w:bCs/>
          <w:color w:val="2CA99B"/>
          <w:kern w:val="2"/>
          <w:sz w:val="36"/>
          <w:szCs w:val="36"/>
        </w:rPr>
      </w:pPr>
      <w:r>
        <w:rPr>
          <w:rFonts w:eastAsia="" w:cs="Arial" w:ascii="Arial" w:hAnsi="Arial"/>
          <w:b/>
          <w:bCs/>
          <w:color w:val="2CA99B"/>
          <w:kern w:val="2"/>
          <w:sz w:val="36"/>
          <w:szCs w:val="36"/>
        </w:rPr>
        <w:t>About You</w:t>
      </w:r>
    </w:p>
    <w:p>
      <w:pPr>
        <w:pStyle w:val="Normal"/>
        <w:rPr>
          <w:rFonts w:ascii="Arial" w:hAnsi="Arial" w:cs="Arial"/>
        </w:rPr>
      </w:pPr>
      <w:r>
        <w:rPr>
          <w:rFonts w:cs="Arial" w:ascii="Arial" w:hAnsi="Arial"/>
        </w:rPr>
        <w:t>Please use your application to tell us how well you meet the criteria listed below as these are the key skills, experience, technical expertise and qualifications needed to be successful in the role. We will then use all the information you provide in your application to help us decide whether you are shortlisted for interview. Any interview questions or additional assessments such as tests or presentations may also be broadly based on these criteria:</w:t>
      </w:r>
    </w:p>
    <w:p>
      <w:pPr>
        <w:pStyle w:val="ListParagraph"/>
        <w:numPr>
          <w:ilvl w:val="0"/>
          <w:numId w:val="4"/>
        </w:numPr>
        <w:rPr/>
      </w:pPr>
      <w:r>
        <w:rPr>
          <w:rFonts w:cs="Arial" w:ascii="Arial" w:hAnsi="Arial"/>
        </w:rPr>
        <w:t>Working to the Council’s values and behaviours by:</w:t>
      </w:r>
    </w:p>
    <w:p>
      <w:pPr>
        <w:pStyle w:val="ListParagraph"/>
        <w:numPr>
          <w:ilvl w:val="0"/>
          <w:numId w:val="5"/>
        </w:numPr>
        <w:rPr/>
      </w:pPr>
      <w:r>
        <w:rPr>
          <w:rFonts w:cs="Arial" w:ascii="Arial" w:hAnsi="Arial"/>
        </w:rPr>
        <w:t xml:space="preserve">Keeping the people of </w:t>
      </w:r>
      <w:r>
        <w:rPr>
          <w:rFonts w:cs="Arial" w:ascii="Arial" w:hAnsi="Arial"/>
          <w:b/>
          <w:bCs/>
          <w:color w:val="794795"/>
        </w:rPr>
        <w:t>Stockport</w:t>
      </w:r>
      <w:r>
        <w:rPr>
          <w:rFonts w:cs="Arial" w:ascii="Arial" w:hAnsi="Arial"/>
        </w:rPr>
        <w:t xml:space="preserve"> at the heart of what we do</w:t>
      </w:r>
    </w:p>
    <w:p>
      <w:pPr>
        <w:pStyle w:val="ListParagraph"/>
        <w:numPr>
          <w:ilvl w:val="0"/>
          <w:numId w:val="5"/>
        </w:numPr>
        <w:rPr/>
      </w:pPr>
      <w:r>
        <w:rPr>
          <w:rFonts w:cs="Arial" w:ascii="Arial" w:hAnsi="Arial"/>
        </w:rPr>
        <w:t xml:space="preserve">Succeeding as a </w:t>
      </w:r>
      <w:r>
        <w:rPr>
          <w:rFonts w:cs="Arial" w:ascii="Arial" w:hAnsi="Arial"/>
          <w:b/>
          <w:bCs/>
          <w:color w:val="B32384"/>
        </w:rPr>
        <w:t>team</w:t>
      </w:r>
      <w:r>
        <w:rPr>
          <w:rFonts w:cs="Arial" w:ascii="Arial" w:hAnsi="Arial"/>
        </w:rPr>
        <w:t>, collaborating with colleagues and partners</w:t>
      </w:r>
    </w:p>
    <w:p>
      <w:pPr>
        <w:pStyle w:val="ListParagraph"/>
        <w:numPr>
          <w:ilvl w:val="0"/>
          <w:numId w:val="5"/>
        </w:numPr>
        <w:rPr/>
      </w:pPr>
      <w:r>
        <w:rPr>
          <w:rFonts w:cs="Arial" w:ascii="Arial" w:hAnsi="Arial"/>
        </w:rPr>
        <w:t xml:space="preserve">Driving things forward with </w:t>
      </w:r>
      <w:r>
        <w:rPr>
          <w:rFonts w:cs="Arial" w:ascii="Arial" w:hAnsi="Arial"/>
          <w:b/>
          <w:bCs/>
          <w:color w:val="2CA99B"/>
        </w:rPr>
        <w:t>ambition</w:t>
      </w:r>
      <w:r>
        <w:rPr>
          <w:rFonts w:cs="Arial" w:ascii="Arial" w:hAnsi="Arial"/>
        </w:rPr>
        <w:t>, creativity and confidence</w:t>
      </w:r>
    </w:p>
    <w:p>
      <w:pPr>
        <w:pStyle w:val="ListParagraph"/>
        <w:numPr>
          <w:ilvl w:val="0"/>
          <w:numId w:val="5"/>
        </w:numPr>
        <w:rPr/>
      </w:pPr>
      <w:r>
        <w:rPr>
          <w:rFonts w:cs="Arial" w:ascii="Arial" w:hAnsi="Arial"/>
        </w:rPr>
        <w:t xml:space="preserve">Showing value and </w:t>
      </w:r>
      <w:r>
        <w:rPr>
          <w:rFonts w:cs="Arial" w:ascii="Arial" w:hAnsi="Arial"/>
          <w:b/>
          <w:bCs/>
          <w:color w:val="EF9700"/>
        </w:rPr>
        <w:t>respect</w:t>
      </w:r>
      <w:r>
        <w:rPr>
          <w:rFonts w:cs="Arial" w:ascii="Arial" w:hAnsi="Arial"/>
        </w:rPr>
        <w:t xml:space="preserve"> to our colleagues, partners and customers.</w:t>
      </w:r>
    </w:p>
    <w:p>
      <w:pPr>
        <w:pStyle w:val="ListParagraph"/>
        <w:numPr>
          <w:ilvl w:val="0"/>
          <w:numId w:val="5"/>
        </w:numPr>
        <w:rPr/>
      </w:pPr>
      <w:r>
        <w:rPr>
          <w:rFonts w:cs="Arial" w:ascii="Arial" w:hAnsi="Arial"/>
        </w:rPr>
        <w:t>Experience of supporting projects and/or teams, achieving objectives</w:t>
      </w:r>
    </w:p>
    <w:p>
      <w:pPr>
        <w:pStyle w:val="ListParagraph"/>
        <w:numPr>
          <w:ilvl w:val="0"/>
          <w:numId w:val="5"/>
        </w:numPr>
        <w:rPr/>
      </w:pPr>
      <w:r>
        <w:rPr>
          <w:rFonts w:cs="Arial" w:ascii="Arial" w:hAnsi="Arial"/>
        </w:rPr>
        <w:t>Knowledge and understanding of a work area or specialised skill</w:t>
      </w:r>
    </w:p>
    <w:p>
      <w:pPr>
        <w:pStyle w:val="ListParagraph"/>
        <w:numPr>
          <w:ilvl w:val="0"/>
          <w:numId w:val="5"/>
        </w:numPr>
        <w:rPr/>
      </w:pPr>
      <w:r>
        <w:rPr>
          <w:rFonts w:cs="Arial" w:ascii="Arial" w:hAnsi="Arial"/>
        </w:rPr>
        <w:t>Experience of working within a support environment.</w:t>
      </w:r>
    </w:p>
    <w:p>
      <w:pPr>
        <w:pStyle w:val="ListParagraph"/>
        <w:numPr>
          <w:ilvl w:val="0"/>
          <w:numId w:val="5"/>
        </w:numPr>
        <w:rPr/>
      </w:pPr>
      <w:r>
        <w:rPr>
          <w:rFonts w:cs="Arial" w:ascii="Arial" w:hAnsi="Arial"/>
        </w:rPr>
        <w:t>Experience of working flexibly across teams to support key projects and activities.</w:t>
      </w:r>
    </w:p>
    <w:p>
      <w:pPr>
        <w:pStyle w:val="ListParagraph"/>
        <w:numPr>
          <w:ilvl w:val="0"/>
          <w:numId w:val="5"/>
        </w:numPr>
        <w:rPr/>
      </w:pPr>
      <w:r>
        <w:rPr>
          <w:rFonts w:cs="Arial" w:ascii="Arial" w:hAnsi="Arial"/>
        </w:rPr>
        <w:t>Experience of analysing data and information.</w:t>
      </w:r>
    </w:p>
    <w:p>
      <w:pPr>
        <w:pStyle w:val="ListParagraph"/>
        <w:numPr>
          <w:ilvl w:val="0"/>
          <w:numId w:val="5"/>
        </w:numPr>
        <w:rPr/>
      </w:pPr>
      <w:r>
        <w:rPr>
          <w:rFonts w:cs="Arial" w:ascii="Arial" w:hAnsi="Arial"/>
        </w:rPr>
        <w:t>Experience of supervising and directing others and working within teams.</w:t>
      </w:r>
    </w:p>
    <w:p>
      <w:pPr>
        <w:pStyle w:val="ListParagraph"/>
        <w:numPr>
          <w:ilvl w:val="0"/>
          <w:numId w:val="5"/>
        </w:numPr>
        <w:rPr/>
      </w:pPr>
      <w:r>
        <w:rPr>
          <w:rFonts w:cs="Arial" w:ascii="Arial" w:hAnsi="Arial"/>
        </w:rPr>
        <w:t>Experience of providing value for money, quality services.</w:t>
      </w:r>
    </w:p>
    <w:p>
      <w:pPr>
        <w:pStyle w:val="ListParagraph"/>
        <w:numPr>
          <w:ilvl w:val="0"/>
          <w:numId w:val="5"/>
        </w:numPr>
        <w:rPr/>
      </w:pPr>
      <w:r>
        <w:rPr>
          <w:rFonts w:cs="Arial" w:ascii="Arial" w:hAnsi="Arial"/>
        </w:rPr>
        <w:t>Effective interpersonal skills, working with colleagues to achieve positive outcomes.</w:t>
      </w:r>
    </w:p>
    <w:p>
      <w:pPr>
        <w:pStyle w:val="ListParagraph"/>
        <w:numPr>
          <w:ilvl w:val="0"/>
          <w:numId w:val="5"/>
        </w:numPr>
        <w:rPr/>
      </w:pPr>
      <w:r>
        <w:rPr>
          <w:rFonts w:cs="Arial" w:ascii="Arial" w:hAnsi="Arial"/>
        </w:rPr>
        <w:t>Effective organisational skills.</w:t>
      </w:r>
    </w:p>
    <w:p>
      <w:pPr>
        <w:pStyle w:val="ListParagraph"/>
        <w:numPr>
          <w:ilvl w:val="0"/>
          <w:numId w:val="5"/>
        </w:numPr>
        <w:rPr/>
      </w:pPr>
      <w:r>
        <w:rPr>
          <w:rFonts w:cs="Arial" w:ascii="Arial" w:hAnsi="Arial"/>
        </w:rPr>
        <w:t>Analytical skills with the ability to problem solve and interpret information.</w:t>
      </w:r>
    </w:p>
    <w:p>
      <w:pPr>
        <w:pStyle w:val="ListParagraph"/>
        <w:numPr>
          <w:ilvl w:val="0"/>
          <w:numId w:val="5"/>
        </w:numPr>
        <w:rPr/>
      </w:pPr>
      <w:r>
        <w:rPr>
          <w:rFonts w:cs="Arial" w:ascii="Arial" w:hAnsi="Arial"/>
        </w:rPr>
        <w:t>Effective oral and written communication skills</w:t>
      </w:r>
    </w:p>
    <w:p>
      <w:pPr>
        <w:pStyle w:val="ListParagraph"/>
        <w:numPr>
          <w:ilvl w:val="0"/>
          <w:numId w:val="5"/>
        </w:numPr>
        <w:rPr/>
      </w:pPr>
      <w:r>
        <w:rPr>
          <w:rFonts w:cs="Arial" w:ascii="Arial" w:hAnsi="Arial"/>
        </w:rPr>
        <w:t>Work placement related negotiation skills</w:t>
      </w:r>
    </w:p>
    <w:p>
      <w:pPr>
        <w:pStyle w:val="ListParagraph"/>
        <w:numPr>
          <w:ilvl w:val="0"/>
          <w:numId w:val="5"/>
        </w:numPr>
        <w:rPr/>
      </w:pPr>
      <w:r>
        <w:rPr>
          <w:rFonts w:cs="Arial" w:ascii="Arial" w:hAnsi="Arial"/>
        </w:rPr>
        <w:t>Ability to work accurately to strict deadlines</w:t>
      </w:r>
    </w:p>
    <w:p>
      <w:pPr>
        <w:pStyle w:val="ListParagraph"/>
        <w:numPr>
          <w:ilvl w:val="0"/>
          <w:numId w:val="5"/>
        </w:numPr>
        <w:rPr/>
      </w:pPr>
      <w:r>
        <w:rPr>
          <w:rFonts w:cs="Arial" w:ascii="Arial" w:hAnsi="Arial"/>
        </w:rPr>
        <w:t>Demonstrable numeracy, literacy and ICT skills at Level 2 (GCSE) or above, or a willingness to undertake development in this area as appropriate</w:t>
      </w:r>
    </w:p>
    <w:p>
      <w:pPr>
        <w:pStyle w:val="ListParagraph"/>
        <w:numPr>
          <w:ilvl w:val="0"/>
          <w:numId w:val="5"/>
        </w:numPr>
        <w:rPr/>
      </w:pPr>
      <w:r>
        <w:rPr>
          <w:rFonts w:cs="Arial" w:ascii="Arial" w:hAnsi="Arial"/>
        </w:rPr>
        <w:t>Where appropriate, clean driving license</w:t>
      </w:r>
    </w:p>
    <w:p>
      <w:pPr>
        <w:pStyle w:val="ListParagraph"/>
        <w:numPr>
          <w:ilvl w:val="0"/>
          <w:numId w:val="5"/>
        </w:numPr>
        <w:rPr/>
      </w:pPr>
      <w:r>
        <w:rPr>
          <w:rFonts w:cs="Arial" w:ascii="Arial" w:hAnsi="Arial"/>
        </w:rPr>
        <w:t>The ability to converse at ease with service users/customers and provide advice in accurate spoken English.</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spacing w:before="0" w:after="160"/>
        <w:rPr>
          <w:rFonts w:ascii="Arial" w:hAnsi="Arial" w:cs="Arial"/>
        </w:rPr>
      </w:pPr>
      <w:r>
        <w:rPr>
          <w:rFonts w:cs="Arial" w:ascii="Arial" w:hAnsi="Arial"/>
        </w:rPr>
      </w:r>
    </w:p>
    <w:sectPr>
      <w:headerReference w:type="default" r:id="rId11"/>
      <w:headerReference w:type="first" r:id="rId12"/>
      <w:footerReference w:type="default" r:id="rId13"/>
      <w:footerReference w:type="first" r:id="rId14"/>
      <w:type w:val="nextPage"/>
      <w:pgSz w:w="11906" w:h="16838"/>
      <w:pgMar w:left="1440" w:right="1440" w:gutter="0" w:header="709" w:top="2269" w:footer="709" w:bottom="144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Courier New">
    <w:charset w:val="00"/>
    <w:family w:val="roman"/>
    <w:pitch w:val="variable"/>
  </w:font>
  <w:font w:name="Liberation Sans">
    <w:altName w:val="Arial"/>
    <w:charset w:val="00"/>
    <w:family w:val="swiss"/>
    <w:pitch w:val="variable"/>
  </w:font>
  <w:font w:name="Arial Black">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0" distT="0" distB="0" distL="114300" distR="114300" simplePos="0" locked="0" layoutInCell="0" allowOverlap="1" relativeHeight="7">
          <wp:simplePos x="0" y="0"/>
          <wp:positionH relativeFrom="margin">
            <wp:posOffset>-7520305</wp:posOffset>
          </wp:positionH>
          <wp:positionV relativeFrom="paragraph">
            <wp:posOffset>-2350770</wp:posOffset>
          </wp:positionV>
          <wp:extent cx="7520305" cy="3086735"/>
          <wp:effectExtent l="0" t="0" r="0" b="0"/>
          <wp:wrapTight wrapText="bothSides">
            <wp:wrapPolygon edited="0">
              <wp:start x="21442" y="927"/>
              <wp:lineTo x="20019" y="3325"/>
              <wp:lineTo x="18321" y="5455"/>
              <wp:lineTo x="-16" y="6124"/>
              <wp:lineTo x="-16" y="9452"/>
              <wp:lineTo x="258" y="9853"/>
              <wp:lineTo x="2939" y="11852"/>
              <wp:lineTo x="3104" y="12382"/>
              <wp:lineTo x="9071" y="13981"/>
              <wp:lineTo x="10768" y="13981"/>
              <wp:lineTo x="2612" y="15313"/>
              <wp:lineTo x="1406" y="15713"/>
              <wp:lineTo x="1189" y="17578"/>
              <wp:lineTo x="1243" y="18377"/>
              <wp:lineTo x="1681" y="18776"/>
              <wp:lineTo x="2228" y="18776"/>
              <wp:lineTo x="6936" y="18244"/>
              <wp:lineTo x="7374" y="18110"/>
              <wp:lineTo x="7265" y="16113"/>
              <wp:lineTo x="10713" y="13981"/>
              <wp:lineTo x="10932" y="13981"/>
              <wp:lineTo x="14709" y="11983"/>
              <wp:lineTo x="17555" y="9853"/>
              <wp:lineTo x="19635" y="7587"/>
              <wp:lineTo x="21551" y="4922"/>
              <wp:lineTo x="21551" y="927"/>
              <wp:lineTo x="21442" y="927"/>
            </wp:wrapPolygon>
          </wp:wrapTight>
          <wp:docPr id="18"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pic:cNvPicPr>
                    <a:picLocks noChangeAspect="1" noChangeArrowheads="1"/>
                  </pic:cNvPicPr>
                </pic:nvPicPr>
                <pic:blipFill>
                  <a:blip r:embed="rId1"/>
                  <a:srcRect l="-5" t="-11" r="-5" b="-11"/>
                  <a:stretch>
                    <a:fillRect/>
                  </a:stretch>
                </pic:blipFill>
                <pic:spPr bwMode="auto">
                  <a:xfrm>
                    <a:off x="0" y="0"/>
                    <a:ext cx="7520305" cy="308673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0" simplePos="0" locked="0" layoutInCell="0" allowOverlap="1" relativeHeight="6">
          <wp:simplePos x="0" y="0"/>
          <wp:positionH relativeFrom="rightMargin">
            <wp:posOffset>0</wp:posOffset>
          </wp:positionH>
          <wp:positionV relativeFrom="paragraph">
            <wp:posOffset>-418465</wp:posOffset>
          </wp:positionV>
          <wp:extent cx="5730875" cy="1000760"/>
          <wp:effectExtent l="0" t="0" r="0" b="0"/>
          <wp:wrapSquare wrapText="bothSides"/>
          <wp:docPr id="16"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 descr=""/>
                  <pic:cNvPicPr>
                    <a:picLocks noChangeAspect="1" noChangeArrowheads="1"/>
                  </pic:cNvPicPr>
                </pic:nvPicPr>
                <pic:blipFill>
                  <a:blip r:embed="rId1"/>
                  <a:srcRect l="-6" t="-30" r="-6" b="-30"/>
                  <a:stretch>
                    <a:fillRect/>
                  </a:stretch>
                </pic:blipFill>
                <pic:spPr bwMode="auto">
                  <a:xfrm>
                    <a:off x="0" y="0"/>
                    <a:ext cx="5730875" cy="1000760"/>
                  </a:xfrm>
                  <a:prstGeom prst="rect">
                    <a:avLst/>
                  </a:prstGeom>
                </pic:spPr>
              </pic:pic>
            </a:graphicData>
          </a:graphic>
        </wp:anchor>
      </w:drawing>
      <w:drawing>
        <wp:anchor behindDoc="1" distT="0" distB="0" distL="0" distR="0" simplePos="0" locked="0" layoutInCell="0" allowOverlap="1" relativeHeight="12">
          <wp:simplePos x="0" y="0"/>
          <wp:positionH relativeFrom="margin">
            <wp:posOffset>0</wp:posOffset>
          </wp:positionH>
          <wp:positionV relativeFrom="paragraph">
            <wp:posOffset>591185</wp:posOffset>
          </wp:positionV>
          <wp:extent cx="5730875" cy="474345"/>
          <wp:effectExtent l="0" t="0" r="0" b="0"/>
          <wp:wrapNone/>
          <wp:docPr id="17"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 descr=""/>
                  <pic:cNvPicPr>
                    <a:picLocks noChangeAspect="1" noChangeArrowheads="1"/>
                  </pic:cNvPicPr>
                </pic:nvPicPr>
                <pic:blipFill>
                  <a:blip r:embed="rId2"/>
                  <a:srcRect l="-5" t="-60" r="-5" b="-60"/>
                  <a:stretch>
                    <a:fillRect/>
                  </a:stretch>
                </pic:blipFill>
                <pic:spPr bwMode="auto">
                  <a:xfrm>
                    <a:off x="0" y="0"/>
                    <a:ext cx="5730875" cy="47434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56" w:before="0" w:after="16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o"/>
      <w:lvlJc w:val="left"/>
      <w:pPr>
        <w:tabs>
          <w:tab w:val="num" w:pos="0"/>
        </w:tabs>
        <w:ind w:left="1080" w:hanging="360"/>
      </w:pPr>
      <w:rPr>
        <w:rFonts w:ascii="Courier New" w:hAnsi="Courier New" w:cs="Courier Ne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Arial"/>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qFormat/>
    <w:rPr>
      <w:color w:val="954F72"/>
      <w:u w:val="single"/>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Segoe UI" w:hAnsi="Segoe UI" w:cs="Segoe UI"/>
      <w:sz w:val="18"/>
      <w:szCs w:val="18"/>
    </w:rPr>
  </w:style>
  <w:style w:type="character" w:styleId="PlaceholderText">
    <w:name w:val="Placeholder Text"/>
    <w:basedOn w:val="DefaultParagraphFont"/>
    <w:qFormat/>
    <w:rPr>
      <w:color w:val="808080"/>
    </w:rPr>
  </w:style>
  <w:style w:type="character" w:styleId="PlainTextChar">
    <w:name w:val="Plain Text Char"/>
    <w:basedOn w:val="DefaultParagraphFont"/>
    <w:qFormat/>
    <w:rPr>
      <w:rFonts w:ascii="Courier New" w:hAnsi="Courier New"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PlainText">
    <w:name w:val="Plain Text"/>
    <w:basedOn w:val="Normal"/>
    <w:qFormat/>
    <w:pPr>
      <w:spacing w:lineRule="auto" w:line="240" w:before="0" w:after="0"/>
    </w:pPr>
    <w:rPr>
      <w:rFonts w:ascii="Courier New" w:hAnsi="Courier New" w:eastAsia="Times New Roman" w:cs="Times New Roman"/>
      <w:sz w:val="20"/>
      <w:szCs w:val="20"/>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12.png"/>
</Relationships>
</file>

<file path=word/_rels/header1.xml.rels><?xml version="1.0" encoding="UTF-8"?>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