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pBdr>
          <w:top w:val="nil"/>
          <w:left w:val="nil"/>
          <w:right w:val="nil"/>
        </w:pBdr>
        <w:spacing w:lineRule="auto" w:line="256" w:before="0" w:after="296"/>
        <w:ind w:left="-142" w:right="0" w:hanging="0"/>
        <w:jc w:val="center"/>
        <w:rPr>
          <w:b/>
          <w:b/>
          <w:sz w:val="28"/>
        </w:rPr>
      </w:pPr>
      <w:r>
        <w:rPr>
          <w:b/>
          <w:sz w:val="28"/>
        </w:rPr>
        <w:t>Banks Lane Junior School</w:t>
      </w:r>
    </w:p>
    <w:p>
      <w:pPr>
        <w:pStyle w:val="Normal"/>
        <w:pBdr>
          <w:top w:val="nil"/>
          <w:left w:val="nil"/>
          <w:right w:val="nil"/>
        </w:pBdr>
        <w:spacing w:lineRule="auto" w:line="256" w:before="0" w:after="0"/>
        <w:ind w:left="0" w:right="-46" w:hanging="0"/>
        <w:jc w:val="center"/>
        <w:rPr>
          <w:b/>
          <w:b/>
          <w:sz w:val="28"/>
        </w:rPr>
      </w:pPr>
      <w:r>
        <w:rPr>
          <w:b/>
          <w:sz w:val="28"/>
        </w:rPr>
        <w:t>JOB DESCRIPTION</w:t>
      </w:r>
    </w:p>
    <w:p>
      <w:pPr>
        <w:pStyle w:val="Normal"/>
        <w:pBdr>
          <w:top w:val="nil"/>
          <w:left w:val="nil"/>
          <w:right w:val="nil"/>
        </w:pBdr>
        <w:spacing w:lineRule="auto" w:line="256" w:before="0" w:after="0"/>
        <w:ind w:left="0" w:right="-46" w:hanging="0"/>
        <w:jc w:val="center"/>
        <w:rPr/>
      </w:pPr>
      <w:r>
        <w:rPr/>
      </w:r>
    </w:p>
    <w:p>
      <w:pPr>
        <w:pStyle w:val="Normal"/>
        <w:pBdr>
          <w:top w:val="nil"/>
          <w:left w:val="nil"/>
          <w:right w:val="nil"/>
        </w:pBdr>
        <w:spacing w:lineRule="auto" w:line="256" w:before="0" w:after="0"/>
        <w:ind w:left="0" w:right="-46" w:hanging="0"/>
        <w:jc w:val="center"/>
        <w:rPr/>
      </w:pPr>
      <w:r>
        <w:rPr/>
      </w:r>
    </w:p>
    <w:tbl>
      <w:tblPr>
        <w:tblW w:w="9456" w:type="dxa"/>
        <w:jc w:val="left"/>
        <w:tblInd w:w="-101" w:type="dxa"/>
        <w:tblCellMar>
          <w:top w:w="55" w:type="dxa"/>
          <w:left w:w="108" w:type="dxa"/>
          <w:bottom w:w="0" w:type="dxa"/>
          <w:right w:w="15" w:type="dxa"/>
        </w:tblCellMar>
      </w:tblPr>
      <w:tblGrid>
        <w:gridCol w:w="1855"/>
        <w:gridCol w:w="2904"/>
        <w:gridCol w:w="1549"/>
        <w:gridCol w:w="3148"/>
      </w:tblGrid>
      <w:tr>
        <w:trPr>
          <w:trHeight w:val="600" w:hRule="atLeast"/>
        </w:trPr>
        <w:tc>
          <w:tcPr>
            <w:tcW w:w="1855" w:type="dxa"/>
            <w:tcBorders>
              <w:top w:val="single" w:sz="4" w:space="0" w:color="000000"/>
              <w:left w:val="single" w:sz="4" w:space="0" w:color="000000"/>
              <w:bottom w:val="single" w:sz="4" w:space="0" w:color="000000"/>
            </w:tcBorders>
            <w:shd w:fill="auto" w:val="clear"/>
          </w:tcPr>
          <w:p>
            <w:pPr>
              <w:pStyle w:val="Normal"/>
              <w:pBdr>
                <w:top w:val="nil"/>
                <w:left w:val="nil"/>
                <w:right w:val="nil"/>
              </w:pBdr>
              <w:spacing w:lineRule="auto" w:line="256" w:before="0" w:after="0"/>
              <w:ind w:left="108" w:right="0" w:hanging="0"/>
              <w:jc w:val="left"/>
              <w:rPr>
                <w:rFonts w:eastAsia=""/>
                <w:b/>
                <w:b/>
                <w:lang w:eastAsia="en-GB"/>
              </w:rPr>
            </w:pPr>
            <w:r>
              <w:rPr>
                <w:rFonts w:eastAsia=""/>
                <w:b/>
                <w:lang w:eastAsia="en-GB"/>
              </w:rPr>
              <w:t xml:space="preserve">JOB TITLE        </w:t>
            </w:r>
          </w:p>
        </w:tc>
        <w:tc>
          <w:tcPr>
            <w:tcW w:w="4453" w:type="dxa"/>
            <w:gridSpan w:val="2"/>
            <w:tcBorders>
              <w:top w:val="single" w:sz="4" w:space="0" w:color="000000"/>
              <w:left w:val="single" w:sz="4" w:space="0" w:color="000000"/>
              <w:bottom w:val="single" w:sz="4" w:space="0" w:color="000000"/>
            </w:tcBorders>
            <w:shd w:fill="auto" w:val="clear"/>
          </w:tcPr>
          <w:p>
            <w:pPr>
              <w:pStyle w:val="Normal"/>
              <w:pBdr>
                <w:top w:val="nil"/>
                <w:left w:val="nil"/>
                <w:right w:val="nil"/>
              </w:pBdr>
              <w:spacing w:lineRule="auto" w:line="256" w:before="0" w:after="0"/>
              <w:ind w:left="-15" w:right="0" w:hanging="0"/>
              <w:jc w:val="left"/>
              <w:rPr/>
            </w:pPr>
            <w:r>
              <w:rPr>
                <w:rFonts w:eastAsia="Arial"/>
                <w:b/>
                <w:lang w:eastAsia="en-GB"/>
              </w:rPr>
              <w:t xml:space="preserve">   </w:t>
            </w:r>
            <w:r>
              <w:rPr>
                <w:rFonts w:eastAsia=""/>
                <w:lang w:eastAsia="en-GB"/>
              </w:rPr>
              <w:t>Site Supervisor with cleaning duties</w:t>
            </w:r>
          </w:p>
        </w:tc>
        <w:tc>
          <w:tcPr>
            <w:tcW w:w="3148" w:type="dxa"/>
            <w:tcBorders>
              <w:top w:val="single" w:sz="4" w:space="0" w:color="000000"/>
              <w:bottom w:val="single" w:sz="4" w:space="0" w:color="000000"/>
              <w:right w:val="single" w:sz="4" w:space="0" w:color="000000"/>
            </w:tcBorders>
            <w:shd w:fill="auto" w:val="clear"/>
          </w:tcPr>
          <w:p>
            <w:pPr>
              <w:pStyle w:val="Normal"/>
              <w:snapToGrid w:val="false"/>
              <w:spacing w:lineRule="auto" w:line="256" w:before="0" w:after="160"/>
              <w:ind w:left="0" w:right="0" w:hanging="0"/>
              <w:jc w:val="left"/>
              <w:rPr>
                <w:rFonts w:eastAsia=""/>
                <w:lang w:eastAsia="en-GB"/>
              </w:rPr>
            </w:pPr>
            <w:r>
              <w:rPr>
                <w:rFonts w:eastAsia=""/>
                <w:lang w:eastAsia="en-GB"/>
              </w:rPr>
            </w:r>
          </w:p>
        </w:tc>
      </w:tr>
      <w:tr>
        <w:trPr>
          <w:trHeight w:val="838" w:hRule="atLeast"/>
        </w:trPr>
        <w:tc>
          <w:tcPr>
            <w:tcW w:w="1855" w:type="dxa"/>
            <w:tcBorders>
              <w:top w:val="single" w:sz="4" w:space="0" w:color="000000"/>
              <w:left w:val="single" w:sz="4" w:space="0" w:color="000000"/>
              <w:bottom w:val="single" w:sz="4" w:space="0" w:color="000000"/>
            </w:tcBorders>
            <w:shd w:fill="auto" w:val="clear"/>
          </w:tcPr>
          <w:p>
            <w:pPr>
              <w:pStyle w:val="Normal"/>
              <w:pBdr>
                <w:top w:val="nil"/>
                <w:left w:val="nil"/>
                <w:right w:val="nil"/>
              </w:pBdr>
              <w:spacing w:lineRule="auto" w:line="256" w:before="0" w:after="0"/>
              <w:ind w:left="108" w:right="0" w:hanging="0"/>
              <w:jc w:val="left"/>
              <w:rPr>
                <w:rFonts w:eastAsia=""/>
                <w:b/>
                <w:b/>
                <w:lang w:eastAsia="en-GB"/>
              </w:rPr>
            </w:pPr>
            <w:r>
              <w:rPr>
                <w:rFonts w:eastAsia=""/>
                <w:b/>
                <w:lang w:eastAsia="en-GB"/>
              </w:rPr>
              <w:t>GRADE</w:t>
            </w:r>
          </w:p>
        </w:tc>
        <w:tc>
          <w:tcPr>
            <w:tcW w:w="2904" w:type="dxa"/>
            <w:tcBorders>
              <w:top w:val="single" w:sz="4" w:space="0" w:color="000000"/>
              <w:left w:val="single" w:sz="4" w:space="0" w:color="000000"/>
              <w:bottom w:val="single" w:sz="4" w:space="0" w:color="000000"/>
            </w:tcBorders>
            <w:shd w:fill="auto" w:val="clear"/>
          </w:tcPr>
          <w:p>
            <w:pPr>
              <w:pStyle w:val="Normal"/>
              <w:pBdr>
                <w:top w:val="nil"/>
                <w:left w:val="nil"/>
                <w:right w:val="nil"/>
              </w:pBdr>
              <w:spacing w:lineRule="auto" w:line="256" w:before="0" w:after="0"/>
              <w:ind w:left="108" w:right="0" w:hanging="0"/>
              <w:rPr/>
            </w:pPr>
            <w:r>
              <w:rPr>
                <w:rFonts w:eastAsia="Arial"/>
                <w:sz w:val="22"/>
                <w:lang w:eastAsia="en-GB"/>
              </w:rPr>
              <w:t xml:space="preserve"> </w:t>
            </w:r>
            <w:r>
              <w:rPr>
                <w:rFonts w:eastAsia=""/>
                <w:lang w:eastAsia="en-GB"/>
              </w:rPr>
              <w:t xml:space="preserve">Scale 3 - 4 (point 5 -11) </w:t>
            </w:r>
          </w:p>
        </w:tc>
        <w:tc>
          <w:tcPr>
            <w:tcW w:w="1549" w:type="dxa"/>
            <w:tcBorders>
              <w:top w:val="single" w:sz="4" w:space="0" w:color="000000"/>
              <w:left w:val="single" w:sz="4" w:space="0" w:color="000000"/>
              <w:bottom w:val="single" w:sz="4" w:space="0" w:color="000000"/>
            </w:tcBorders>
            <w:shd w:fill="auto" w:val="clear"/>
          </w:tcPr>
          <w:p>
            <w:pPr>
              <w:pStyle w:val="Normal"/>
              <w:pBdr>
                <w:top w:val="nil"/>
                <w:left w:val="nil"/>
                <w:right w:val="nil"/>
              </w:pBdr>
              <w:spacing w:lineRule="auto" w:line="256" w:before="0" w:after="0"/>
              <w:ind w:left="108" w:right="0" w:hanging="0"/>
              <w:jc w:val="left"/>
              <w:rPr>
                <w:rFonts w:eastAsia=""/>
                <w:b/>
                <w:b/>
                <w:lang w:eastAsia="en-GB"/>
              </w:rPr>
            </w:pPr>
            <w:r>
              <w:rPr>
                <w:rFonts w:eastAsia=""/>
                <w:b/>
                <w:lang w:eastAsia="en-GB"/>
              </w:rPr>
              <w:t>Responsible to:</w:t>
            </w:r>
          </w:p>
        </w:tc>
        <w:tc>
          <w:tcPr>
            <w:tcW w:w="3148" w:type="dxa"/>
            <w:tcBorders>
              <w:top w:val="single" w:sz="4" w:space="0" w:color="000000"/>
              <w:left w:val="single" w:sz="4" w:space="0" w:color="000000"/>
              <w:bottom w:val="single" w:sz="4" w:space="0" w:color="000000"/>
              <w:right w:val="single" w:sz="4" w:space="0" w:color="000000"/>
            </w:tcBorders>
            <w:shd w:fill="auto" w:val="clear"/>
          </w:tcPr>
          <w:p>
            <w:pPr>
              <w:pStyle w:val="Normal"/>
              <w:pBdr>
                <w:top w:val="nil"/>
                <w:left w:val="nil"/>
                <w:right w:val="nil"/>
              </w:pBdr>
              <w:spacing w:lineRule="auto" w:line="256" w:before="0" w:after="0"/>
              <w:ind w:left="108" w:right="0" w:hanging="0"/>
              <w:jc w:val="left"/>
              <w:rPr>
                <w:rFonts w:eastAsia=""/>
                <w:lang w:eastAsia="en-GB"/>
              </w:rPr>
            </w:pPr>
            <w:r>
              <w:rPr>
                <w:rFonts w:eastAsia=""/>
                <w:lang w:eastAsia="en-GB"/>
              </w:rPr>
              <w:t>School Business Manager</w:t>
            </w:r>
          </w:p>
        </w:tc>
      </w:tr>
    </w:tbl>
    <w:p>
      <w:pPr>
        <w:pStyle w:val="Normal"/>
        <w:pBdr>
          <w:top w:val="single" w:sz="4" w:space="0" w:color="000000"/>
          <w:left w:val="single" w:sz="4" w:space="5" w:color="000000"/>
          <w:bottom w:val="single" w:sz="4" w:space="0" w:color="000000"/>
          <w:right w:val="single" w:sz="4" w:space="13" w:color="000000"/>
        </w:pBdr>
        <w:spacing w:lineRule="auto" w:line="256" w:before="0" w:after="254"/>
        <w:ind w:left="12" w:right="0" w:hanging="0"/>
        <w:jc w:val="left"/>
        <w:rPr>
          <w:b/>
          <w:b/>
        </w:rPr>
      </w:pPr>
      <w:r>
        <w:rPr>
          <w:b/>
        </w:rPr>
        <w:t>JOB PURPOSE</w:t>
      </w:r>
    </w:p>
    <w:p>
      <w:pPr>
        <w:pStyle w:val="Normal"/>
        <w:pBdr>
          <w:top w:val="single" w:sz="4" w:space="0" w:color="000000"/>
          <w:left w:val="single" w:sz="4" w:space="5" w:color="000000"/>
          <w:bottom w:val="single" w:sz="4" w:space="0" w:color="000000"/>
          <w:right w:val="single" w:sz="4" w:space="13" w:color="000000"/>
        </w:pBdr>
        <w:spacing w:lineRule="auto" w:line="240" w:before="0" w:after="572"/>
        <w:ind w:left="12" w:right="0" w:hanging="0"/>
        <w:jc w:val="left"/>
        <w:rPr/>
      </w:pPr>
      <w:r>
        <w:rPr/>
        <w:t>To be responsible for the maintenance, security and facilities management on the school premises and site to ensure a safe environment for staff, pupils and visitors to the school.</w:t>
      </w:r>
    </w:p>
    <w:p>
      <w:pPr>
        <w:pStyle w:val="Normal"/>
        <w:pBdr>
          <w:top w:val="nil"/>
          <w:left w:val="nil"/>
          <w:right w:val="nil"/>
        </w:pBdr>
        <w:spacing w:lineRule="auto" w:line="256" w:before="0" w:after="274"/>
        <w:ind w:left="7" w:right="0" w:hanging="10"/>
        <w:jc w:val="left"/>
        <w:rPr>
          <w:b/>
          <w:b/>
        </w:rPr>
      </w:pPr>
      <w:r>
        <w:rPr>
          <w:b/>
        </w:rPr>
        <w:t>KEY TASKS – Security &amp; Access</w:t>
      </w:r>
    </w:p>
    <w:p>
      <w:pPr>
        <w:pStyle w:val="Normal"/>
        <w:numPr>
          <w:ilvl w:val="0"/>
          <w:numId w:val="1"/>
        </w:numPr>
        <w:pBdr>
          <w:top w:val="nil"/>
          <w:left w:val="nil"/>
          <w:right w:val="nil"/>
        </w:pBdr>
        <w:ind w:left="645" w:right="0" w:hanging="648"/>
        <w:rPr/>
      </w:pPr>
      <w:r>
        <w:rPr/>
        <w:t>Oversee the security of the school site, including the locking/unlocking school buildings and areas, operation of the fire and burglar alarm systems and main keyholder responsibilities.</w:t>
      </w:r>
    </w:p>
    <w:p>
      <w:pPr>
        <w:pStyle w:val="Normal"/>
        <w:numPr>
          <w:ilvl w:val="0"/>
          <w:numId w:val="1"/>
        </w:numPr>
        <w:pBdr>
          <w:top w:val="nil"/>
          <w:left w:val="nil"/>
          <w:right w:val="nil"/>
        </w:pBdr>
        <w:ind w:left="645" w:right="0" w:hanging="648"/>
        <w:rPr/>
      </w:pPr>
      <w:r>
        <w:rPr/>
        <w:t xml:space="preserve">Undertake regular security checks, safety audits and risk assessments and identify security risks, and either act on them or report them, making recommendations for action to the Headteacher as appropriate. </w:t>
      </w:r>
    </w:p>
    <w:p>
      <w:pPr>
        <w:pStyle w:val="Normal"/>
        <w:numPr>
          <w:ilvl w:val="0"/>
          <w:numId w:val="1"/>
        </w:numPr>
        <w:pBdr>
          <w:top w:val="nil"/>
          <w:left w:val="nil"/>
          <w:right w:val="nil"/>
        </w:pBdr>
        <w:ind w:left="645" w:right="0" w:hanging="648"/>
        <w:rPr/>
      </w:pPr>
      <w:r>
        <w:rPr/>
        <w:t>Monitor fire safety equipment and assist with carrying out fire drills, recommending improvements to safety where necessary.</w:t>
      </w:r>
    </w:p>
    <w:p>
      <w:pPr>
        <w:pStyle w:val="Normal"/>
        <w:numPr>
          <w:ilvl w:val="0"/>
          <w:numId w:val="1"/>
        </w:numPr>
        <w:pBdr>
          <w:top w:val="nil"/>
          <w:left w:val="nil"/>
          <w:right w:val="nil"/>
        </w:pBdr>
        <w:ind w:left="645" w:right="0" w:hanging="648"/>
        <w:rPr/>
      </w:pPr>
      <w:r>
        <w:rPr/>
        <w:t>Ensure contractors/workers sign in and out of the Visitors system, and that their vehicles are not causing an obstruction.</w:t>
      </w:r>
    </w:p>
    <w:p>
      <w:pPr>
        <w:pStyle w:val="Normal"/>
        <w:numPr>
          <w:ilvl w:val="0"/>
          <w:numId w:val="1"/>
        </w:numPr>
        <w:pBdr>
          <w:top w:val="nil"/>
          <w:left w:val="nil"/>
          <w:right w:val="nil"/>
        </w:pBdr>
        <w:ind w:left="645" w:right="0" w:hanging="648"/>
        <w:rPr/>
      </w:pPr>
      <w:r>
        <w:rPr/>
        <w:t>Provide emergency access to the school site when required.</w:t>
      </w:r>
    </w:p>
    <w:p>
      <w:pPr>
        <w:pStyle w:val="Normal"/>
        <w:pBdr>
          <w:top w:val="nil"/>
          <w:left w:val="nil"/>
          <w:right w:val="nil"/>
        </w:pBdr>
        <w:spacing w:lineRule="auto" w:line="256" w:before="0" w:after="274"/>
        <w:ind w:left="7" w:right="0" w:hanging="10"/>
        <w:jc w:val="left"/>
        <w:rPr>
          <w:b/>
          <w:b/>
        </w:rPr>
      </w:pPr>
      <w:r>
        <w:rPr>
          <w:b/>
        </w:rPr>
        <w:t xml:space="preserve">KEY TASKS – Maintenance </w:t>
      </w:r>
    </w:p>
    <w:p>
      <w:pPr>
        <w:pStyle w:val="Normal"/>
        <w:numPr>
          <w:ilvl w:val="0"/>
          <w:numId w:val="1"/>
        </w:numPr>
        <w:pBdr>
          <w:top w:val="nil"/>
          <w:left w:val="nil"/>
          <w:right w:val="nil"/>
        </w:pBdr>
        <w:ind w:left="645" w:right="0" w:hanging="648"/>
        <w:rPr/>
      </w:pPr>
      <w:r>
        <w:rPr/>
        <w:t>Organise and carry out various maintenance duties and repairs to ensure the general upkeep and maintenance of the premises as per specific schedule for the school.</w:t>
      </w:r>
    </w:p>
    <w:p>
      <w:pPr>
        <w:pStyle w:val="Normal"/>
        <w:numPr>
          <w:ilvl w:val="0"/>
          <w:numId w:val="1"/>
        </w:numPr>
        <w:pBdr>
          <w:top w:val="nil"/>
          <w:left w:val="nil"/>
          <w:right w:val="nil"/>
        </w:pBdr>
        <w:ind w:left="645" w:right="0" w:hanging="648"/>
        <w:rPr/>
      </w:pPr>
      <w:r>
        <w:rPr/>
        <w:t>Organise and carry out minor improvement and decoration work e.g. erecting shelves and notice boards, or painting walls and fences etc, as agreed with the Headteacher.</w:t>
      </w:r>
    </w:p>
    <w:p>
      <w:pPr>
        <w:pStyle w:val="Normal"/>
        <w:numPr>
          <w:ilvl w:val="0"/>
          <w:numId w:val="1"/>
        </w:numPr>
        <w:pBdr>
          <w:top w:val="nil"/>
          <w:left w:val="nil"/>
          <w:right w:val="nil"/>
        </w:pBdr>
        <w:ind w:left="645" w:right="0" w:hanging="648"/>
        <w:rPr/>
      </w:pPr>
      <w:r>
        <w:rPr/>
        <w:t>To be responsible for the implementation of a planned maintenance programme.</w:t>
      </w:r>
    </w:p>
    <w:p>
      <w:pPr>
        <w:pStyle w:val="Normal"/>
        <w:numPr>
          <w:ilvl w:val="0"/>
          <w:numId w:val="1"/>
        </w:numPr>
        <w:pBdr>
          <w:top w:val="nil"/>
          <w:left w:val="nil"/>
          <w:right w:val="nil"/>
        </w:pBdr>
        <w:ind w:left="645" w:right="0" w:hanging="648"/>
        <w:rPr/>
      </w:pPr>
      <w:r>
        <w:rPr/>
        <w:t>Undertake regular site inspections and identify and record any repair and maintenance requirements.</w:t>
      </w:r>
    </w:p>
    <w:p>
      <w:pPr>
        <w:pStyle w:val="Normal"/>
        <w:numPr>
          <w:ilvl w:val="0"/>
          <w:numId w:val="1"/>
        </w:numPr>
        <w:pBdr>
          <w:top w:val="nil"/>
          <w:left w:val="nil"/>
          <w:right w:val="nil"/>
        </w:pBdr>
        <w:ind w:left="645" w:right="0" w:hanging="648"/>
        <w:rPr/>
      </w:pPr>
      <w:r>
        <w:rPr/>
        <w:t>Operation of heating plant, cooling and lighting systems, ensuring the premises are at the correct temperature at designated times, and the water is at an appropriate temperature.</w:t>
      </w:r>
    </w:p>
    <w:p>
      <w:pPr>
        <w:pStyle w:val="Normal"/>
        <w:numPr>
          <w:ilvl w:val="0"/>
          <w:numId w:val="1"/>
        </w:numPr>
        <w:pBdr>
          <w:top w:val="nil"/>
          <w:left w:val="nil"/>
          <w:right w:val="nil"/>
        </w:pBdr>
        <w:spacing w:lineRule="auto" w:line="256" w:before="0" w:after="282"/>
        <w:ind w:left="648" w:right="0" w:hanging="648"/>
        <w:rPr/>
      </w:pPr>
      <w:r>
        <w:rPr/>
        <w:t>Empty litterbins, collect and assemble waste for collection and recycling.</w:t>
      </w:r>
    </w:p>
    <w:p>
      <w:pPr>
        <w:pStyle w:val="Normal"/>
        <w:numPr>
          <w:ilvl w:val="0"/>
          <w:numId w:val="1"/>
        </w:numPr>
        <w:pBdr>
          <w:top w:val="nil"/>
          <w:left w:val="nil"/>
          <w:right w:val="nil"/>
        </w:pBdr>
        <w:spacing w:lineRule="auto" w:line="240" w:before="0" w:after="293"/>
        <w:ind w:left="648" w:right="0" w:hanging="648"/>
        <w:rPr/>
      </w:pPr>
      <w:r>
        <w:rPr/>
        <w:t>Undertake day to day cleaning duties as required, including graffiti removal and litter picking, and undertake emergency cleaning duties e.g. spillages (this could include bodily fluids).</w:t>
      </w:r>
    </w:p>
    <w:p>
      <w:pPr>
        <w:pStyle w:val="Normal"/>
        <w:numPr>
          <w:ilvl w:val="0"/>
          <w:numId w:val="1"/>
        </w:numPr>
        <w:pBdr>
          <w:top w:val="nil"/>
          <w:left w:val="nil"/>
          <w:right w:val="nil"/>
        </w:pBdr>
        <w:spacing w:lineRule="auto" w:line="242" w:before="0" w:after="290"/>
        <w:ind w:left="648" w:right="0" w:hanging="648"/>
        <w:rPr/>
      </w:pPr>
      <w:r>
        <w:rPr/>
        <w:t>Undertake activities to maintain a safe, clean and orderly learning and working environment e.g. gritting, clearing paths of snow of leaves and keeping drains clear.</w:t>
      </w:r>
    </w:p>
    <w:p>
      <w:pPr>
        <w:pStyle w:val="Normal"/>
        <w:numPr>
          <w:ilvl w:val="0"/>
          <w:numId w:val="1"/>
        </w:numPr>
        <w:pBdr>
          <w:top w:val="nil"/>
          <w:left w:val="nil"/>
          <w:right w:val="nil"/>
        </w:pBdr>
        <w:spacing w:lineRule="auto" w:line="242" w:before="0" w:after="290"/>
        <w:ind w:left="648" w:right="0" w:hanging="648"/>
        <w:rPr/>
      </w:pPr>
      <w:r>
        <w:rPr/>
        <w:t>Ensure that satisfactory levels of caretaking, cleanliness and hygiene are achieved and maintained through the whole of the premises.</w:t>
      </w:r>
    </w:p>
    <w:p>
      <w:pPr>
        <w:pStyle w:val="Normal"/>
        <w:numPr>
          <w:ilvl w:val="0"/>
          <w:numId w:val="1"/>
        </w:numPr>
        <w:pBdr>
          <w:top w:val="nil"/>
          <w:left w:val="nil"/>
          <w:right w:val="nil"/>
        </w:pBdr>
        <w:spacing w:lineRule="auto" w:line="242" w:before="0" w:after="269"/>
        <w:ind w:left="648" w:right="0" w:hanging="648"/>
        <w:rPr/>
      </w:pPr>
      <w:r>
        <w:rPr/>
        <w:t>Ensure regular health and safety checks are completed e.g. fire alarms, emergency lighting, etc.</w:t>
      </w:r>
    </w:p>
    <w:p>
      <w:pPr>
        <w:pStyle w:val="Normal"/>
        <w:pBdr>
          <w:top w:val="nil"/>
          <w:left w:val="nil"/>
          <w:right w:val="nil"/>
        </w:pBdr>
        <w:spacing w:lineRule="auto" w:line="256" w:before="0" w:after="275"/>
        <w:ind w:left="0" w:right="0" w:hanging="0"/>
        <w:jc w:val="left"/>
        <w:rPr>
          <w:b/>
          <w:b/>
        </w:rPr>
      </w:pPr>
      <w:r>
        <w:rPr>
          <w:b/>
        </w:rPr>
        <w:t>KEY TASKS - Resources</w:t>
      </w:r>
    </w:p>
    <w:p>
      <w:pPr>
        <w:pStyle w:val="ListParagraph"/>
        <w:numPr>
          <w:ilvl w:val="0"/>
          <w:numId w:val="1"/>
        </w:numPr>
        <w:pBdr>
          <w:top w:val="nil"/>
          <w:left w:val="nil"/>
          <w:right w:val="nil"/>
        </w:pBdr>
        <w:spacing w:lineRule="auto" w:line="256" w:before="0" w:after="282"/>
        <w:contextualSpacing/>
        <w:rPr/>
      </w:pPr>
      <w:r>
        <w:rPr/>
        <w:t>To advise the Headteacher on matters relating to energy control and conservation.</w:t>
      </w:r>
    </w:p>
    <w:p>
      <w:pPr>
        <w:pStyle w:val="Normal"/>
        <w:numPr>
          <w:ilvl w:val="0"/>
          <w:numId w:val="1"/>
        </w:numPr>
        <w:pBdr>
          <w:top w:val="nil"/>
          <w:left w:val="nil"/>
          <w:right w:val="nil"/>
        </w:pBdr>
        <w:spacing w:lineRule="auto" w:line="256" w:before="0" w:after="282"/>
        <w:ind w:left="648" w:right="0" w:hanging="648"/>
        <w:rPr/>
      </w:pPr>
      <w:r>
        <w:rPr/>
        <w:t>Maintain records, information and data, producing analysis and reports as required.</w:t>
      </w:r>
    </w:p>
    <w:p>
      <w:pPr>
        <w:pStyle w:val="Normal"/>
        <w:numPr>
          <w:ilvl w:val="0"/>
          <w:numId w:val="1"/>
        </w:numPr>
        <w:pBdr>
          <w:top w:val="nil"/>
          <w:left w:val="nil"/>
          <w:right w:val="nil"/>
        </w:pBdr>
        <w:spacing w:lineRule="auto" w:line="242" w:before="0" w:after="290"/>
        <w:ind w:left="648" w:right="0" w:hanging="648"/>
        <w:rPr/>
      </w:pPr>
      <w:r>
        <w:rPr/>
        <w:t>Monitor and manage stock within an agreed budget, cataloguing resources and undertaking audits as required.</w:t>
      </w:r>
    </w:p>
    <w:p>
      <w:pPr>
        <w:pStyle w:val="Normal"/>
        <w:numPr>
          <w:ilvl w:val="0"/>
          <w:numId w:val="1"/>
        </w:numPr>
        <w:pBdr>
          <w:top w:val="nil"/>
          <w:left w:val="nil"/>
          <w:right w:val="nil"/>
        </w:pBdr>
        <w:spacing w:lineRule="auto" w:line="242" w:before="0" w:after="290"/>
        <w:ind w:left="648" w:right="0" w:hanging="648"/>
        <w:rPr/>
      </w:pPr>
      <w:r>
        <w:rPr/>
        <w:t xml:space="preserve">Ensure timely and accurate, preparation and use of specialist equipment, resources and materials.  </w:t>
      </w:r>
    </w:p>
    <w:p>
      <w:pPr>
        <w:pStyle w:val="Normal"/>
        <w:numPr>
          <w:ilvl w:val="0"/>
          <w:numId w:val="1"/>
        </w:numPr>
        <w:pBdr>
          <w:top w:val="nil"/>
          <w:left w:val="nil"/>
          <w:right w:val="nil"/>
        </w:pBdr>
        <w:spacing w:lineRule="auto" w:line="256" w:before="0" w:after="282"/>
        <w:ind w:left="648" w:right="0" w:hanging="648"/>
        <w:rPr/>
      </w:pPr>
      <w:r>
        <w:rPr/>
        <w:t>Ensure lights and other equipment are switched off as appropriate.</w:t>
      </w:r>
    </w:p>
    <w:p>
      <w:pPr>
        <w:pStyle w:val="Normal"/>
        <w:numPr>
          <w:ilvl w:val="0"/>
          <w:numId w:val="1"/>
        </w:numPr>
        <w:pBdr>
          <w:top w:val="nil"/>
          <w:left w:val="nil"/>
          <w:right w:val="nil"/>
        </w:pBdr>
        <w:spacing w:lineRule="auto" w:line="242" w:before="0" w:after="269"/>
        <w:ind w:left="648" w:right="0" w:hanging="648"/>
        <w:rPr/>
      </w:pPr>
      <w:r>
        <w:rPr/>
        <w:t>Porterage duties including distributing deliveries and dispatch of goods to and from the school.</w:t>
      </w:r>
    </w:p>
    <w:p>
      <w:pPr>
        <w:pStyle w:val="Normal"/>
        <w:pBdr>
          <w:top w:val="nil"/>
          <w:left w:val="nil"/>
          <w:right w:val="nil"/>
        </w:pBdr>
        <w:spacing w:lineRule="auto" w:line="256" w:before="0" w:after="275"/>
        <w:ind w:left="0" w:right="0" w:hanging="0"/>
        <w:jc w:val="left"/>
        <w:rPr>
          <w:b/>
          <w:b/>
        </w:rPr>
      </w:pPr>
      <w:r>
        <w:rPr>
          <w:b/>
        </w:rPr>
        <w:t>KEY TASKS – Supervision</w:t>
      </w:r>
    </w:p>
    <w:p>
      <w:pPr>
        <w:pStyle w:val="ListParagraph"/>
        <w:numPr>
          <w:ilvl w:val="0"/>
          <w:numId w:val="1"/>
        </w:numPr>
        <w:pBdr>
          <w:top w:val="nil"/>
          <w:left w:val="nil"/>
          <w:right w:val="nil"/>
        </w:pBdr>
        <w:spacing w:lineRule="auto" w:line="242" w:before="0" w:after="290"/>
        <w:contextualSpacing/>
        <w:rPr/>
      </w:pPr>
      <w:r>
        <w:rPr/>
        <w:t>Contribute to planning, development, and organisation of systems/procedures and policies.</w:t>
      </w:r>
    </w:p>
    <w:p>
      <w:pPr>
        <w:pStyle w:val="Normal"/>
        <w:numPr>
          <w:ilvl w:val="0"/>
          <w:numId w:val="1"/>
        </w:numPr>
        <w:pBdr>
          <w:top w:val="nil"/>
          <w:left w:val="nil"/>
          <w:right w:val="nil"/>
        </w:pBdr>
        <w:spacing w:lineRule="auto" w:line="242" w:before="0" w:after="566"/>
        <w:ind w:left="648" w:right="0" w:hanging="648"/>
        <w:rPr/>
      </w:pPr>
      <w:r>
        <w:rPr/>
        <w:t>Monitor performance of contracts and record performance against specified standards.</w:t>
      </w:r>
    </w:p>
    <w:p>
      <w:pPr>
        <w:pStyle w:val="Normal"/>
        <w:numPr>
          <w:ilvl w:val="0"/>
          <w:numId w:val="1"/>
        </w:numPr>
        <w:pBdr>
          <w:top w:val="nil"/>
          <w:left w:val="nil"/>
          <w:right w:val="nil"/>
        </w:pBdr>
        <w:spacing w:lineRule="auto" w:line="242" w:before="0" w:after="566"/>
        <w:ind w:left="648" w:right="0" w:hanging="648"/>
        <w:rPr/>
      </w:pPr>
      <w:r>
        <w:rPr/>
        <w:t>Establish constructive relationships and communication with contractors and other agencies and professionals.</w:t>
      </w:r>
    </w:p>
    <w:p>
      <w:pPr>
        <w:pStyle w:val="Normal"/>
        <w:pBdr>
          <w:top w:val="nil"/>
          <w:left w:val="nil"/>
          <w:right w:val="nil"/>
        </w:pBdr>
        <w:spacing w:lineRule="auto" w:line="256" w:before="0" w:after="296"/>
        <w:ind w:left="0" w:right="0" w:hanging="0"/>
        <w:jc w:val="left"/>
        <w:rPr>
          <w:b/>
          <w:b/>
          <w:sz w:val="22"/>
        </w:rPr>
      </w:pPr>
      <w:r>
        <w:rPr>
          <w:b/>
          <w:sz w:val="22"/>
        </w:rPr>
        <w:t>OTHER  DUTIES</w:t>
      </w:r>
    </w:p>
    <w:p>
      <w:pPr>
        <w:pStyle w:val="ListParagraph"/>
        <w:numPr>
          <w:ilvl w:val="0"/>
          <w:numId w:val="1"/>
        </w:numPr>
        <w:pBdr>
          <w:top w:val="nil"/>
          <w:left w:val="nil"/>
          <w:right w:val="nil"/>
        </w:pBdr>
        <w:spacing w:lineRule="auto" w:line="256" w:before="0" w:after="0"/>
        <w:ind w:left="648" w:right="-46" w:hanging="658"/>
        <w:contextualSpacing/>
        <w:rPr/>
      </w:pPr>
      <w:r>
        <w:rPr/>
        <w:t>To understand the importance of inclusion, equality and diversity.</w:t>
      </w:r>
      <w:bookmarkStart w:id="0" w:name="_GoBack"/>
      <w:bookmarkEnd w:id="0"/>
    </w:p>
    <w:tbl>
      <w:tblPr>
        <w:tblW w:w="9960" w:type="dxa"/>
        <w:jc w:val="left"/>
        <w:tblInd w:w="-108" w:type="dxa"/>
        <w:tblCellMar>
          <w:top w:w="50" w:type="dxa"/>
          <w:left w:w="108" w:type="dxa"/>
          <w:bottom w:w="0" w:type="dxa"/>
          <w:right w:w="41" w:type="dxa"/>
        </w:tblCellMar>
      </w:tblPr>
      <w:tblGrid>
        <w:gridCol w:w="9960"/>
      </w:tblGrid>
      <w:tr>
        <w:trPr>
          <w:trHeight w:val="552" w:hRule="atLeast"/>
        </w:trPr>
        <w:tc>
          <w:tcPr>
            <w:tcW w:w="9960" w:type="dxa"/>
            <w:tcBorders/>
            <w:shd w:fill="auto" w:val="clear"/>
            <w:vAlign w:val="center"/>
          </w:tcPr>
          <w:p>
            <w:pPr>
              <w:pStyle w:val="ListParagraph"/>
              <w:numPr>
                <w:ilvl w:val="0"/>
                <w:numId w:val="1"/>
              </w:numPr>
              <w:pBdr>
                <w:top w:val="nil"/>
                <w:left w:val="nil"/>
                <w:right w:val="nil"/>
              </w:pBdr>
              <w:spacing w:lineRule="auto" w:line="256" w:before="0" w:after="0"/>
              <w:contextualSpacing/>
              <w:jc w:val="left"/>
              <w:rPr>
                <w:rFonts w:eastAsia=""/>
                <w:lang w:eastAsia="en-GB"/>
              </w:rPr>
            </w:pPr>
            <w:r>
              <w:rPr>
                <w:rFonts w:eastAsia=""/>
                <w:lang w:eastAsia="en-GB"/>
              </w:rPr>
              <w:t>To uphold and promote the values and the ethos of the school.</w:t>
            </w:r>
          </w:p>
        </w:tc>
      </w:tr>
      <w:tr>
        <w:trPr>
          <w:trHeight w:val="1104" w:hRule="atLeast"/>
        </w:trPr>
        <w:tc>
          <w:tcPr>
            <w:tcW w:w="9960" w:type="dxa"/>
            <w:tcBorders/>
            <w:shd w:fill="auto" w:val="clear"/>
            <w:vAlign w:val="center"/>
          </w:tcPr>
          <w:p>
            <w:pPr>
              <w:pStyle w:val="ListParagraph"/>
              <w:numPr>
                <w:ilvl w:val="0"/>
                <w:numId w:val="1"/>
              </w:numPr>
              <w:pBdr>
                <w:top w:val="nil"/>
                <w:left w:val="nil"/>
                <w:right w:val="nil"/>
              </w:pBdr>
              <w:spacing w:lineRule="auto" w:line="256" w:before="0" w:after="0"/>
              <w:ind w:left="648" w:right="67" w:hanging="658"/>
              <w:contextualSpacing/>
              <w:rPr>
                <w:rFonts w:eastAsia=""/>
                <w:lang w:eastAsia="en-GB"/>
              </w:rPr>
            </w:pPr>
            <w:r>
              <w:rPr>
                <w:rFonts w:eastAsia=""/>
                <w:lang w:eastAsia="en-GB"/>
              </w:rPr>
              <w:t>To implement and uphold the policies, procedures and codes of practice of the School, including relating to customer care, finance, data protection, ICT, health &amp; safety, antibullying and safeguarding/child protection.</w:t>
            </w:r>
          </w:p>
        </w:tc>
      </w:tr>
      <w:tr>
        <w:trPr>
          <w:trHeight w:val="1104" w:hRule="atLeast"/>
        </w:trPr>
        <w:tc>
          <w:tcPr>
            <w:tcW w:w="9960" w:type="dxa"/>
            <w:tcBorders/>
            <w:shd w:fill="auto" w:val="clear"/>
            <w:vAlign w:val="center"/>
          </w:tcPr>
          <w:p>
            <w:pPr>
              <w:pStyle w:val="ListParagraph"/>
              <w:numPr>
                <w:ilvl w:val="0"/>
                <w:numId w:val="1"/>
              </w:numPr>
              <w:pBdr>
                <w:top w:val="nil"/>
                <w:left w:val="nil"/>
                <w:right w:val="nil"/>
              </w:pBdr>
              <w:spacing w:lineRule="auto" w:line="256" w:before="0" w:after="0"/>
              <w:ind w:left="648" w:right="67" w:hanging="658"/>
              <w:contextualSpacing/>
              <w:rPr>
                <w:rFonts w:eastAsia=""/>
                <w:lang w:eastAsia="en-GB"/>
              </w:rPr>
            </w:pPr>
            <w:r>
              <w:rPr>
                <w:rFonts w:eastAsia=""/>
                <w:lang w:eastAsia="en-GB"/>
              </w:rPr>
              <w:t>To take a pro-active approach to health and safety, working with others in the school to minimise and mitigate potential hazards and risks, and actively contribute to the security of the school, e.g. challenging a stranger on the premises.</w:t>
            </w:r>
          </w:p>
        </w:tc>
      </w:tr>
      <w:tr>
        <w:trPr>
          <w:trHeight w:val="1104" w:hRule="atLeast"/>
        </w:trPr>
        <w:tc>
          <w:tcPr>
            <w:tcW w:w="9960" w:type="dxa"/>
            <w:tcBorders/>
            <w:shd w:fill="auto" w:val="clear"/>
            <w:vAlign w:val="center"/>
          </w:tcPr>
          <w:p>
            <w:pPr>
              <w:pStyle w:val="ListParagraph"/>
              <w:numPr>
                <w:ilvl w:val="0"/>
                <w:numId w:val="1"/>
              </w:numPr>
              <w:pBdr>
                <w:top w:val="nil"/>
                <w:left w:val="nil"/>
                <w:right w:val="nil"/>
              </w:pBdr>
              <w:spacing w:lineRule="auto" w:line="256" w:before="0" w:after="0"/>
              <w:ind w:left="648" w:right="67" w:hanging="658"/>
              <w:contextualSpacing/>
              <w:rPr>
                <w:rFonts w:eastAsia=""/>
                <w:lang w:eastAsia="en-GB"/>
              </w:rPr>
            </w:pPr>
            <w:r>
              <w:rPr>
                <w:rFonts w:eastAsia=""/>
                <w:lang w:eastAsia="en-GB"/>
              </w:rPr>
              <w:t>To participate and engage with workplace learning and development opportunities, subject to the school’s training plan, working to continually improve own performance and that of the team/school.</w:t>
            </w:r>
          </w:p>
        </w:tc>
      </w:tr>
      <w:tr>
        <w:trPr>
          <w:trHeight w:val="552" w:hRule="atLeast"/>
        </w:trPr>
        <w:tc>
          <w:tcPr>
            <w:tcW w:w="9960" w:type="dxa"/>
            <w:tcBorders/>
            <w:shd w:fill="auto" w:val="clear"/>
            <w:vAlign w:val="center"/>
          </w:tcPr>
          <w:p>
            <w:pPr>
              <w:pStyle w:val="ListParagraph"/>
              <w:numPr>
                <w:ilvl w:val="0"/>
                <w:numId w:val="1"/>
              </w:numPr>
              <w:pBdr>
                <w:top w:val="nil"/>
                <w:left w:val="nil"/>
                <w:right w:val="nil"/>
              </w:pBdr>
              <w:spacing w:lineRule="auto" w:line="256" w:before="0" w:after="0"/>
              <w:contextualSpacing/>
              <w:jc w:val="left"/>
              <w:rPr>
                <w:rFonts w:eastAsia=""/>
                <w:lang w:eastAsia="en-GB"/>
              </w:rPr>
            </w:pPr>
            <w:r>
              <w:rPr>
                <w:rFonts w:eastAsia=""/>
                <w:lang w:eastAsia="en-GB"/>
              </w:rPr>
              <w:t>To attend and participate in relevant meetings as appropriate.</w:t>
            </w:r>
          </w:p>
        </w:tc>
      </w:tr>
      <w:tr>
        <w:trPr>
          <w:trHeight w:val="670" w:hRule="atLeast"/>
        </w:trPr>
        <w:tc>
          <w:tcPr>
            <w:tcW w:w="9960" w:type="dxa"/>
            <w:tcBorders/>
            <w:shd w:fill="auto" w:val="clear"/>
          </w:tcPr>
          <w:p>
            <w:pPr>
              <w:pStyle w:val="ListParagraph"/>
              <w:numPr>
                <w:ilvl w:val="0"/>
                <w:numId w:val="1"/>
              </w:numPr>
              <w:pBdr>
                <w:top w:val="nil"/>
                <w:left w:val="nil"/>
                <w:right w:val="nil"/>
              </w:pBdr>
              <w:spacing w:lineRule="auto" w:line="256" w:before="0" w:after="0"/>
              <w:contextualSpacing/>
              <w:jc w:val="left"/>
              <w:rPr>
                <w:rFonts w:eastAsia=""/>
                <w:lang w:eastAsia="en-GB"/>
              </w:rPr>
            </w:pPr>
            <w:r>
              <w:rPr>
                <w:rFonts w:eastAsia=""/>
                <w:lang w:eastAsia="en-GB"/>
              </w:rPr>
              <w:t xml:space="preserve">To undertake any other additional duties commensurate with the grade of the post. </w:t>
            </w:r>
          </w:p>
        </w:tc>
      </w:tr>
    </w:tbl>
    <w:p>
      <w:pPr>
        <w:pStyle w:val="Normal"/>
        <w:pBdr>
          <w:top w:val="nil"/>
          <w:left w:val="nil"/>
          <w:right w:val="nil"/>
        </w:pBdr>
        <w:spacing w:lineRule="auto" w:line="256" w:before="0" w:after="0"/>
        <w:ind w:left="670" w:right="-46" w:hanging="658"/>
        <w:rPr/>
      </w:pPr>
      <w:r>
        <w:rPr/>
      </w:r>
    </w:p>
    <w:p>
      <w:pPr>
        <w:pStyle w:val="Normal"/>
        <w:pBdr>
          <w:top w:val="nil"/>
          <w:left w:val="nil"/>
          <w:right w:val="nil"/>
        </w:pBdr>
        <w:spacing w:lineRule="auto" w:line="256" w:before="0" w:after="0"/>
        <w:ind w:left="0" w:right="-46" w:hanging="0"/>
        <w:rPr/>
      </w:pPr>
      <w:r>
        <w:rPr/>
      </w:r>
    </w:p>
    <w:sectPr>
      <w:type w:val="nextPage"/>
      <w:pgSz w:w="11906" w:h="16838"/>
      <w:pgMar w:left="1440" w:right="1440" w:header="0" w:top="1440" w:footer="0" w:bottom="1440" w:gutter="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Liberation Sans">
    <w:altName w:val="Arial"/>
    <w:charset w:val="00"/>
    <w:family w:val="swiss"/>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start w:val="1"/>
      <w:numFmt w:val="decimal"/>
      <w:lvlText w:val="%1."/>
      <w:lvlJc w:val="left"/>
      <w:pPr>
        <w:ind w:left="648" w:hanging="0"/>
      </w:pPr>
      <w:rPr>
        <w:dstrike w:val="false"/>
        <w:strike w:val="false"/>
        <w:vertAlign w:val="baseline"/>
        <w:position w:val="0"/>
        <w:sz w:val="24"/>
        <w:sz w:val="24"/>
        <w:i w:val="false"/>
        <w:u w:val="none" w:color="000000"/>
        <w:b w:val="false"/>
        <w:szCs w:val="24"/>
        <w:rFonts w:eastAsia="Arial" w:cs="Arial"/>
        <w:color w:val="000000"/>
      </w:rPr>
    </w:lvl>
    <w:lvl w:ilvl="1">
      <w:start w:val="1"/>
      <w:numFmt w:val="lowerLetter"/>
      <w:lvlText w:val="%2"/>
      <w:lvlJc w:val="left"/>
      <w:pPr>
        <w:ind w:left="1080" w:hanging="0"/>
      </w:pPr>
      <w:rPr>
        <w:dstrike w:val="false"/>
        <w:strike w:val="false"/>
        <w:vertAlign w:val="baseline"/>
        <w:position w:val="0"/>
        <w:sz w:val="24"/>
        <w:sz w:val="24"/>
        <w:i w:val="false"/>
        <w:u w:val="none" w:color="000000"/>
        <w:b w:val="false"/>
        <w:szCs w:val="24"/>
        <w:rFonts w:eastAsia="Arial" w:cs="Arial"/>
        <w:color w:val="000000"/>
      </w:rPr>
    </w:lvl>
    <w:lvl w:ilvl="2">
      <w:start w:val="1"/>
      <w:numFmt w:val="lowerRoman"/>
      <w:lvlText w:val="%3"/>
      <w:lvlJc w:val="left"/>
      <w:pPr>
        <w:ind w:left="1800" w:hanging="0"/>
      </w:pPr>
      <w:rPr>
        <w:dstrike w:val="false"/>
        <w:strike w:val="false"/>
        <w:vertAlign w:val="baseline"/>
        <w:position w:val="0"/>
        <w:sz w:val="24"/>
        <w:sz w:val="24"/>
        <w:i w:val="false"/>
        <w:u w:val="none" w:color="000000"/>
        <w:b w:val="false"/>
        <w:szCs w:val="24"/>
        <w:rFonts w:eastAsia="Arial" w:cs="Arial"/>
        <w:color w:val="000000"/>
      </w:rPr>
    </w:lvl>
    <w:lvl w:ilvl="3">
      <w:start w:val="1"/>
      <w:numFmt w:val="decimal"/>
      <w:lvlText w:val="%4"/>
      <w:lvlJc w:val="left"/>
      <w:pPr>
        <w:ind w:left="2520" w:hanging="0"/>
      </w:pPr>
      <w:rPr>
        <w:dstrike w:val="false"/>
        <w:strike w:val="false"/>
        <w:vertAlign w:val="baseline"/>
        <w:position w:val="0"/>
        <w:sz w:val="24"/>
        <w:sz w:val="24"/>
        <w:i w:val="false"/>
        <w:u w:val="none" w:color="000000"/>
        <w:b w:val="false"/>
        <w:szCs w:val="24"/>
        <w:rFonts w:eastAsia="Arial" w:cs="Arial"/>
        <w:color w:val="000000"/>
      </w:rPr>
    </w:lvl>
    <w:lvl w:ilvl="4">
      <w:start w:val="1"/>
      <w:numFmt w:val="lowerLetter"/>
      <w:lvlText w:val="%5"/>
      <w:lvlJc w:val="left"/>
      <w:pPr>
        <w:ind w:left="3240" w:hanging="0"/>
      </w:pPr>
      <w:rPr>
        <w:dstrike w:val="false"/>
        <w:strike w:val="false"/>
        <w:vertAlign w:val="baseline"/>
        <w:position w:val="0"/>
        <w:sz w:val="24"/>
        <w:sz w:val="24"/>
        <w:i w:val="false"/>
        <w:u w:val="none" w:color="000000"/>
        <w:b w:val="false"/>
        <w:szCs w:val="24"/>
        <w:rFonts w:eastAsia="Arial" w:cs="Arial"/>
        <w:color w:val="000000"/>
      </w:rPr>
    </w:lvl>
    <w:lvl w:ilvl="5">
      <w:start w:val="1"/>
      <w:numFmt w:val="lowerRoman"/>
      <w:lvlText w:val="%6"/>
      <w:lvlJc w:val="left"/>
      <w:pPr>
        <w:ind w:left="3960" w:hanging="0"/>
      </w:pPr>
      <w:rPr>
        <w:dstrike w:val="false"/>
        <w:strike w:val="false"/>
        <w:vertAlign w:val="baseline"/>
        <w:position w:val="0"/>
        <w:sz w:val="24"/>
        <w:sz w:val="24"/>
        <w:i w:val="false"/>
        <w:u w:val="none" w:color="000000"/>
        <w:b w:val="false"/>
        <w:szCs w:val="24"/>
        <w:rFonts w:eastAsia="Arial" w:cs="Arial"/>
        <w:color w:val="000000"/>
      </w:rPr>
    </w:lvl>
    <w:lvl w:ilvl="6">
      <w:start w:val="1"/>
      <w:numFmt w:val="decimal"/>
      <w:lvlText w:val="%7"/>
      <w:lvlJc w:val="left"/>
      <w:pPr>
        <w:ind w:left="4680" w:hanging="0"/>
      </w:pPr>
      <w:rPr>
        <w:dstrike w:val="false"/>
        <w:strike w:val="false"/>
        <w:vertAlign w:val="baseline"/>
        <w:position w:val="0"/>
        <w:sz w:val="24"/>
        <w:sz w:val="24"/>
        <w:i w:val="false"/>
        <w:u w:val="none" w:color="000000"/>
        <w:b w:val="false"/>
        <w:szCs w:val="24"/>
        <w:rFonts w:eastAsia="Arial" w:cs="Arial"/>
        <w:color w:val="000000"/>
      </w:rPr>
    </w:lvl>
    <w:lvl w:ilvl="7">
      <w:start w:val="1"/>
      <w:numFmt w:val="lowerLetter"/>
      <w:lvlText w:val="%8"/>
      <w:lvlJc w:val="left"/>
      <w:pPr>
        <w:ind w:left="5400" w:hanging="0"/>
      </w:pPr>
      <w:rPr>
        <w:dstrike w:val="false"/>
        <w:strike w:val="false"/>
        <w:vertAlign w:val="baseline"/>
        <w:position w:val="0"/>
        <w:sz w:val="24"/>
        <w:sz w:val="24"/>
        <w:i w:val="false"/>
        <w:u w:val="none" w:color="000000"/>
        <w:b w:val="false"/>
        <w:szCs w:val="24"/>
        <w:rFonts w:eastAsia="Arial" w:cs="Arial"/>
        <w:color w:val="000000"/>
      </w:rPr>
    </w:lvl>
    <w:lvl w:ilvl="8">
      <w:start w:val="1"/>
      <w:numFmt w:val="lowerRoman"/>
      <w:lvlText w:val="%9"/>
      <w:lvlJc w:val="left"/>
      <w:pPr>
        <w:ind w:left="6120" w:hanging="0"/>
      </w:pPr>
      <w:rPr>
        <w:dstrike w:val="false"/>
        <w:strike w:val="false"/>
        <w:vertAlign w:val="baseline"/>
        <w:position w:val="0"/>
        <w:sz w:val="24"/>
        <w:sz w:val="24"/>
        <w:i w:val="false"/>
        <w:u w:val="none" w:color="000000"/>
        <w:b w:val="false"/>
        <w:szCs w:val="24"/>
        <w:rFonts w:eastAsia="Arial" w:cs="Arial"/>
        <w:color w:val="000000"/>
      </w:rPr>
    </w:lvl>
  </w:abstractNum>
  <w:abstractNum w:abstractNumId="2">
    <w:lvl w:ilvl="0">
      <w:start w:val="1"/>
      <w:numFmt w:val="none"/>
      <w:suff w:val="nothing"/>
      <w:lvlText w:val=""/>
      <w:lvlJc w:val="left"/>
      <w:pPr>
        <w:ind w:left="0" w:hanging="0"/>
      </w:pPr>
    </w:lvl>
    <w:lvl w:ilvl="1">
      <w:start w:val="1"/>
      <w:numFmt w:val="none"/>
      <w:suff w:val="nothing"/>
      <w:lvlText w:val=""/>
      <w:lvlJc w:val="left"/>
      <w:pPr>
        <w:ind w:left="0" w:hanging="0"/>
      </w:pPr>
    </w:lvl>
    <w:lvl w:ilvl="2">
      <w:start w:val="1"/>
      <w:numFmt w:val="none"/>
      <w:suff w:val="nothing"/>
      <w:lvlText w:val=""/>
      <w:lvlJc w:val="left"/>
      <w:pPr>
        <w:ind w:left="0" w:hanging="0"/>
      </w:pPr>
    </w:lvl>
    <w:lvl w:ilvl="3">
      <w:start w:val="1"/>
      <w:numFmt w:val="none"/>
      <w:suff w:val="nothing"/>
      <w:lvlText w:val=""/>
      <w:lvlJc w:val="left"/>
      <w:pPr>
        <w:ind w:left="0" w:hanging="0"/>
      </w:pPr>
    </w:lvl>
    <w:lvl w:ilvl="4">
      <w:start w:val="1"/>
      <w:numFmt w:val="none"/>
      <w:suff w:val="nothing"/>
      <w:lvlText w:val=""/>
      <w:lvlJc w:val="left"/>
      <w:pPr>
        <w:ind w:left="0" w:hanging="0"/>
      </w:pPr>
    </w:lvl>
    <w:lvl w:ilvl="5">
      <w:start w:val="1"/>
      <w:numFmt w:val="none"/>
      <w:suff w:val="nothing"/>
      <w:lvlText w:val=""/>
      <w:lvlJc w:val="left"/>
      <w:pPr>
        <w:ind w:left="0" w:hanging="0"/>
      </w:pPr>
    </w:lvl>
    <w:lvl w:ilvl="6">
      <w:start w:val="1"/>
      <w:numFmt w:val="none"/>
      <w:suff w:val="nothing"/>
      <w:lvlText w:val=""/>
      <w:lvlJc w:val="left"/>
      <w:pPr>
        <w:ind w:left="0" w:hanging="0"/>
      </w:pPr>
    </w:lvl>
    <w:lvl w:ilvl="7">
      <w:start w:val="1"/>
      <w:numFmt w:val="none"/>
      <w:suff w:val="nothing"/>
      <w:lvlText w:val=""/>
      <w:lvlJc w:val="left"/>
      <w:pPr>
        <w:ind w:left="0" w:hanging="0"/>
      </w:pPr>
    </w:lvl>
    <w:lvl w:ilvl="8">
      <w:start w:val="1"/>
      <w:numFmt w:val="none"/>
      <w:suff w:val="nothing"/>
      <w:lvlText w:val=""/>
      <w:lvlJc w:val="left"/>
      <w:pPr>
        <w:ind w:left="0" w:hanging="0"/>
      </w:pPr>
    </w:lvl>
  </w:abstractNum>
  <w:num w:numId="1">
    <w:abstractNumId w:val="1"/>
  </w:num>
  <w:num w:numId="2">
    <w:abstractNumId w:val="2"/>
  </w:num>
</w:numbering>
</file>

<file path=word/settings.xml><?xml version="1.0" encoding="utf-8"?>
<w:settings xmlns:w="http://schemas.openxmlformats.org/wordprocessingml/2006/main">
  <w:zoom w:percent="100"/>
  <w:defaultTabStop w:val="720"/>
  <w:autoHyphenation w:val="false"/>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SimSun" w:cs="Lucida Sans"/>
        <w:szCs w:val="24"/>
        <w:lang w:val="en-US" w:eastAsia="zh-CN" w:bidi="hi-IN"/>
      </w:rPr>
    </w:rPrDefault>
    <w:pPrDefault>
      <w:pPr/>
    </w:pPrDefault>
  </w:docDefaults>
  <w:style w:type="paragraph" w:styleId="Normal">
    <w:name w:val="Normal"/>
    <w:qFormat/>
    <w:pPr>
      <w:widowControl/>
      <w:pBdr>
        <w:top w:val="single" w:sz="4" w:space="0" w:color="000000"/>
        <w:left w:val="single" w:sz="4" w:space="0" w:color="000000"/>
        <w:right w:val="single" w:sz="4" w:space="0" w:color="000000"/>
      </w:pBdr>
      <w:suppressAutoHyphens w:val="true"/>
      <w:bidi w:val="0"/>
      <w:spacing w:lineRule="auto" w:line="247" w:before="0" w:after="287"/>
      <w:ind w:left="670" w:right="0" w:hanging="658"/>
      <w:jc w:val="both"/>
    </w:pPr>
    <w:rPr>
      <w:rFonts w:ascii="Arial" w:hAnsi="Arial" w:eastAsia="Arial" w:cs="Arial"/>
      <w:color w:val="000000"/>
      <w:kern w:val="0"/>
      <w:sz w:val="24"/>
      <w:szCs w:val="22"/>
      <w:lang w:val="en-GB" w:eastAsia="en-GB" w:bidi="ar-SA"/>
    </w:rPr>
  </w:style>
  <w:style w:type="character" w:styleId="WW8Num1z0">
    <w:name w:val="WW8Num1z0"/>
    <w:qFormat/>
    <w:rPr>
      <w:rFonts w:eastAsia="Arial" w:cs="Arial"/>
      <w:b w:val="false"/>
      <w:i w:val="false"/>
      <w:strike w:val="false"/>
      <w:dstrike w:val="false"/>
      <w:color w:val="000000"/>
      <w:position w:val="0"/>
      <w:sz w:val="24"/>
      <w:sz w:val="24"/>
      <w:szCs w:val="24"/>
      <w:u w:val="none" w:color="000000"/>
      <w:vertAlign w:val="baseline"/>
    </w:rPr>
  </w:style>
  <w:style w:type="character" w:styleId="WW8Num2z0">
    <w:name w:val="WW8Num2z0"/>
    <w:qFormat/>
    <w:rPr/>
  </w:style>
  <w:style w:type="character" w:styleId="WW8Num2z1">
    <w:name w:val="WW8Num2z1"/>
    <w:qFormat/>
    <w:rPr/>
  </w:style>
  <w:style w:type="character" w:styleId="WW8Num2z2">
    <w:name w:val="WW8Num2z2"/>
    <w:qFormat/>
    <w:rPr/>
  </w:style>
  <w:style w:type="character" w:styleId="WW8Num2z3">
    <w:name w:val="WW8Num2z3"/>
    <w:qFormat/>
    <w:rPr/>
  </w:style>
  <w:style w:type="character" w:styleId="WW8Num2z4">
    <w:name w:val="WW8Num2z4"/>
    <w:qFormat/>
    <w:rPr/>
  </w:style>
  <w:style w:type="character" w:styleId="WW8Num2z5">
    <w:name w:val="WW8Num2z5"/>
    <w:qFormat/>
    <w:rPr/>
  </w:style>
  <w:style w:type="character" w:styleId="WW8Num2z6">
    <w:name w:val="WW8Num2z6"/>
    <w:qFormat/>
    <w:rPr/>
  </w:style>
  <w:style w:type="character" w:styleId="WW8Num2z7">
    <w:name w:val="WW8Num2z7"/>
    <w:qFormat/>
    <w:rPr/>
  </w:style>
  <w:style w:type="character" w:styleId="WW8Num2z8">
    <w:name w:val="WW8Num2z8"/>
    <w:qFormat/>
    <w:rPr/>
  </w:style>
  <w:style w:type="character" w:styleId="DefaultParagraphFont">
    <w:name w:val="Default Paragraph Font"/>
    <w:qFormat/>
    <w:rPr/>
  </w:style>
  <w:style w:type="paragraph" w:styleId="Heading">
    <w:name w:val="Heading"/>
    <w:basedOn w:val="Normal"/>
    <w:next w:val="TextBody"/>
    <w:qFormat/>
    <w:pPr>
      <w:keepNext w:val="true"/>
      <w:spacing w:before="240" w:after="120"/>
    </w:pPr>
    <w:rPr>
      <w:rFonts w:ascii="Liberation Sans;Arial" w:hAnsi="Liberation Sans;Arial" w:eastAsia="Microsoft YaHei" w:cs="Lucida Sans"/>
      <w:sz w:val="28"/>
      <w:szCs w:val="28"/>
    </w:rPr>
  </w:style>
  <w:style w:type="paragraph" w:styleId="TextBody">
    <w:name w:val="Body Text"/>
    <w:basedOn w:val="Normal"/>
    <w:pPr>
      <w:spacing w:lineRule="auto" w:line="276" w:before="0" w:after="140"/>
    </w:pPr>
    <w:rPr/>
  </w:style>
  <w:style w:type="paragraph" w:styleId="List">
    <w:name w:val="List"/>
    <w:basedOn w:val="TextBody"/>
    <w:pPr/>
    <w:rPr>
      <w:rFonts w:cs="Lucida Sans"/>
    </w:rPr>
  </w:style>
  <w:style w:type="paragraph" w:styleId="Caption">
    <w:name w:val="Caption"/>
    <w:basedOn w:val="Normal"/>
    <w:qFormat/>
    <w:pPr>
      <w:suppressLineNumbers/>
      <w:spacing w:before="120" w:after="120"/>
    </w:pPr>
    <w:rPr>
      <w:rFonts w:cs="Lucida Sans"/>
      <w:i/>
      <w:iCs/>
      <w:sz w:val="24"/>
      <w:szCs w:val="24"/>
    </w:rPr>
  </w:style>
  <w:style w:type="paragraph" w:styleId="Index">
    <w:name w:val="Index"/>
    <w:basedOn w:val="Normal"/>
    <w:qFormat/>
    <w:pPr>
      <w:suppressLineNumbers/>
    </w:pPr>
    <w:rPr>
      <w:rFonts w:cs="Lucida Sans"/>
    </w:rPr>
  </w:style>
  <w:style w:type="paragraph" w:styleId="ListParagraph">
    <w:name w:val="List Paragraph"/>
    <w:basedOn w:val="Normal"/>
    <w:qFormat/>
    <w:pPr>
      <w:spacing w:before="0" w:after="287"/>
      <w:ind w:left="720" w:right="0" w:hanging="658"/>
      <w:contextualSpacing/>
    </w:pPr>
    <w:rPr/>
  </w:style>
  <w:style w:type="paragraph" w:styleId="TableContents">
    <w:name w:val="Table Contents"/>
    <w:basedOn w:val="Normal"/>
    <w:qFormat/>
    <w:pPr>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 w:type="numbering" w:styleId="WW8Num2">
    <w:name w:val="WW8Num2"/>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emplate>Normal</Template>
  <TotalTime>135</TotalTime>
  <Application>LibreOffice/6.3.4.2$Windows_X86_64 LibreOffice_project/60da17e045e08f1793c57c00ba83cdfce946d0aa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2026-07-09T12:21:00Z</dcterms:created>
  <dc:creator>helen.timperley</dc:creator>
  <dc:description/>
  <dc:language>en-US</dc:language>
  <cp:lastModifiedBy>helen.timperley</cp:lastModifiedBy>
  <cp:lastPrinted>1995-11-21T17:41:00Z</cp:lastPrinted>
  <dcterms:modified xsi:type="dcterms:W3CDTF">2026-07-10T11:57:00Z</dcterms:modified>
  <cp:revision>2</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0</vt:bool>
  </property>
  <property fmtid="{D5CDD505-2E9C-101B-9397-08002B2CF9AE}" pid="5" name="LinksUpToDate">
    <vt:bool>0</vt:bool>
  </property>
  <property fmtid="{D5CDD505-2E9C-101B-9397-08002B2CF9AE}" pid="6" name="ScaleCrop">
    <vt:bool>0</vt:bool>
  </property>
  <property fmtid="{D5CDD505-2E9C-101B-9397-08002B2CF9AE}" pid="7" name="ShareDoc">
    <vt:bool>0</vt:bool>
  </property>
</Properties>
</file>