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left"/>
        <w:rPr>
          <w:rFonts w:ascii="Verdana" w:hAnsi="Verdana" w:cs="Verdana"/>
          <w:sz w:val="24"/>
          <w:u w:val="none"/>
        </w:rPr>
      </w:pPr>
      <w:bookmarkStart w:id="0" w:name="_GoBack"/>
      <w:bookmarkEnd w:id="0"/>
      <w:r>
        <w:rPr/>
        <w:drawing>
          <wp:inline distT="0" distB="0" distL="0" distR="0">
            <wp:extent cx="6892290" cy="115252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" t="-19" r="-3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229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jc w:val="left"/>
        <w:rPr>
          <w:rFonts w:ascii="Verdana" w:hAnsi="Verdana" w:cs="Verdana"/>
          <w:sz w:val="24"/>
          <w:u w:val="none"/>
        </w:rPr>
      </w:pPr>
      <w:r>
        <w:rPr>
          <w:rFonts w:cs="Verdana" w:ascii="Verdana" w:hAnsi="Verdana"/>
          <w:sz w:val="24"/>
          <w:u w:val="none"/>
        </w:rPr>
      </w:r>
    </w:p>
    <w:p>
      <w:pPr>
        <w:pStyle w:val="Title"/>
        <w:jc w:val="left"/>
        <w:rPr/>
      </w:pPr>
      <w:r>
        <w:rPr/>
        <w:drawing>
          <wp:inline distT="0" distB="0" distL="0" distR="0">
            <wp:extent cx="1496695" cy="313690"/>
            <wp:effectExtent l="0" t="0" r="0" b="0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0" t="-48" r="-10" b="-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/>
          <w:b w:val="false"/>
          <w:u w:val="none"/>
        </w:rPr>
        <w:t xml:space="preserve">                       </w:t>
      </w:r>
      <w:r>
        <w:rPr>
          <w:rFonts w:cs="Verdana" w:ascii="Verdana" w:hAnsi="Verdana"/>
          <w:sz w:val="24"/>
          <w:u w:val="none"/>
        </w:rPr>
        <w:t xml:space="preserve">Stockport Council                     </w:t>
      </w:r>
    </w:p>
    <w:p>
      <w:pPr>
        <w:pStyle w:val="Title"/>
        <w:rPr>
          <w:rFonts w:ascii="Verdana" w:hAnsi="Verdana" w:cs="Verdana"/>
          <w:sz w:val="24"/>
          <w:u w:val="none"/>
        </w:rPr>
      </w:pPr>
      <w:r>
        <w:rPr>
          <w:rFonts w:cs="Verdana" w:ascii="Verdana" w:hAnsi="Verdana"/>
          <w:sz w:val="24"/>
          <w:u w:val="none"/>
        </w:rPr>
        <w:t xml:space="preserve">Person Specification Teacher </w:t>
      </w:r>
    </w:p>
    <w:p>
      <w:pPr>
        <w:pStyle w:val="Normal"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6570" w:leader="none"/>
        </w:tabs>
        <w:rPr/>
      </w:pPr>
      <w:r>
        <w:rPr>
          <w:rFonts w:eastAsia="Verdana" w:cs="Verdana" w:ascii="Verdana" w:hAnsi="Verdana"/>
          <w:sz w:val="22"/>
          <w:szCs w:val="22"/>
        </w:rPr>
        <w:t xml:space="preserve"> </w:t>
      </w:r>
      <w:r>
        <w:rPr>
          <w:rFonts w:cs="Verdana" w:ascii="Verdana" w:hAnsi="Verdana"/>
          <w:b/>
          <w:sz w:val="22"/>
          <w:szCs w:val="22"/>
        </w:rPr>
        <w:t>Job Title</w:t>
      </w:r>
      <w:r>
        <w:rPr>
          <w:rFonts w:cs="Verdana" w:ascii="Verdana" w:hAnsi="Verdana"/>
          <w:sz w:val="22"/>
          <w:szCs w:val="22"/>
        </w:rPr>
        <w:t xml:space="preserve">: Class Teacher </w:t>
      </w:r>
    </w:p>
    <w:p>
      <w:pPr>
        <w:pStyle w:val="Normal"/>
        <w:tabs>
          <w:tab w:val="left" w:pos="720" w:leader="none"/>
          <w:tab w:val="left" w:pos="1440" w:leader="none"/>
          <w:tab w:val="left" w:pos="2160" w:leader="none"/>
          <w:tab w:val="left" w:pos="2880" w:leader="none"/>
          <w:tab w:val="left" w:pos="6570" w:leader="none"/>
        </w:tabs>
        <w:rPr>
          <w:rFonts w:ascii="Verdana" w:hAnsi="Verdana" w:eastAsia="Verdana" w:cs="Verdana"/>
          <w:sz w:val="22"/>
          <w:szCs w:val="22"/>
        </w:rPr>
      </w:pPr>
      <w:r>
        <w:rPr>
          <w:rFonts w:eastAsia="Verdana" w:cs="Verdana" w:ascii="Verdana" w:hAnsi="Verdana"/>
          <w:sz w:val="22"/>
          <w:szCs w:val="22"/>
        </w:rPr>
        <w:t xml:space="preserve"> </w:t>
      </w:r>
    </w:p>
    <w:tbl>
      <w:tblPr>
        <w:tblW w:w="10488" w:type="dxa"/>
        <w:jc w:val="left"/>
        <w:tblInd w:w="35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3545"/>
        <w:gridCol w:w="566"/>
        <w:gridCol w:w="568"/>
        <w:gridCol w:w="566"/>
        <w:gridCol w:w="567"/>
        <w:gridCol w:w="1310"/>
        <w:gridCol w:w="1808"/>
      </w:tblGrid>
      <w:tr>
        <w:trPr>
          <w:trHeight w:val="550" w:hRule="atLeast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Attributes</w:t>
            </w:r>
          </w:p>
        </w:tc>
        <w:tc>
          <w:tcPr>
            <w:tcW w:w="3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Competency</w:t>
            </w:r>
          </w:p>
        </w:tc>
        <w:tc>
          <w:tcPr>
            <w:tcW w:w="22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SCORE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Essential or Desirable</w:t>
            </w:r>
          </w:p>
        </w:tc>
        <w:tc>
          <w:tcPr>
            <w:tcW w:w="1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sz w:val="18"/>
                <w:szCs w:val="18"/>
              </w:rPr>
              <w:t xml:space="preserve">Selection method </w:t>
            </w:r>
          </w:p>
          <w:p>
            <w:pPr>
              <w:pStyle w:val="Normal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sz w:val="18"/>
                <w:szCs w:val="18"/>
              </w:rPr>
              <w:t>A=Application</w:t>
            </w:r>
          </w:p>
          <w:p>
            <w:pPr>
              <w:pStyle w:val="Normal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sz w:val="18"/>
                <w:szCs w:val="18"/>
              </w:rPr>
              <w:t>I=Interview</w:t>
            </w:r>
          </w:p>
          <w:p>
            <w:pPr>
              <w:pStyle w:val="Normal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sz w:val="18"/>
                <w:szCs w:val="18"/>
              </w:rPr>
              <w:t>T=Test</w:t>
            </w:r>
          </w:p>
        </w:tc>
      </w:tr>
      <w:tr>
        <w:trPr>
          <w:trHeight w:val="550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354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3</w:t>
            </w:r>
          </w:p>
        </w:tc>
        <w:tc>
          <w:tcPr>
            <w:tcW w:w="13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180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cs="Verdana" w:ascii="Verdana" w:hAnsi="Verdana"/>
                <w:b/>
                <w:sz w:val="18"/>
                <w:szCs w:val="18"/>
              </w:rPr>
            </w:r>
          </w:p>
        </w:tc>
      </w:tr>
      <w:tr>
        <w:trPr>
          <w:trHeight w:val="303" w:hRule="atLeast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ind w:left="113" w:right="113"/>
              <w:jc w:val="center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EXPERIENCE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jc w:val="both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Teaching experience within Year 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425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Plan, prepare and deliver the curriculum, relevant to the age and ability group/subject that you teach, other relevant initiatives and the school’s own policies.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417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Knowledge of current issues in Education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 xml:space="preserve">A, I </w:t>
            </w:r>
          </w:p>
        </w:tc>
      </w:tr>
      <w:tr>
        <w:trPr>
          <w:trHeight w:val="427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Participate in and develop extra- curricular activities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Desirable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740" w:hRule="atLeast"/>
          <w:cantSplit w:val="true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ind w:left="113" w:right="113"/>
              <w:jc w:val="center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KNOWLEDGE AND TECHNICAL SKILLS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Primary Curriculum including National Curriculum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707" w:hRule="atLeast"/>
          <w:cantSplit w:val="true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ind w:left="113" w:right="113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Create a stimulating and safe learning environment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987" w:hRule="atLeast"/>
          <w:cantSplit w:val="true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ind w:left="113" w:right="113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Assess accurately and record the progress of pupils’ learning to inform next steps and monitor progress.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1252" w:hRule="atLeast"/>
          <w:cantSplit w:val="true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ind w:left="113" w:right="113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Demonstrate a commitment to equal opportunities and use a variety of strategies and practices to promote the diverse cultural and equality issues in the classroom.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424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Teach using a wide variety of strategies to maximise achievement for all children including those with special educational needs and high achievers and to meet differing learning styles.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373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Encourage children in developing self-esteem and respect for others.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404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Deploy a wide range of effective behaviour management strategies.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795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Use a wide range of adaptive teaching strategies to support SEN children in their learning.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795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Communicate to a range of audiences (verbal, written, using ICT as appropriate).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555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-1440" w:leader="none"/>
              </w:tabs>
              <w:spacing w:lineRule="auto" w:line="211" w:before="120" w:after="120"/>
              <w:rPr/>
            </w:pPr>
            <w:r>
              <w:rPr>
                <w:rFonts w:cs="Verdana" w:ascii="Verdana" w:hAnsi="Verdana"/>
              </w:rPr>
              <w:t xml:space="preserve">Use ICT to advance pupils’ learning, and use common ICT tools for their own and pupils’ benefit.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415" w:hRule="atLeast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ind w:left="113" w:right="113"/>
              <w:jc w:val="center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 xml:space="preserve">QUALIFICATION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Qualified Teacher Status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E59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A, I</w:t>
            </w:r>
          </w:p>
        </w:tc>
      </w:tr>
      <w:tr>
        <w:trPr>
          <w:trHeight w:val="432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Degree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E59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A, I</w:t>
            </w:r>
          </w:p>
        </w:tc>
      </w:tr>
      <w:tr>
        <w:trPr>
          <w:trHeight w:val="578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Evidence of continuing professional development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E59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Essential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A, I</w:t>
            </w:r>
          </w:p>
        </w:tc>
      </w:tr>
      <w:tr>
        <w:trPr>
          <w:trHeight w:val="660" w:hRule="atLeast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ind w:left="113" w:right="113"/>
              <w:jc w:val="center"/>
              <w:rPr>
                <w:rFonts w:ascii="Verdana" w:hAnsi="Verdana" w:cs="Verdana"/>
                <w:b/>
              </w:rPr>
            </w:pPr>
            <w:r>
              <w:rPr>
                <w:rFonts w:cs="Verdana" w:ascii="Verdana" w:hAnsi="Verdana"/>
                <w:b/>
              </w:rPr>
              <w:t>ADDITIONAL FACTORS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exact" w:line="163" w:before="6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Understands and actively supports Stockport Councils diversity and equality policy.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570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187" w:before="60" w:after="6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To meet Stockport Council’s standard of attendance.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  <w:tr>
        <w:trPr>
          <w:trHeight w:val="630" w:hRule="atLeast"/>
        </w:trPr>
        <w:tc>
          <w:tcPr>
            <w:tcW w:w="1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187" w:before="60" w:after="6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 xml:space="preserve">A willingness to be flexible in a changing environment </w:t>
            </w:r>
          </w:p>
          <w:p>
            <w:pPr>
              <w:pStyle w:val="Normal"/>
              <w:spacing w:lineRule="auto" w:line="187" w:before="60" w:after="6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E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</w:rPr>
              <w:t>A, I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4"/>
      <w:type w:val="nextPage"/>
      <w:pgSz w:w="11906" w:h="16500"/>
      <w:pgMar w:left="567" w:right="851" w:gutter="0" w:header="720" w:top="777" w:footer="0" w:bottom="568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Comic Sans MS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ascii="Times;Times New Roman" w:hAnsi="Times;Times New Roman" w:cs="Times;Times New Roman"/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both"/>
      <w:outlineLvl w:val="1"/>
    </w:pPr>
    <w:rPr>
      <w:rFonts w:ascii="Times;Times New Roman" w:hAnsi="Times;Times New Roman" w:cs="Times;Times New Roman"/>
      <w:sz w:val="24"/>
      <w:u w:val="single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outlineLvl w:val="2"/>
    </w:pPr>
    <w:rPr>
      <w:rFonts w:ascii="Comic Sans MS" w:hAnsi="Comic Sans MS" w:cs="Comic Sans MS"/>
      <w:b/>
      <w:i/>
      <w:color w:val="FFFFFF"/>
      <w:sz w:val="22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Verdana" w:hAnsi="Verdana" w:cs="Verdana"/>
      <w:b/>
      <w:sz w:val="22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rFonts w:ascii="Verdana" w:hAnsi="Verdana" w:cs="Verdana"/>
      <w:b/>
      <w:sz w:val="18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Times;Times New Roman" w:hAnsi="Times;Times New Roman" w:cs="Times;Times New Roman"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pPr>
      <w:jc w:val="both"/>
    </w:pPr>
    <w:rPr>
      <w:rFonts w:ascii="Times;Times New Roman" w:hAnsi="Times;Times New Roman" w:cs="Times;Times New Roman"/>
      <w:b/>
      <w:sz w:val="24"/>
      <w:u w:val="single"/>
    </w:rPr>
  </w:style>
  <w:style w:type="paragraph" w:styleId="BodyTextIndent">
    <w:name w:val="Body Text Indent"/>
    <w:basedOn w:val="Normal"/>
    <w:pPr>
      <w:ind w:hanging="0" w:left="-709" w:right="0"/>
    </w:pPr>
    <w:rPr>
      <w:rFonts w:ascii="Verdana" w:hAnsi="Verdana" w:cs="Verdana"/>
      <w:b/>
      <w:sz w:val="22"/>
    </w:rPr>
  </w:style>
  <w:style w:type="paragraph" w:styleId="BodyText3">
    <w:name w:val="Body Text 3"/>
    <w:basedOn w:val="Normal"/>
    <w:qFormat/>
    <w:pPr>
      <w:spacing w:lineRule="auto" w:line="360"/>
    </w:pPr>
    <w:rPr>
      <w:sz w:val="18"/>
    </w:rPr>
  </w:style>
  <w:style w:type="paragraph" w:styleId="DocumentMap">
    <w:name w:val="Document Map"/>
    <w:basedOn w:val="Normal"/>
    <w:qFormat/>
    <w:pPr>
      <w:shd w:fill="000080" w:val="clear"/>
    </w:pPr>
    <w:rPr>
      <w:rFonts w:ascii="Tahoma" w:hAnsi="Tahoma" w:cs="Tahoma"/>
    </w:rPr>
  </w:style>
  <w:style w:type="paragraph" w:styleId="Subtitle">
    <w:name w:val="Subtitle"/>
    <w:basedOn w:val="Normal"/>
    <w:next w:val="BodyText"/>
    <w:qFormat/>
    <w:pPr>
      <w:jc w:val="center"/>
    </w:pPr>
    <w:rPr>
      <w:b/>
      <w:sz w:val="24"/>
      <w:u w:val="single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qFormat/>
    <w:pPr>
      <w:jc w:val="center"/>
    </w:pPr>
    <w:rPr>
      <w:rFonts w:ascii="Arial" w:hAnsi="Arial" w:cs="Arial"/>
      <w:b/>
      <w:sz w:val="32"/>
      <w:u w:val="single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Indent3">
    <w:name w:val="Body Text Indent 3"/>
    <w:basedOn w:val="Normal"/>
    <w:qFormat/>
    <w:pPr>
      <w:spacing w:before="0" w:after="120"/>
      <w:ind w:hanging="0" w:left="283" w:right="0"/>
    </w:pPr>
    <w:rPr>
      <w:sz w:val="16"/>
      <w:szCs w:val="16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