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80"/>
        <w:rPr/>
      </w:pPr>
      <w:r>
        <w:rPr/>
        <w:drawing>
          <wp:inline distT="0" distB="0" distL="0" distR="0">
            <wp:extent cx="1325880" cy="160782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b/>
          <w:bCs/>
          <w:sz w:val="24"/>
          <w:szCs w:val="24"/>
          <w:lang w:eastAsia="en-GB"/>
        </w:rPr>
        <w:tab/>
        <w:tab/>
      </w:r>
    </w:p>
    <w:p>
      <w:pPr>
        <w:pStyle w:val="Normal"/>
        <w:numPr>
          <w:ilvl w:val="0"/>
          <w:numId w:val="0"/>
        </w:numPr>
        <w:spacing w:lineRule="auto" w:line="240" w:before="280" w:after="280"/>
        <w:ind w:left="0" w:hanging="0"/>
        <w:rPr>
          <w:rFonts w:eastAsia="Times New Roman" w:cs="Calibri"/>
          <w:b/>
          <w:b/>
          <w:bCs/>
          <w:kern w:val="2"/>
          <w:sz w:val="24"/>
          <w:szCs w:val="24"/>
          <w:lang w:eastAsia="en-GB"/>
        </w:rPr>
      </w:pPr>
      <w:r>
        <w:rPr>
          <w:rFonts w:eastAsia="Times New Roman" w:cs="Calibri"/>
          <w:b/>
          <w:bCs/>
          <w:kern w:val="2"/>
          <w:sz w:val="24"/>
          <w:szCs w:val="24"/>
          <w:lang w:eastAsia="en-GB"/>
        </w:rPr>
        <w:t>Person Specification: Admin Assistant</w:t>
      </w:r>
    </w:p>
    <w:p>
      <w:pPr>
        <w:pStyle w:val="Normal"/>
        <w:numPr>
          <w:ilvl w:val="0"/>
          <w:numId w:val="0"/>
        </w:numPr>
        <w:spacing w:lineRule="auto" w:line="240" w:before="280" w:after="280"/>
        <w:ind w:left="0" w:hanging="0"/>
        <w:rPr>
          <w:rFonts w:eastAsia="Times New Roman" w:cs="Calibri"/>
          <w:b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eastAsia="en-GB"/>
        </w:rPr>
      </w:r>
    </w:p>
    <w:tbl>
      <w:tblPr>
        <w:tblW w:w="9024" w:type="dxa"/>
        <w:jc w:val="left"/>
        <w:tblInd w:w="0" w:type="dxa"/>
        <w:tblCellMar>
          <w:top w:w="120" w:type="dxa"/>
          <w:left w:w="180" w:type="dxa"/>
          <w:bottom w:w="120" w:type="dxa"/>
          <w:right w:w="180" w:type="dxa"/>
        </w:tblCellMar>
      </w:tblPr>
      <w:tblGrid>
        <w:gridCol w:w="7186"/>
        <w:gridCol w:w="31"/>
        <w:gridCol w:w="29"/>
        <w:gridCol w:w="31"/>
        <w:gridCol w:w="30"/>
        <w:gridCol w:w="1717"/>
      </w:tblGrid>
      <w:tr>
        <w:trPr>
          <w:tblHeader w:val="true"/>
        </w:trPr>
        <w:tc>
          <w:tcPr>
            <w:tcW w:w="7246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Criteria</w:t>
            </w:r>
          </w:p>
        </w:tc>
        <w:tc>
          <w:tcPr>
            <w:tcW w:w="1778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 / Desirable</w:t>
            </w:r>
          </w:p>
        </w:tc>
      </w:tr>
      <w:tr>
        <w:trPr/>
        <w:tc>
          <w:tcPr>
            <w:tcW w:w="7246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Good general education including GCSEs (Grade C/4 or above) in English and Mathematics (or equivalent).</w:t>
            </w:r>
          </w:p>
        </w:tc>
        <w:tc>
          <w:tcPr>
            <w:tcW w:w="1778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246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Formal administrative, secretarial, or ICT qualification (e.g., NVQ Level 2/3 in Business Administration or equivalent experience).</w:t>
            </w:r>
          </w:p>
        </w:tc>
        <w:tc>
          <w:tcPr>
            <w:tcW w:w="1778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Desirable</w:t>
            </w:r>
          </w:p>
        </w:tc>
      </w:tr>
      <w:tr>
        <w:trPr/>
        <w:tc>
          <w:tcPr>
            <w:tcW w:w="7246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Training or qualification related to Special Educational Needs (SEND) or Safeguarding.</w:t>
            </w:r>
          </w:p>
        </w:tc>
        <w:tc>
          <w:tcPr>
            <w:tcW w:w="1778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Desirable</w:t>
            </w:r>
          </w:p>
        </w:tc>
      </w:tr>
      <w:tr>
        <w:trPr/>
        <w:tc>
          <w:tcPr>
            <w:tcW w:w="721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Substantial experience working in a busy administrative or clerical role.</w:t>
            </w:r>
          </w:p>
        </w:tc>
        <w:tc>
          <w:tcPr>
            <w:tcW w:w="1807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21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Experience in an educational setting or working directly with Special Educational Needs (SEN) administration.</w:t>
            </w:r>
          </w:p>
        </w:tc>
        <w:tc>
          <w:tcPr>
            <w:tcW w:w="1807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Desirable</w:t>
            </w:r>
          </w:p>
        </w:tc>
      </w:tr>
      <w:tr>
        <w:trPr/>
        <w:tc>
          <w:tcPr>
            <w:tcW w:w="721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Experience organising multi-agency meetings, taking accurate minutes, and managing complex administrative schedules.</w:t>
            </w:r>
          </w:p>
        </w:tc>
        <w:tc>
          <w:tcPr>
            <w:tcW w:w="1807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21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Experience using Management Information Systems (MIS) (e.g., SIMS, Arbor, Bromcom) to maintain accurate records.</w:t>
            </w:r>
          </w:p>
        </w:tc>
        <w:tc>
          <w:tcPr>
            <w:tcW w:w="1807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Desirable</w:t>
            </w:r>
          </w:p>
        </w:tc>
      </w:tr>
      <w:tr>
        <w:trPr/>
        <w:tc>
          <w:tcPr>
            <w:tcW w:w="721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Experience liaising with external agencies (Local Authorities, Educational Psychologists, Health/Social Care teams).</w:t>
            </w:r>
          </w:p>
        </w:tc>
        <w:tc>
          <w:tcPr>
            <w:tcW w:w="1807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Desirable</w:t>
            </w:r>
          </w:p>
        </w:tc>
      </w:tr>
      <w:tr>
        <w:trPr/>
        <w:tc>
          <w:tcPr>
            <w:tcW w:w="7277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Familiarity with statutory EHCP processes, timelines, and the SEND Code of Practice.</w:t>
            </w:r>
          </w:p>
        </w:tc>
        <w:tc>
          <w:tcPr>
            <w:tcW w:w="174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Desirable</w:t>
            </w:r>
          </w:p>
        </w:tc>
      </w:tr>
      <w:tr>
        <w:trPr/>
        <w:tc>
          <w:tcPr>
            <w:tcW w:w="7277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Strong understanding of Data Protection (GDPR), confidentiality, and safeguarding/child protection procedures in schools.</w:t>
            </w:r>
          </w:p>
        </w:tc>
        <w:tc>
          <w:tcPr>
            <w:tcW w:w="1747" w:type="dxa"/>
            <w:gridSpan w:val="2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307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/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Communication:</w:t>
            </w:r>
            <w:r>
              <w:rPr>
                <w:rFonts w:eastAsia="Times New Roman" w:cs="Calibri"/>
                <w:sz w:val="24"/>
                <w:szCs w:val="24"/>
                <w:lang w:eastAsia="en-GB"/>
              </w:rPr>
              <w:t xml:space="preserve"> Excellent verbal and written communication skills with the ability to convey complex statutory information clearly and compassionately to parents/carers.</w:t>
            </w:r>
          </w:p>
        </w:tc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307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/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IT Proficiency:</w:t>
            </w:r>
            <w:r>
              <w:rPr>
                <w:rFonts w:eastAsia="Times New Roman" w:cs="Calibri"/>
                <w:sz w:val="24"/>
                <w:szCs w:val="24"/>
                <w:lang w:eastAsia="en-GB"/>
              </w:rPr>
              <w:t xml:space="preserve"> Strong skills in Microsoft Office / Google Workspace (Word/Docs, Excel/Sheets, Outlook/Gmail) and database systems.</w:t>
            </w:r>
          </w:p>
        </w:tc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307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/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Organization:</w:t>
            </w:r>
            <w:r>
              <w:rPr>
                <w:rFonts w:eastAsia="Times New Roman" w:cs="Calibri"/>
                <w:sz w:val="24"/>
                <w:szCs w:val="24"/>
                <w:lang w:eastAsia="en-GB"/>
              </w:rPr>
              <w:t xml:space="preserve"> Outstanding time-management and organisational skills, with a proven ability to meet strict statutory deadlines while balancing competing demands.</w:t>
            </w:r>
          </w:p>
        </w:tc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307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/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Accuracy &amp; Attention to Detail:</w:t>
            </w:r>
            <w:r>
              <w:rPr>
                <w:rFonts w:eastAsia="Times New Roman" w:cs="Calibri"/>
                <w:sz w:val="24"/>
                <w:szCs w:val="24"/>
                <w:lang w:eastAsia="en-GB"/>
              </w:rPr>
              <w:t xml:space="preserve"> Meticulous approach to record-keeping, report compilation, data entry, and minuting meetings.</w:t>
            </w:r>
          </w:p>
        </w:tc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307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/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Interpersonal &amp; Teamwork:</w:t>
            </w:r>
            <w:r>
              <w:rPr>
                <w:rFonts w:eastAsia="Times New Roman" w:cs="Calibri"/>
                <w:sz w:val="24"/>
                <w:szCs w:val="24"/>
                <w:lang w:eastAsia="en-GB"/>
              </w:rPr>
              <w:t xml:space="preserve"> Ability to work collaboratively with school staff, governors, and external professionals, acting as a welcoming first point of contact.</w:t>
            </w:r>
          </w:p>
        </w:tc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18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High degree of empathy, patience, and discretion when supporting families through sensitive situations.</w:t>
            </w:r>
          </w:p>
        </w:tc>
        <w:tc>
          <w:tcPr>
            <w:tcW w:w="1838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18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Self-motivated, resilient, and capable of working independently as well as part of a dynamic team.</w:t>
            </w:r>
          </w:p>
        </w:tc>
        <w:tc>
          <w:tcPr>
            <w:tcW w:w="1838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18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Commitment to promoting the school's ethos, values, and inclusive culture.</w:t>
            </w:r>
          </w:p>
        </w:tc>
        <w:tc>
          <w:tcPr>
            <w:tcW w:w="1838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  <w:tr>
        <w:trPr/>
        <w:tc>
          <w:tcPr>
            <w:tcW w:w="718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sz w:val="24"/>
                <w:szCs w:val="24"/>
                <w:lang w:eastAsia="en-GB"/>
              </w:rPr>
              <w:t>Willingness to undertake ongoing training and professional development.</w:t>
            </w:r>
          </w:p>
        </w:tc>
        <w:tc>
          <w:tcPr>
            <w:tcW w:w="1838" w:type="dxa"/>
            <w:gridSpan w:val="5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480"/>
              <w:rPr>
                <w:rFonts w:eastAsia="Times New Roman" w:cs="Calibri"/>
                <w:b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Essential</w:t>
            </w:r>
          </w:p>
        </w:tc>
      </w:tr>
    </w:tbl>
    <w:p>
      <w:pPr>
        <w:pStyle w:val="Normal"/>
        <w:spacing w:lineRule="auto" w:line="240" w:before="280" w:after="28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2026-08-06T12:47:00Z</dcterms:created>
  <dc:creator>Laura Harrison</dc:creator>
  <dc:description/>
  <dc:language>en-US</dc:language>
  <cp:lastModifiedBy>Shaloma Darbyshire</cp:lastModifiedBy>
  <cp:lastPrinted>1995-11-21T17:41:00Z</cp:lastPrinted>
  <dcterms:modified xsi:type="dcterms:W3CDTF">2026-08-06T12:47:00Z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