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eastAsia="" w:cs="Arial"/>
          <w:b/>
          <w:b/>
          <w:bCs/>
          <w:sz w:val="24"/>
          <w:szCs w:val="24"/>
        </w:rPr>
      </w:pPr>
      <w:r>
        <w:rPr>
          <w:rFonts w:eastAsia="" w:cs="Arial" w:ascii="Arial" w:hAnsi="Arial"/>
          <w:b/>
          <w:bCs/>
          <w:sz w:val="24"/>
          <w:szCs w:val="24"/>
        </w:rPr>
        <w:t>ICT and Business and Enterprise Teacher – The Pendlebury Centre</w:t>
      </w:r>
    </w:p>
    <w:p>
      <w:pPr>
        <w:pStyle w:val="Normal"/>
        <w:spacing w:lineRule="auto" w:line="240" w:before="0" w:after="0"/>
        <w:jc w:val="center"/>
        <w:rPr>
          <w:rFonts w:ascii="Arial" w:hAnsi="Arial" w:eastAsia="" w:cs="Arial"/>
          <w:b/>
          <w:b/>
          <w:bCs/>
          <w:sz w:val="24"/>
          <w:szCs w:val="24"/>
        </w:rPr>
      </w:pPr>
      <w:r>
        <w:rPr>
          <w:rFonts w:eastAsia="" w:cs="Arial" w:ascii="Arial" w:hAnsi="Arial"/>
          <w:b/>
          <w:bCs/>
          <w:sz w:val="24"/>
          <w:szCs w:val="24"/>
        </w:rPr>
      </w:r>
    </w:p>
    <w:p>
      <w:pPr>
        <w:pStyle w:val="Normal"/>
        <w:spacing w:lineRule="auto" w:line="240" w:before="0" w:after="0"/>
        <w:jc w:val="center"/>
        <w:rPr>
          <w:rFonts w:ascii="Arial" w:hAnsi="Arial" w:eastAsia="" w:cs="Arial"/>
          <w:b/>
          <w:b/>
          <w:bCs/>
          <w:sz w:val="24"/>
          <w:szCs w:val="24"/>
        </w:rPr>
      </w:pPr>
      <w:r>
        <w:rPr>
          <w:rFonts w:eastAsia="" w:cs="Arial" w:ascii="Arial" w:hAnsi="Arial"/>
          <w:b/>
          <w:bCs/>
          <w:sz w:val="24"/>
          <w:szCs w:val="24"/>
        </w:rPr>
        <w:t>PERSON SPECIFICATION</w:t>
      </w:r>
      <w:bookmarkStart w:id="0" w:name="_GoBack"/>
      <w:bookmarkEnd w:id="0"/>
    </w:p>
    <w:p>
      <w:pPr>
        <w:pStyle w:val="Normal"/>
        <w:spacing w:lineRule="auto" w:line="240" w:before="0" w:after="0"/>
        <w:jc w:val="center"/>
        <w:rPr>
          <w:rFonts w:ascii="Arial" w:hAnsi="Arial" w:eastAsia="" w:cs="Arial"/>
          <w:b/>
          <w:b/>
          <w:bCs/>
          <w:sz w:val="24"/>
          <w:szCs w:val="24"/>
        </w:rPr>
      </w:pPr>
      <w:r>
        <w:rPr>
          <w:rFonts w:eastAsia="" w:cs="Arial" w:ascii="Arial" w:hAnsi="Arial"/>
          <w:b/>
          <w:bCs/>
          <w:sz w:val="24"/>
          <w:szCs w:val="24"/>
        </w:rPr>
      </w:r>
    </w:p>
    <w:p>
      <w:pPr>
        <w:pStyle w:val="Normal"/>
        <w:rPr>
          <w:rFonts w:ascii="Arial" w:hAnsi="Arial" w:eastAsia="" w:cs="Arial"/>
          <w:b/>
          <w:b/>
          <w:bCs/>
          <w:sz w:val="24"/>
          <w:szCs w:val="24"/>
        </w:rPr>
      </w:pPr>
      <w:r>
        <w:rPr>
          <w:rFonts w:eastAsia="" w:cs="Arial" w:ascii="Arial" w:hAnsi="Arial"/>
          <w:b/>
          <w:bCs/>
          <w:sz w:val="24"/>
          <w:szCs w:val="24"/>
        </w:rPr>
        <w:t>QUALIFICATIONS AND TRAINING</w:t>
      </w:r>
    </w:p>
    <w:tbl>
      <w:tblPr>
        <w:tblW w:w="10783" w:type="dxa"/>
        <w:jc w:val="left"/>
        <w:tblInd w:w="-436" w:type="dxa"/>
        <w:tblCellMar>
          <w:top w:w="0" w:type="dxa"/>
          <w:left w:w="108" w:type="dxa"/>
          <w:bottom w:w="0" w:type="dxa"/>
          <w:right w:w="108" w:type="dxa"/>
        </w:tblCellMar>
      </w:tblPr>
      <w:tblGrid>
        <w:gridCol w:w="6521"/>
        <w:gridCol w:w="1191"/>
        <w:gridCol w:w="1230"/>
        <w:gridCol w:w="1841"/>
      </w:tblGrid>
      <w:tr>
        <w:trPr/>
        <w:tc>
          <w:tcPr>
            <w:tcW w:w="6521"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rPr>
                <w:rFonts w:ascii="Arial" w:hAnsi="Arial" w:eastAsia="" w:cs="Arial"/>
                <w:sz w:val="24"/>
                <w:szCs w:val="24"/>
              </w:rPr>
            </w:pPr>
            <w:r>
              <w:rPr>
                <w:rFonts w:eastAsia="" w:cs="Arial" w:ascii="Arial" w:hAnsi="Arial"/>
                <w:sz w:val="24"/>
                <w:szCs w:val="24"/>
              </w:rPr>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Essential</w:t>
            </w:r>
          </w:p>
        </w:tc>
        <w:tc>
          <w:tcPr>
            <w:tcW w:w="123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Desirable</w:t>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How measured</w:t>
            </w:r>
          </w:p>
          <w:p>
            <w:pPr>
              <w:pStyle w:val="Normal"/>
              <w:spacing w:lineRule="auto" w:line="276" w:before="0" w:after="0"/>
              <w:jc w:val="center"/>
              <w:rPr>
                <w:rFonts w:ascii="Arial" w:hAnsi="Arial" w:eastAsia="" w:cs="Arial"/>
                <w:sz w:val="24"/>
                <w:szCs w:val="24"/>
              </w:rPr>
            </w:pPr>
            <w:r>
              <w:rPr>
                <w:rFonts w:eastAsia="" w:cs="Arial" w:ascii="Arial" w:hAnsi="Arial"/>
                <w:sz w:val="24"/>
                <w:szCs w:val="24"/>
              </w:rPr>
              <w:t>(application = A, interview = 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Qualified Teacher Status</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A degree in your specialist subject area</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Experience relevant to teaching in ICT and Business Studies</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Further evidence of continuing professional development</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D</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w:t>
            </w:r>
          </w:p>
        </w:tc>
      </w:tr>
    </w:tbl>
    <w:p>
      <w:pPr>
        <w:pStyle w:val="Normal"/>
        <w:rPr>
          <w:rFonts w:ascii="Arial" w:hAnsi="Arial" w:eastAsia="" w:cs="Arial"/>
          <w:b/>
          <w:b/>
          <w:bCs/>
          <w:sz w:val="24"/>
          <w:szCs w:val="24"/>
        </w:rPr>
      </w:pPr>
      <w:r>
        <w:rPr>
          <w:rFonts w:eastAsia="" w:cs="Arial" w:ascii="Arial" w:hAnsi="Arial"/>
          <w:b/>
          <w:bCs/>
          <w:sz w:val="24"/>
          <w:szCs w:val="24"/>
        </w:rPr>
      </w:r>
    </w:p>
    <w:p>
      <w:pPr>
        <w:pStyle w:val="Normal"/>
        <w:rPr/>
      </w:pPr>
      <w:r>
        <w:rPr>
          <w:rFonts w:eastAsia="" w:cs="Arial" w:ascii="Arial" w:hAnsi="Arial"/>
          <w:b/>
          <w:bCs/>
          <w:sz w:val="24"/>
          <w:szCs w:val="24"/>
        </w:rPr>
        <w:t>COMPETENCE SUMMARY (</w:t>
      </w:r>
      <w:r>
        <w:rPr>
          <w:rFonts w:eastAsia="" w:cs="Arial" w:ascii="Arial" w:hAnsi="Arial"/>
          <w:bCs/>
          <w:sz w:val="24"/>
          <w:szCs w:val="24"/>
        </w:rPr>
        <w:t>knowledge, abilities, skills experience)</w:t>
      </w:r>
    </w:p>
    <w:tbl>
      <w:tblPr>
        <w:tblW w:w="10783" w:type="dxa"/>
        <w:jc w:val="left"/>
        <w:tblInd w:w="-436" w:type="dxa"/>
        <w:tblCellMar>
          <w:top w:w="0" w:type="dxa"/>
          <w:left w:w="108" w:type="dxa"/>
          <w:bottom w:w="0" w:type="dxa"/>
          <w:right w:w="108" w:type="dxa"/>
        </w:tblCellMar>
      </w:tblPr>
      <w:tblGrid>
        <w:gridCol w:w="6526"/>
        <w:gridCol w:w="1190"/>
        <w:gridCol w:w="1230"/>
        <w:gridCol w:w="1837"/>
      </w:tblGrid>
      <w:tr>
        <w:trPr/>
        <w:tc>
          <w:tcPr>
            <w:tcW w:w="65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 w:cs="Arial"/>
                <w:sz w:val="24"/>
                <w:szCs w:val="24"/>
              </w:rPr>
            </w:pPr>
            <w:r>
              <w:rPr>
                <w:rFonts w:eastAsia="" w:cs="Arial" w:ascii="Arial" w:hAnsi="Arial"/>
                <w:sz w:val="24"/>
                <w:szCs w:val="24"/>
              </w:rPr>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Arial" w:hAnsi="Arial" w:eastAsia="" w:cs="Arial"/>
                <w:sz w:val="24"/>
                <w:szCs w:val="24"/>
              </w:rPr>
            </w:pPr>
            <w:r>
              <w:rPr>
                <w:rFonts w:eastAsia="" w:cs="Arial" w:ascii="Arial" w:hAnsi="Arial"/>
                <w:sz w:val="24"/>
                <w:szCs w:val="24"/>
              </w:rPr>
              <w:t>Essential</w:t>
            </w:r>
          </w:p>
        </w:tc>
        <w:tc>
          <w:tcPr>
            <w:tcW w:w="123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Arial" w:hAnsi="Arial" w:eastAsia="" w:cs="Arial"/>
                <w:sz w:val="24"/>
                <w:szCs w:val="24"/>
              </w:rPr>
            </w:pPr>
            <w:r>
              <w:rPr>
                <w:rFonts w:eastAsia="" w:cs="Arial" w:ascii="Arial" w:hAnsi="Arial"/>
                <w:sz w:val="24"/>
                <w:szCs w:val="24"/>
              </w:rPr>
              <w:t>Desirable</w:t>
            </w:r>
          </w:p>
          <w:p>
            <w:pPr>
              <w:pStyle w:val="Normal"/>
              <w:spacing w:lineRule="auto" w:line="240"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How measured</w:t>
            </w:r>
          </w:p>
          <w:p>
            <w:pPr>
              <w:pStyle w:val="Normal"/>
              <w:spacing w:lineRule="auto" w:line="240" w:before="0" w:after="0"/>
              <w:jc w:val="center"/>
              <w:rPr>
                <w:rFonts w:ascii="Arial" w:hAnsi="Arial" w:eastAsia="" w:cs="Arial"/>
                <w:sz w:val="24"/>
                <w:szCs w:val="24"/>
              </w:rPr>
            </w:pPr>
            <w:r>
              <w:rPr>
                <w:rFonts w:eastAsia="" w:cs="Arial" w:ascii="Arial" w:hAnsi="Arial"/>
                <w:sz w:val="24"/>
                <w:szCs w:val="24"/>
              </w:rPr>
              <w:t>(application = A, interview = 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Experience of subject leadership</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D</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Works effectively in a team</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Application of quality first teaching leading to high standards in learning to ensure all pupils make progress</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Use data to focus and target pupil progress</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Understanding of safeguarding in a secondary school, knowing what constitutes appropriate and successful relationship with students</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Excellent classroom management and high standards of classroom organization</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The ability to use Assessment effectively to inform learning and teaching</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Ability and experience of developing an inclusive classroom with high standards of achievement for all learners</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Excellent interpersonal/communication skills</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Experience of working with and engaging parents and carers</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D</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Good knowledge of underling principles of learning and pastoral care</w:t>
            </w:r>
          </w:p>
        </w:tc>
        <w:tc>
          <w:tcPr>
            <w:tcW w:w="119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6"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Experience of developing activities from student’s own interests</w:t>
            </w:r>
          </w:p>
        </w:tc>
        <w:tc>
          <w:tcPr>
            <w:tcW w:w="119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230"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D</w:t>
            </w:r>
          </w:p>
        </w:tc>
        <w:tc>
          <w:tcPr>
            <w:tcW w:w="18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bl>
    <w:p>
      <w:pPr>
        <w:pStyle w:val="Normal"/>
        <w:rPr>
          <w:rFonts w:ascii="Arial" w:hAnsi="Arial" w:eastAsia="" w:cs="Arial"/>
          <w:b/>
          <w:b/>
          <w:bCs/>
          <w:sz w:val="24"/>
          <w:szCs w:val="24"/>
        </w:rPr>
      </w:pPr>
      <w:r>
        <w:rPr>
          <w:rFonts w:eastAsia="" w:cs="Arial" w:ascii="Arial" w:hAnsi="Arial"/>
          <w:b/>
          <w:bCs/>
          <w:sz w:val="24"/>
          <w:szCs w:val="24"/>
        </w:rPr>
      </w:r>
    </w:p>
    <w:p>
      <w:pPr>
        <w:pStyle w:val="Normal"/>
        <w:rPr>
          <w:rFonts w:ascii="Arial" w:hAnsi="Arial" w:eastAsia="" w:cs="Arial"/>
          <w:b/>
          <w:b/>
          <w:bCs/>
          <w:sz w:val="24"/>
          <w:szCs w:val="24"/>
        </w:rPr>
      </w:pPr>
      <w:r>
        <w:rPr>
          <w:rFonts w:eastAsia="" w:cs="Arial" w:ascii="Arial" w:hAnsi="Arial"/>
          <w:b/>
          <w:bCs/>
          <w:sz w:val="24"/>
          <w:szCs w:val="24"/>
        </w:rPr>
      </w:r>
    </w:p>
    <w:p>
      <w:pPr>
        <w:pStyle w:val="Normal"/>
        <w:rPr>
          <w:rFonts w:ascii="Arial" w:hAnsi="Arial" w:eastAsia="" w:cs="Arial"/>
          <w:b/>
          <w:b/>
          <w:bCs/>
          <w:sz w:val="24"/>
          <w:szCs w:val="24"/>
        </w:rPr>
      </w:pPr>
      <w:r>
        <w:rPr>
          <w:rFonts w:eastAsia="" w:cs="Arial" w:ascii="Arial" w:hAnsi="Arial"/>
          <w:b/>
          <w:bCs/>
          <w:sz w:val="24"/>
          <w:szCs w:val="24"/>
        </w:rPr>
        <w:t>SPECIFIC KNOWLEDGE, UNDERSTANDING AND SKILLS</w:t>
      </w:r>
    </w:p>
    <w:tbl>
      <w:tblPr>
        <w:tblW w:w="10783" w:type="dxa"/>
        <w:jc w:val="left"/>
        <w:tblInd w:w="-436" w:type="dxa"/>
        <w:tblCellMar>
          <w:top w:w="0" w:type="dxa"/>
          <w:left w:w="108" w:type="dxa"/>
          <w:bottom w:w="0" w:type="dxa"/>
          <w:right w:w="108" w:type="dxa"/>
        </w:tblCellMar>
      </w:tblPr>
      <w:tblGrid>
        <w:gridCol w:w="6521"/>
        <w:gridCol w:w="1191"/>
        <w:gridCol w:w="1230"/>
        <w:gridCol w:w="1841"/>
      </w:tblGrid>
      <w:tr>
        <w:trPr/>
        <w:tc>
          <w:tcPr>
            <w:tcW w:w="65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 w:cs="Arial"/>
                <w:sz w:val="24"/>
                <w:szCs w:val="24"/>
              </w:rPr>
            </w:pPr>
            <w:r>
              <w:rPr>
                <w:rFonts w:eastAsia="" w:cs="Arial" w:ascii="Arial" w:hAnsi="Arial"/>
                <w:sz w:val="24"/>
                <w:szCs w:val="24"/>
              </w:rPr>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Arial" w:hAnsi="Arial" w:eastAsia="" w:cs="Arial"/>
                <w:sz w:val="24"/>
                <w:szCs w:val="24"/>
              </w:rPr>
            </w:pPr>
            <w:r>
              <w:rPr>
                <w:rFonts w:eastAsia="" w:cs="Arial" w:ascii="Arial" w:hAnsi="Arial"/>
                <w:sz w:val="24"/>
                <w:szCs w:val="24"/>
              </w:rPr>
              <w:t>Essential</w:t>
            </w:r>
          </w:p>
        </w:tc>
        <w:tc>
          <w:tcPr>
            <w:tcW w:w="123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Arial" w:hAnsi="Arial" w:eastAsia="" w:cs="Arial"/>
                <w:sz w:val="24"/>
                <w:szCs w:val="24"/>
              </w:rPr>
            </w:pPr>
            <w:r>
              <w:rPr>
                <w:rFonts w:eastAsia="" w:cs="Arial" w:ascii="Arial" w:hAnsi="Arial"/>
                <w:sz w:val="24"/>
                <w:szCs w:val="24"/>
              </w:rPr>
              <w:t>Desirable</w:t>
            </w:r>
          </w:p>
          <w:p>
            <w:pPr>
              <w:pStyle w:val="Normal"/>
              <w:spacing w:lineRule="auto" w:line="240"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How measured</w:t>
            </w:r>
          </w:p>
          <w:p>
            <w:pPr>
              <w:pStyle w:val="Normal"/>
              <w:spacing w:lineRule="auto" w:line="240" w:before="0" w:after="0"/>
              <w:jc w:val="center"/>
              <w:rPr>
                <w:rFonts w:ascii="Arial" w:hAnsi="Arial" w:eastAsia="" w:cs="Arial"/>
                <w:sz w:val="24"/>
                <w:szCs w:val="24"/>
              </w:rPr>
            </w:pPr>
            <w:r>
              <w:rPr>
                <w:rFonts w:eastAsia="" w:cs="Arial" w:ascii="Arial" w:hAnsi="Arial"/>
                <w:sz w:val="24"/>
                <w:szCs w:val="24"/>
              </w:rPr>
              <w:t>(application = A,</w:t>
            </w:r>
          </w:p>
          <w:p>
            <w:pPr>
              <w:pStyle w:val="Normal"/>
              <w:spacing w:lineRule="auto" w:line="240" w:before="0" w:after="0"/>
              <w:jc w:val="center"/>
              <w:rPr>
                <w:rFonts w:ascii="Arial" w:hAnsi="Arial" w:eastAsia="" w:cs="Arial"/>
                <w:sz w:val="24"/>
                <w:szCs w:val="24"/>
              </w:rPr>
            </w:pPr>
            <w:r>
              <w:rPr>
                <w:rFonts w:eastAsia="" w:cs="Arial" w:ascii="Arial" w:hAnsi="Arial"/>
                <w:sz w:val="24"/>
                <w:szCs w:val="24"/>
              </w:rPr>
              <w:t>Interview = 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Ability to teach and lead the whole ability range from 11-16</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Successful in applying the principles of assessment for learning in the classroom to raise attainment</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A positive approach to promote behaviour for learning</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Confident and competent user of ICT to enhance learning</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Creative approach to learning and teaching to engage and further student’s interests</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A/I</w:t>
            </w:r>
          </w:p>
        </w:tc>
      </w:tr>
    </w:tbl>
    <w:p>
      <w:pPr>
        <w:pStyle w:val="Normal"/>
        <w:rPr>
          <w:rFonts w:ascii="Arial" w:hAnsi="Arial" w:eastAsia="" w:cs="Arial"/>
          <w:b/>
          <w:b/>
          <w:bCs/>
          <w:sz w:val="24"/>
          <w:szCs w:val="24"/>
        </w:rPr>
      </w:pPr>
      <w:r>
        <w:rPr>
          <w:rFonts w:eastAsia="" w:cs="Arial" w:ascii="Arial" w:hAnsi="Arial"/>
          <w:b/>
          <w:bCs/>
          <w:sz w:val="24"/>
          <w:szCs w:val="24"/>
        </w:rPr>
      </w:r>
    </w:p>
    <w:p>
      <w:pPr>
        <w:pStyle w:val="Normal"/>
        <w:rPr>
          <w:rFonts w:ascii="Arial" w:hAnsi="Arial" w:eastAsia="" w:cs="Arial"/>
          <w:b/>
          <w:b/>
          <w:bCs/>
          <w:sz w:val="24"/>
          <w:szCs w:val="24"/>
        </w:rPr>
      </w:pPr>
      <w:r>
        <w:rPr>
          <w:rFonts w:eastAsia="" w:cs="Arial" w:ascii="Arial" w:hAnsi="Arial"/>
          <w:b/>
          <w:bCs/>
          <w:sz w:val="24"/>
          <w:szCs w:val="24"/>
        </w:rPr>
        <w:t xml:space="preserve">CURRICULUM </w:t>
      </w:r>
    </w:p>
    <w:tbl>
      <w:tblPr>
        <w:tblW w:w="10783" w:type="dxa"/>
        <w:jc w:val="left"/>
        <w:tblInd w:w="-436" w:type="dxa"/>
        <w:tblCellMar>
          <w:top w:w="0" w:type="dxa"/>
          <w:left w:w="108" w:type="dxa"/>
          <w:bottom w:w="0" w:type="dxa"/>
          <w:right w:w="108" w:type="dxa"/>
        </w:tblCellMar>
      </w:tblPr>
      <w:tblGrid>
        <w:gridCol w:w="6522"/>
        <w:gridCol w:w="1191"/>
        <w:gridCol w:w="1229"/>
        <w:gridCol w:w="1841"/>
      </w:tblGrid>
      <w:tr>
        <w:trPr/>
        <w:tc>
          <w:tcPr>
            <w:tcW w:w="6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 w:cs="Arial"/>
                <w:sz w:val="24"/>
                <w:szCs w:val="24"/>
              </w:rPr>
            </w:pPr>
            <w:r>
              <w:rPr>
                <w:rFonts w:eastAsia="" w:cs="Arial" w:ascii="Arial" w:hAnsi="Arial"/>
                <w:sz w:val="24"/>
                <w:szCs w:val="24"/>
              </w:rPr>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Essential</w:t>
            </w:r>
          </w:p>
        </w:tc>
        <w:tc>
          <w:tcPr>
            <w:tcW w:w="12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Desirable</w:t>
            </w:r>
          </w:p>
          <w:p>
            <w:pPr>
              <w:pStyle w:val="Normal"/>
              <w:spacing w:lineRule="auto" w:line="240" w:before="0" w:after="0"/>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How measured</w:t>
            </w:r>
          </w:p>
          <w:p>
            <w:pPr>
              <w:pStyle w:val="Normal"/>
              <w:spacing w:lineRule="auto" w:line="240" w:before="0" w:after="0"/>
              <w:rPr>
                <w:rFonts w:ascii="Arial" w:hAnsi="Arial" w:eastAsia="" w:cs="Arial"/>
                <w:sz w:val="24"/>
                <w:szCs w:val="24"/>
              </w:rPr>
            </w:pPr>
            <w:r>
              <w:rPr>
                <w:rFonts w:eastAsia="" w:cs="Arial" w:ascii="Arial" w:hAnsi="Arial"/>
                <w:sz w:val="24"/>
                <w:szCs w:val="24"/>
              </w:rPr>
              <w:t>(application = A, interview = 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Commitment to inspire curiosity thinking skills and independence</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Planning and implementation of cross curricular learning and teaching, especially the application of reading, writing and English across the curriculum</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Seeks innovative approaches to learning and teaching</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Understanding of how the curriculum supports the ethos and values of the centre</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bl>
    <w:p>
      <w:pPr>
        <w:pStyle w:val="Normal"/>
        <w:rPr>
          <w:rFonts w:ascii="Arial" w:hAnsi="Arial" w:eastAsia="" w:cs="Arial"/>
          <w:b/>
          <w:b/>
          <w:bCs/>
          <w:sz w:val="24"/>
          <w:szCs w:val="24"/>
        </w:rPr>
      </w:pPr>
      <w:r>
        <w:rPr>
          <w:rFonts w:eastAsia="" w:cs="Arial" w:ascii="Arial" w:hAnsi="Arial"/>
          <w:b/>
          <w:bCs/>
          <w:sz w:val="24"/>
          <w:szCs w:val="24"/>
        </w:rPr>
      </w:r>
    </w:p>
    <w:p>
      <w:pPr>
        <w:pStyle w:val="Normal"/>
        <w:rPr>
          <w:rFonts w:ascii="Arial" w:hAnsi="Arial" w:eastAsia="" w:cs="Arial"/>
          <w:b/>
          <w:b/>
          <w:bCs/>
          <w:sz w:val="24"/>
          <w:szCs w:val="24"/>
        </w:rPr>
      </w:pPr>
      <w:r>
        <w:rPr>
          <w:rFonts w:eastAsia="" w:cs="Arial" w:ascii="Arial" w:hAnsi="Arial"/>
          <w:b/>
          <w:bCs/>
          <w:sz w:val="24"/>
          <w:szCs w:val="24"/>
        </w:rPr>
        <w:t>PROFESSIONAL VALUES</w:t>
      </w:r>
    </w:p>
    <w:tbl>
      <w:tblPr>
        <w:tblW w:w="10783" w:type="dxa"/>
        <w:jc w:val="left"/>
        <w:tblInd w:w="-436" w:type="dxa"/>
        <w:tblCellMar>
          <w:top w:w="0" w:type="dxa"/>
          <w:left w:w="108" w:type="dxa"/>
          <w:bottom w:w="0" w:type="dxa"/>
          <w:right w:w="108" w:type="dxa"/>
        </w:tblCellMar>
      </w:tblPr>
      <w:tblGrid>
        <w:gridCol w:w="6521"/>
        <w:gridCol w:w="1191"/>
        <w:gridCol w:w="1230"/>
        <w:gridCol w:w="1841"/>
      </w:tblGrid>
      <w:tr>
        <w:trPr/>
        <w:tc>
          <w:tcPr>
            <w:tcW w:w="652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 w:cs="Arial"/>
                <w:sz w:val="24"/>
                <w:szCs w:val="24"/>
              </w:rPr>
            </w:pPr>
            <w:r>
              <w:rPr>
                <w:rFonts w:eastAsia="" w:cs="Arial" w:ascii="Arial" w:hAnsi="Arial"/>
                <w:sz w:val="24"/>
                <w:szCs w:val="24"/>
              </w:rPr>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Essential</w:t>
            </w:r>
          </w:p>
        </w:tc>
        <w:tc>
          <w:tcPr>
            <w:tcW w:w="12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Desirable</w:t>
            </w:r>
          </w:p>
          <w:p>
            <w:pPr>
              <w:pStyle w:val="Normal"/>
              <w:spacing w:lineRule="auto" w:line="240" w:before="0" w:after="0"/>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How measured</w:t>
            </w:r>
          </w:p>
          <w:p>
            <w:pPr>
              <w:pStyle w:val="Normal"/>
              <w:spacing w:lineRule="auto" w:line="240" w:before="0" w:after="0"/>
              <w:rPr>
                <w:rFonts w:ascii="Arial" w:hAnsi="Arial" w:eastAsia="" w:cs="Arial"/>
                <w:sz w:val="24"/>
                <w:szCs w:val="24"/>
              </w:rPr>
            </w:pPr>
            <w:r>
              <w:rPr>
                <w:rFonts w:eastAsia="" w:cs="Arial" w:ascii="Arial" w:hAnsi="Arial"/>
                <w:sz w:val="24"/>
                <w:szCs w:val="24"/>
              </w:rPr>
              <w:t>(application = A, interview = 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High expectations and aspirations for all children</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The ability to use a variety of teaching strategies to engage all learners</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Commitment to an enriched curriculum through learning and teaching from first hand, practical learning experiences</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bCs/>
                <w:sz w:val="24"/>
                <w:szCs w:val="24"/>
              </w:rPr>
            </w:pPr>
            <w:r>
              <w:rPr>
                <w:rFonts w:eastAsia="" w:cs="Arial" w:ascii="Arial" w:hAnsi="Arial"/>
                <w:bCs/>
                <w:sz w:val="24"/>
                <w:szCs w:val="24"/>
              </w:rPr>
              <w:t xml:space="preserve">Commitment to the welfare and safeguarding of all students </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bCs/>
                <w:sz w:val="24"/>
                <w:szCs w:val="24"/>
              </w:rPr>
            </w:pPr>
            <w:r>
              <w:rPr>
                <w:rFonts w:eastAsia="" w:cs="Arial" w:ascii="Arial" w:hAnsi="Arial"/>
                <w:bCs/>
                <w:sz w:val="24"/>
                <w:szCs w:val="24"/>
              </w:rPr>
              <w:t>Willingness to support the ethos and vision of the all through centre</w:t>
            </w:r>
          </w:p>
          <w:p>
            <w:pPr>
              <w:pStyle w:val="Normal"/>
              <w:spacing w:lineRule="auto" w:line="240" w:before="0" w:after="0"/>
              <w:rPr>
                <w:rFonts w:ascii="Arial" w:hAnsi="Arial" w:eastAsia="" w:cs="Arial"/>
                <w:bCs/>
                <w:sz w:val="24"/>
                <w:szCs w:val="24"/>
              </w:rPr>
            </w:pPr>
            <w:r>
              <w:rPr>
                <w:rFonts w:eastAsia="" w:cs="Arial" w:ascii="Arial" w:hAnsi="Arial"/>
                <w:bCs/>
                <w:sz w:val="24"/>
                <w:szCs w:val="24"/>
              </w:rPr>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bl>
    <w:p>
      <w:pPr>
        <w:pStyle w:val="Normal"/>
        <w:ind w:left="-426" w:right="0" w:hanging="283"/>
        <w:rPr>
          <w:rFonts w:ascii="Arial" w:hAnsi="Arial" w:eastAsia="Arial" w:cs="Arial"/>
          <w:sz w:val="24"/>
          <w:szCs w:val="24"/>
        </w:rPr>
      </w:pPr>
      <w:r>
        <w:rPr>
          <w:rFonts w:eastAsia="Arial" w:cs="Arial" w:ascii="Arial" w:hAnsi="Arial"/>
          <w:sz w:val="24"/>
          <w:szCs w:val="24"/>
        </w:rPr>
        <w:t xml:space="preserve">     </w:t>
      </w:r>
    </w:p>
    <w:p>
      <w:pPr>
        <w:pStyle w:val="Normal"/>
        <w:ind w:left="0" w:right="0" w:firstLine="720"/>
        <w:rPr>
          <w:rFonts w:ascii="Arial" w:hAnsi="Arial" w:eastAsia="" w:cs="Arial"/>
          <w:b/>
          <w:b/>
          <w:bCs/>
          <w:sz w:val="24"/>
          <w:szCs w:val="24"/>
        </w:rPr>
      </w:pPr>
      <w:r>
        <w:rPr>
          <w:rFonts w:eastAsia="" w:cs="Arial" w:ascii="Arial" w:hAnsi="Arial"/>
          <w:b/>
          <w:bCs/>
          <w:sz w:val="24"/>
          <w:szCs w:val="24"/>
        </w:rPr>
      </w:r>
    </w:p>
    <w:p>
      <w:pPr>
        <w:pStyle w:val="Normal"/>
        <w:ind w:left="0" w:right="0" w:firstLine="720"/>
        <w:rPr>
          <w:rFonts w:ascii="Arial" w:hAnsi="Arial" w:eastAsia="" w:cs="Arial"/>
          <w:b/>
          <w:b/>
          <w:bCs/>
          <w:sz w:val="24"/>
          <w:szCs w:val="24"/>
        </w:rPr>
      </w:pPr>
      <w:r>
        <w:rPr>
          <w:rFonts w:eastAsia="" w:cs="Arial" w:ascii="Arial" w:hAnsi="Arial"/>
          <w:b/>
          <w:bCs/>
          <w:sz w:val="24"/>
          <w:szCs w:val="24"/>
        </w:rPr>
      </w:r>
    </w:p>
    <w:p>
      <w:pPr>
        <w:pStyle w:val="Normal"/>
        <w:rPr>
          <w:rFonts w:ascii="Arial" w:hAnsi="Arial" w:eastAsia="" w:cs="Arial"/>
          <w:b/>
          <w:b/>
          <w:bCs/>
          <w:sz w:val="24"/>
          <w:szCs w:val="24"/>
        </w:rPr>
      </w:pPr>
      <w:r>
        <w:rPr>
          <w:rFonts w:eastAsia="" w:cs="Arial" w:ascii="Arial" w:hAnsi="Arial"/>
          <w:b/>
          <w:bCs/>
          <w:sz w:val="24"/>
          <w:szCs w:val="24"/>
        </w:rPr>
        <w:t>QUALITIES</w:t>
      </w:r>
    </w:p>
    <w:tbl>
      <w:tblPr>
        <w:tblW w:w="10783" w:type="dxa"/>
        <w:jc w:val="left"/>
        <w:tblInd w:w="-436" w:type="dxa"/>
        <w:tblCellMar>
          <w:top w:w="0" w:type="dxa"/>
          <w:left w:w="108" w:type="dxa"/>
          <w:bottom w:w="0" w:type="dxa"/>
          <w:right w:w="108" w:type="dxa"/>
        </w:tblCellMar>
      </w:tblPr>
      <w:tblGrid>
        <w:gridCol w:w="6522"/>
        <w:gridCol w:w="1191"/>
        <w:gridCol w:w="1229"/>
        <w:gridCol w:w="1841"/>
      </w:tblGrid>
      <w:tr>
        <w:trPr/>
        <w:tc>
          <w:tcPr>
            <w:tcW w:w="6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 w:cs="Arial"/>
                <w:sz w:val="24"/>
                <w:szCs w:val="24"/>
              </w:rPr>
            </w:pPr>
            <w:r>
              <w:rPr>
                <w:rFonts w:eastAsia="" w:cs="Arial" w:ascii="Arial" w:hAnsi="Arial"/>
                <w:sz w:val="24"/>
                <w:szCs w:val="24"/>
              </w:rPr>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Essential</w:t>
            </w:r>
          </w:p>
        </w:tc>
        <w:tc>
          <w:tcPr>
            <w:tcW w:w="122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Desirable</w:t>
            </w:r>
          </w:p>
          <w:p>
            <w:pPr>
              <w:pStyle w:val="Normal"/>
              <w:spacing w:lineRule="auto" w:line="240" w:before="0" w:after="0"/>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rPr>
                <w:rFonts w:ascii="Arial" w:hAnsi="Arial" w:eastAsia="" w:cs="Arial"/>
                <w:sz w:val="24"/>
                <w:szCs w:val="24"/>
              </w:rPr>
            </w:pPr>
            <w:r>
              <w:rPr>
                <w:rFonts w:eastAsia="" w:cs="Arial" w:ascii="Arial" w:hAnsi="Arial"/>
                <w:sz w:val="24"/>
                <w:szCs w:val="24"/>
              </w:rPr>
              <w:t>How measured</w:t>
            </w:r>
          </w:p>
          <w:p>
            <w:pPr>
              <w:pStyle w:val="Normal"/>
              <w:spacing w:lineRule="auto" w:line="240" w:before="0" w:after="0"/>
              <w:rPr>
                <w:rFonts w:ascii="Arial" w:hAnsi="Arial" w:eastAsia="" w:cs="Arial"/>
                <w:sz w:val="24"/>
                <w:szCs w:val="24"/>
              </w:rPr>
            </w:pPr>
            <w:r>
              <w:rPr>
                <w:rFonts w:eastAsia="" w:cs="Arial" w:ascii="Arial" w:hAnsi="Arial"/>
                <w:sz w:val="24"/>
                <w:szCs w:val="24"/>
              </w:rPr>
              <w:t>(application = A, interview = 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Display warmth, care and sensitivity in dealing with students</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2" w:type="dxa"/>
            <w:tcBorders>
              <w:top w:val="single" w:sz="4" w:space="0" w:color="000000"/>
              <w:left w:val="single" w:sz="4" w:space="0" w:color="000000"/>
              <w:bottom w:val="single" w:sz="4" w:space="0" w:color="000000"/>
            </w:tcBorders>
            <w:shd w:fill="auto" w:val="clear"/>
          </w:tcPr>
          <w:p>
            <w:pPr>
              <w:pStyle w:val="Default"/>
              <w:spacing w:lineRule="auto" w:line="240" w:before="0" w:after="0"/>
              <w:rPr/>
            </w:pPr>
            <w:r>
              <w:rPr/>
              <w:t xml:space="preserve">Has a professional and respectful approach, with excellent communication and interpersonal skills </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Self-evaluate, reflective and adaptable to changing circumstances and new ideas</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Ability to enthuse, inspire and motivate</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Willingness to be involved in the wider life of the centre</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 w:cs="Arial"/>
                <w:sz w:val="24"/>
                <w:szCs w:val="24"/>
              </w:rPr>
            </w:pPr>
            <w:r>
              <w:rPr>
                <w:rFonts w:eastAsia="" w:cs="Arial" w:ascii="Arial" w:hAnsi="Arial"/>
                <w:sz w:val="24"/>
                <w:szCs w:val="24"/>
              </w:rPr>
              <w:t>The ability to demonstrate resilience and to manage difficult situations</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r>
        <w:trPr/>
        <w:tc>
          <w:tcPr>
            <w:tcW w:w="652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4"/>
                <w:szCs w:val="24"/>
              </w:rPr>
            </w:pPr>
            <w:r>
              <w:rPr>
                <w:rFonts w:cs="Arial" w:ascii="Arial" w:hAnsi="Arial"/>
                <w:sz w:val="24"/>
                <w:szCs w:val="24"/>
              </w:rPr>
              <w:t>Good time management and the ability to multi task.</w:t>
            </w:r>
          </w:p>
        </w:tc>
        <w:tc>
          <w:tcPr>
            <w:tcW w:w="1191" w:type="dxa"/>
            <w:tcBorders>
              <w:top w:val="single" w:sz="4" w:space="0" w:color="000000"/>
              <w:left w:val="single" w:sz="4" w:space="0" w:color="000000"/>
              <w:bottom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E</w:t>
            </w:r>
          </w:p>
        </w:tc>
        <w:tc>
          <w:tcPr>
            <w:tcW w:w="1229"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0"/>
              <w:jc w:val="center"/>
              <w:rPr>
                <w:rFonts w:ascii="Arial" w:hAnsi="Arial" w:eastAsia="" w:cs="Arial"/>
                <w:sz w:val="24"/>
                <w:szCs w:val="24"/>
              </w:rPr>
            </w:pPr>
            <w:r>
              <w:rPr>
                <w:rFonts w:eastAsia="" w:cs="Arial" w:ascii="Arial" w:hAnsi="Arial"/>
                <w:sz w:val="24"/>
                <w:szCs w:val="24"/>
              </w:rPr>
            </w:r>
          </w:p>
        </w:tc>
        <w:tc>
          <w:tcPr>
            <w:tcW w:w="184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jc w:val="center"/>
              <w:rPr>
                <w:rFonts w:ascii="Arial" w:hAnsi="Arial" w:eastAsia="" w:cs="Arial"/>
                <w:sz w:val="24"/>
                <w:szCs w:val="24"/>
              </w:rPr>
            </w:pPr>
            <w:r>
              <w:rPr>
                <w:rFonts w:eastAsia="" w:cs="Arial" w:ascii="Arial" w:hAnsi="Arial"/>
                <w:sz w:val="24"/>
                <w:szCs w:val="24"/>
              </w:rPr>
              <w:t>I</w:t>
            </w:r>
          </w:p>
        </w:tc>
      </w:tr>
    </w:tbl>
    <w:p>
      <w:pPr>
        <w:pStyle w:val="Normal"/>
        <w:ind w:left="-426" w:right="0" w:hanging="283"/>
        <w:rPr>
          <w:rFonts w:ascii="Arial" w:hAnsi="Arial" w:cs="Arial"/>
          <w:sz w:val="24"/>
          <w:szCs w:val="24"/>
        </w:rPr>
      </w:pPr>
      <w:r>
        <w:rPr>
          <w:rFonts w:cs="Arial" w:ascii="Arial" w:hAnsi="Arial"/>
          <w:sz w:val="24"/>
          <w:szCs w:val="24"/>
        </w:rPr>
      </w:r>
    </w:p>
    <w:tbl>
      <w:tblPr>
        <w:tblW w:w="10779" w:type="dxa"/>
        <w:jc w:val="left"/>
        <w:tblInd w:w="-431" w:type="dxa"/>
        <w:tblCellMar>
          <w:top w:w="0" w:type="dxa"/>
          <w:left w:w="108" w:type="dxa"/>
          <w:bottom w:w="0" w:type="dxa"/>
          <w:right w:w="108" w:type="dxa"/>
        </w:tblCellMar>
      </w:tblPr>
      <w:tblGrid>
        <w:gridCol w:w="10779"/>
      </w:tblGrid>
      <w:tr>
        <w:trPr/>
        <w:tc>
          <w:tcPr>
            <w:tcW w:w="107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There is an expectation that all staff read, understand and comply with the policies and procedures set out within the centre’s intranet and any statutory requirements.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CPD opportunities will be provided and where these are appropriate to the role and will be in line with annual appraisal targets.  It is expected that all employees at The Pendlebury Centre take responsibility for their Continuous Professional Development.</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All The Pendlebury Centre staff are expected to adhere to our policies and procedures in respect of safeguarding and child protection, including Keeping Children Safe in Education and Guidance for adults working with children and young people in an education setting.</w:t>
            </w:r>
          </w:p>
          <w:p>
            <w:pPr>
              <w:pStyle w:val="Normal"/>
              <w:spacing w:lineRule="auto" w:line="240" w:before="0" w:after="0"/>
              <w:rPr>
                <w:rFonts w:ascii="Arial" w:hAnsi="Arial" w:cs="Arial"/>
                <w:sz w:val="24"/>
                <w:szCs w:val="24"/>
              </w:rPr>
            </w:pPr>
            <w:r>
              <w:rPr>
                <w:rFonts w:cs="Arial" w:ascii="Arial" w:hAnsi="Arial"/>
                <w:sz w:val="24"/>
                <w:szCs w:val="24"/>
              </w:rPr>
            </w:r>
          </w:p>
        </w:tc>
      </w:tr>
    </w:tbl>
    <w:p>
      <w:pPr>
        <w:pStyle w:val="Normal"/>
        <w:rPr>
          <w:rFonts w:ascii="Arial" w:hAnsi="Arial" w:eastAsia="" w:cs="Arial"/>
          <w:sz w:val="24"/>
          <w:szCs w:val="24"/>
        </w:rPr>
      </w:pPr>
      <w:r>
        <w:rPr>
          <w:rFonts w:eastAsia="" w:cs="Arial" w:ascii="Arial" w:hAnsi="Arial"/>
          <w:sz w:val="24"/>
          <w:szCs w:val="24"/>
        </w:rPr>
      </w:r>
    </w:p>
    <w:p>
      <w:pPr>
        <w:pStyle w:val="Normal"/>
        <w:spacing w:lineRule="auto" w:line="240" w:before="0" w:after="0"/>
        <w:rPr>
          <w:rFonts w:ascii="Arial" w:hAnsi="Arial" w:eastAsia="" w:cs="Arial"/>
          <w:b/>
          <w:b/>
          <w:bCs/>
          <w:color w:val="2128F4"/>
          <w:sz w:val="24"/>
          <w:szCs w:val="24"/>
        </w:rPr>
      </w:pPr>
      <w:r>
        <w:rPr>
          <w:rFonts w:eastAsia="" w:cs="Arial" w:ascii="Arial" w:hAnsi="Arial"/>
          <w:b/>
          <w:bCs/>
          <w:color w:val="2128F4"/>
          <w:sz w:val="24"/>
          <w:szCs w:val="24"/>
        </w:rPr>
      </w:r>
    </w:p>
    <w:p>
      <w:pPr>
        <w:pStyle w:val="Normal"/>
        <w:spacing w:lineRule="auto" w:line="240" w:before="0" w:after="0"/>
        <w:jc w:val="center"/>
        <w:rPr>
          <w:rFonts w:ascii="Arial" w:hAnsi="Arial" w:eastAsia="" w:cs="Arial"/>
          <w:b/>
          <w:b/>
          <w:bCs/>
          <w:color w:val="2229F9"/>
          <w:sz w:val="24"/>
          <w:szCs w:val="24"/>
        </w:rPr>
      </w:pPr>
      <w:r>
        <w:rPr>
          <w:rFonts w:eastAsia="" w:cs="Arial" w:ascii="Arial" w:hAnsi="Arial"/>
          <w:b/>
          <w:bCs/>
          <w:color w:val="2229F9"/>
          <w:sz w:val="24"/>
          <w:szCs w:val="24"/>
        </w:rPr>
      </w:r>
    </w:p>
    <w:p>
      <w:pPr>
        <w:pStyle w:val="Normal"/>
        <w:spacing w:before="0" w:after="160"/>
        <w:rPr>
          <w:rFonts w:ascii="Arial" w:hAnsi="Arial" w:eastAsia="" w:cs="Arial"/>
          <w:b/>
          <w:b/>
          <w:bCs/>
          <w:color w:val="2229F9"/>
          <w:sz w:val="24"/>
          <w:szCs w:val="24"/>
        </w:rPr>
      </w:pPr>
      <w:r>
        <w:rPr>
          <w:rFonts w:eastAsia="" w:cs="Arial" w:ascii="Arial" w:hAnsi="Arial"/>
          <w:b/>
          <w:bCs/>
          <w:color w:val="2229F9"/>
          <w:sz w:val="24"/>
          <w:szCs w:val="24"/>
        </w:rPr>
      </w:r>
    </w:p>
    <w:sectPr>
      <w:footerReference w:type="default" r:id="rId2"/>
      <w:type w:val="nextPage"/>
      <w:pgSz w:w="11906" w:h="16838"/>
      <w:pgMar w:left="851" w:right="851" w:header="0" w:top="851" w:footer="709"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p>
    <w:pPr>
      <w:pStyle w:val="Footer"/>
      <w:rPr/>
    </w:pPr>
    <w:r>
      <w:rPr/>
    </w:r>
  </w:p>
</w:ftr>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BodyText2Char">
    <w:name w:val="Body Text 2 Char"/>
    <w:basedOn w:val="DefaultParagraphFont"/>
    <w:qFormat/>
    <w:rPr>
      <w:rFonts w:ascii="Times New Roman" w:hAnsi="Times New Roman" w:eastAsia="Times New Roman" w:cs="Times New Roman"/>
      <w:sz w:val="20"/>
      <w:szCs w:val="20"/>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spacing w:lineRule="auto" w:line="480" w:before="0" w:after="120"/>
    </w:pPr>
    <w:rPr>
      <w:rFonts w:ascii="Times New Roman" w:hAnsi="Times New Roman" w:eastAsia="Times New Roman" w:cs="Times New Roman"/>
      <w:sz w:val="20"/>
      <w:szCs w:val="20"/>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2026-04-23T10:03:00Z</dcterms:created>
  <dc:creator>Naomi Roussak</dc:creator>
  <dc:description/>
  <dc:language>en-US</dc:language>
  <cp:lastModifiedBy>Mrs Cawley</cp:lastModifiedBy>
  <cp:lastPrinted>1995-11-21T17:41:00Z</cp:lastPrinted>
  <dcterms:modified xsi:type="dcterms:W3CDTF">2026-04-23T10:03:00Z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