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rFonts w:ascii="Montserrat" w:hAnsi="Montserrat" w:cs="Montserrat"/>
          <w:b/>
          <w:bCs/>
          <w:color w:val="AE0600"/>
          <w:sz w:val="56"/>
          <w:szCs w:val="56"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5426075</wp:posOffset>
            </wp:positionH>
            <wp:positionV relativeFrom="paragraph">
              <wp:posOffset>-226695</wp:posOffset>
            </wp:positionV>
            <wp:extent cx="1422400" cy="142240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5" t="-25" r="-25" b="-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Montserrat" w:ascii="Montserrat" w:hAnsi="Montserrat"/>
          <w:b/>
          <w:bCs/>
          <w:color w:val="AE0600"/>
          <w:sz w:val="56"/>
          <w:szCs w:val="56"/>
        </w:rPr>
        <w:t>BRAMHALL HIGH SCHOOL</w:t>
      </w:r>
    </w:p>
    <w:p>
      <w:pPr>
        <w:pStyle w:val="Normal"/>
        <w:rPr>
          <w:rFonts w:ascii="Montserrat" w:hAnsi="Montserrat" w:cs="Montserrat"/>
          <w:b/>
          <w:bCs/>
          <w:color w:val="000000"/>
          <w:sz w:val="56"/>
          <w:szCs w:val="56"/>
        </w:rPr>
      </w:pPr>
      <w:r>
        <w:rPr>
          <w:rFonts w:cs="Montserrat" w:ascii="Montserrat" w:hAnsi="Montserrat"/>
          <w:b/>
          <w:bCs/>
          <w:color w:val="000000"/>
          <w:sz w:val="56"/>
          <w:szCs w:val="56"/>
        </w:rPr>
        <w:t>Job Description</w:t>
      </w:r>
    </w:p>
    <w:p>
      <w:pPr>
        <w:pStyle w:val="Normal"/>
        <w:rPr>
          <w:rFonts w:ascii="Montserrat" w:hAnsi="Montserrat" w:cs="Montserrat"/>
          <w:b/>
          <w:bCs/>
          <w:color w:val="000000"/>
          <w:sz w:val="12"/>
          <w:szCs w:val="12"/>
        </w:rPr>
      </w:pPr>
      <w:r>
        <w:rPr>
          <w:rFonts w:cs="Montserrat" w:ascii="Montserrat" w:hAnsi="Montserrat"/>
          <w:b/>
          <w:bCs/>
          <w:color w:val="000000"/>
          <w:sz w:val="12"/>
          <w:szCs w:val="12"/>
        </w:rPr>
      </w:r>
    </w:p>
    <w:p>
      <w:pPr>
        <w:pStyle w:val="Normal"/>
        <w:suppressLineNumbers w:val="0"/>
        <w:tabs>
          <w:tab w:val="clear" w:pos="720"/>
          <w:tab w:val="left" w:pos="1800" w:leader="none"/>
          <w:tab w:val="left" w:pos="11638" w:leader="none"/>
        </w:tabs>
        <w:bidi w:val="0"/>
        <w:spacing w:lineRule="auto" w:line="240" w:before="0" w:after="0"/>
        <w:ind w:hanging="126" w:left="126" w:right="0"/>
        <w:jc w:val="center"/>
        <w:rPr>
          <w:rFonts w:eastAsia="Calibri" w:cs=""/>
          <w:b/>
          <w:bCs/>
          <w:color w:val="000000"/>
          <w:sz w:val="36"/>
          <w:szCs w:val="36"/>
          <w:lang w:eastAsia="en-GB" w:bidi="ar-SA"/>
        </w:rPr>
      </w:pPr>
      <w:r>
        <w:rPr>
          <w:rFonts w:eastAsia="Calibri" w:cs=""/>
          <w:b/>
          <w:bCs/>
          <w:color w:val="000000"/>
          <w:sz w:val="36"/>
          <w:szCs w:val="36"/>
          <w:lang w:eastAsia="en-GB" w:bidi="ar-SA"/>
        </w:rPr>
        <w:t>Finance Assistant</w:t>
      </w:r>
    </w:p>
    <w:p>
      <w:pPr>
        <w:pStyle w:val="Normal"/>
        <w:tabs>
          <w:tab w:val="clear" w:pos="720"/>
          <w:tab w:val="left" w:pos="1800" w:leader="none"/>
          <w:tab w:val="left" w:pos="11638" w:leader="none"/>
        </w:tabs>
        <w:ind w:hanging="1674" w:left="1800" w:right="0"/>
        <w:rPr/>
      </w:pPr>
      <w:r>
        <w:rPr>
          <w:rFonts w:eastAsia="" w:cs=""/>
          <w:lang w:eastAsia="en-US"/>
        </w:rPr>
        <w:t xml:space="preserve">Pay </w:t>
      </w:r>
      <w:bookmarkStart w:id="0" w:name="_Int_dXorDZ57"/>
      <w:r>
        <w:rPr>
          <w:rFonts w:eastAsia="" w:cs=""/>
          <w:lang w:eastAsia="en-US"/>
        </w:rPr>
        <w:t>Range:</w:t>
      </w:r>
      <w:r>
        <w:rPr/>
        <w:tab/>
      </w:r>
      <w:bookmarkEnd w:id="0"/>
      <w:r>
        <w:rPr>
          <w:rFonts w:eastAsia="" w:cs=""/>
          <w:lang w:eastAsia="en-US"/>
        </w:rPr>
        <w:t>NJC Scale 3 Points 5-6 £26,427-£26,847 (pro rata) Actual (£22,908-£23,272)</w:t>
      </w:r>
    </w:p>
    <w:p>
      <w:pPr>
        <w:pStyle w:val="Normal"/>
        <w:tabs>
          <w:tab w:val="clear" w:pos="720"/>
          <w:tab w:val="left" w:pos="1800" w:leader="none"/>
          <w:tab w:val="left" w:pos="11638" w:leader="none"/>
        </w:tabs>
        <w:ind w:hanging="1674" w:left="1800" w:right="0"/>
        <w:rPr/>
      </w:pPr>
      <w:r>
        <w:rPr>
          <w:rFonts w:eastAsia="" w:cs=""/>
          <w:lang w:eastAsia="en-US"/>
        </w:rPr>
        <w:t>Hours:</w:t>
      </w:r>
      <w:r>
        <w:rPr/>
        <w:tab/>
      </w:r>
      <w:r>
        <w:rPr>
          <w:rFonts w:eastAsia="" w:cs=""/>
          <w:lang w:eastAsia="en-US"/>
        </w:rPr>
        <w:t>37 Hours a week, 8-4pm Mon-Thur, Frid 8-3.30pm (includes 30 minute break)</w:t>
      </w:r>
    </w:p>
    <w:p>
      <w:pPr>
        <w:pStyle w:val="Normal"/>
        <w:tabs>
          <w:tab w:val="clear" w:pos="720"/>
          <w:tab w:val="left" w:pos="1800" w:leader="none"/>
          <w:tab w:val="left" w:pos="11638" w:leader="none"/>
        </w:tabs>
        <w:ind w:hanging="1674" w:left="1800" w:right="0"/>
        <w:rPr>
          <w:rFonts w:eastAsia="" w:cs=""/>
          <w:lang w:eastAsia="en-US"/>
        </w:rPr>
      </w:pPr>
      <w:r>
        <w:rPr>
          <w:rFonts w:eastAsia="" w:cs=""/>
          <w:lang w:eastAsia="en-US"/>
        </w:rPr>
        <w:t>Term Time only plus 3 Inset Days</w:t>
      </w:r>
    </w:p>
    <w:p>
      <w:pPr>
        <w:pStyle w:val="Normal"/>
        <w:tabs>
          <w:tab w:val="clear" w:pos="720"/>
          <w:tab w:val="left" w:pos="1800" w:leader="none"/>
          <w:tab w:val="left" w:pos="11638" w:leader="none"/>
        </w:tabs>
        <w:ind w:hanging="1674" w:left="1800" w:right="0"/>
        <w:rPr/>
      </w:pPr>
      <w:r>
        <w:rPr>
          <w:rFonts w:eastAsia="" w:cs=""/>
          <w:lang w:eastAsia="en-US"/>
        </w:rPr>
        <w:t>Responsible for:</w:t>
      </w:r>
      <w:r>
        <w:rPr/>
        <w:tab/>
      </w:r>
      <w:r>
        <w:rPr>
          <w:rFonts w:eastAsia="" w:cs=""/>
          <w:lang w:eastAsia="en-US"/>
        </w:rPr>
        <w:t>No responsibility for staff</w:t>
      </w:r>
    </w:p>
    <w:p>
      <w:pPr>
        <w:pStyle w:val="Normal"/>
        <w:tabs>
          <w:tab w:val="clear" w:pos="720"/>
          <w:tab w:val="left" w:pos="1800" w:leader="none"/>
          <w:tab w:val="left" w:pos="11638" w:leader="none"/>
        </w:tabs>
        <w:ind w:hanging="1674" w:left="1800" w:right="0"/>
        <w:rPr/>
      </w:pPr>
      <w:r>
        <w:rPr>
          <w:rFonts w:eastAsia="" w:cs=""/>
          <w:lang w:eastAsia="en-US"/>
        </w:rPr>
        <w:t>Reporting to:</w:t>
      </w:r>
      <w:r>
        <w:rPr/>
        <w:tab/>
      </w:r>
      <w:r>
        <w:rPr>
          <w:rFonts w:eastAsia="" w:cs=""/>
          <w:lang w:eastAsia="en-US"/>
        </w:rPr>
        <w:t>Finance Manager</w:t>
      </w:r>
    </w:p>
    <w:tbl>
      <w:tblPr>
        <w:tblW w:w="104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8"/>
        <w:gridCol w:w="5227"/>
      </w:tblGrid>
      <w:tr>
        <w:trPr/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Main purpose of the job:  </w:t>
            </w:r>
          </w:p>
          <w:p>
            <w:pPr>
              <w:pStyle w:val="Normal"/>
              <w:tabs>
                <w:tab w:val="clear" w:pos="720"/>
                <w:tab w:val="left" w:pos="142" w:leader="none"/>
              </w:tabs>
              <w:spacing w:lineRule="auto" w:line="240" w:before="0" w:after="0"/>
              <w:ind w:left="142" w:righ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rPr>
                <w:lang w:eastAsia="en-US"/>
              </w:rPr>
            </w:pPr>
            <w:r>
              <w:rPr>
                <w:lang w:eastAsia="en-US"/>
              </w:rPr>
              <w:t>The post falls within the school’s structure of 'Finance and Administration'; carries responsibility for assisting the Business Manager: Finance with all aspect of financial operation and management. </w:t>
            </w:r>
          </w:p>
        </w:tc>
      </w:tr>
      <w:tr>
        <w:trPr/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2" w:leader="none"/>
              </w:tabs>
              <w:spacing w:lineRule="auto" w:line="240" w:before="0" w:after="0"/>
              <w:rPr>
                <w:rFonts w:eastAsia="" w:cs=""/>
                <w:b/>
                <w:bCs/>
                <w:lang w:eastAsia="en-US"/>
              </w:rPr>
            </w:pPr>
            <w:r>
              <w:rPr>
                <w:rFonts w:eastAsia="" w:cs=""/>
                <w:b/>
                <w:bCs/>
                <w:lang w:eastAsia="en-US"/>
              </w:rPr>
              <w:t>Summary of Responsibilities and Key Areas:</w:t>
            </w:r>
          </w:p>
          <w:p>
            <w:pPr>
              <w:pStyle w:val="Normal"/>
              <w:tabs>
                <w:tab w:val="clear" w:pos="720"/>
                <w:tab w:val="left" w:pos="370" w:leader="none"/>
              </w:tabs>
              <w:spacing w:lineRule="auto" w:line="240" w:before="0" w:after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370" w:leader="none"/>
              </w:tabs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Finance duties 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clear" w:pos="720"/>
                <w:tab w:val="left" w:pos="370" w:leader="none"/>
              </w:tabs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Administrative duties </w:t>
            </w:r>
          </w:p>
          <w:p>
            <w:pPr>
              <w:pStyle w:val="Normal"/>
              <w:tabs>
                <w:tab w:val="clear" w:pos="720"/>
                <w:tab w:val="left" w:pos="370" w:leader="none"/>
              </w:tabs>
              <w:spacing w:lineRule="auto" w:line="240" w:before="0" w:after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</w:r>
          </w:p>
        </w:tc>
      </w:tr>
      <w:tr>
        <w:trPr>
          <w:trHeight w:val="4835" w:hRule="atLeast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" w:cs=""/>
                <w:b/>
                <w:bCs/>
                <w:lang w:eastAsia="en-US"/>
              </w:rPr>
            </w:pPr>
            <w:r>
              <w:rPr>
                <w:rFonts w:eastAsia="" w:cs=""/>
                <w:b/>
                <w:bCs/>
                <w:lang w:eastAsia="en-US"/>
              </w:rPr>
              <w:t>Finance </w:t>
            </w:r>
          </w:p>
          <w:p>
            <w:pPr>
              <w:pStyle w:val="Normal"/>
              <w:spacing w:lineRule="auto" w:line="240" w:before="0" w:after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 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To maintain, as directed, accounts for capitation, school fund, petty cash facilities including reconciliations and the input and extraction of information using the SIMS FMS system.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To processing orders/purchase orders.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To processing invoices. 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To receive income and, as directed, to ensure that monies are lodged in the appropriate Budget Accounts 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As directed, administer school trips including invoicing, cash collections etc </w:t>
            </w:r>
          </w:p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Assist the Business Manager: Finance as directed including producing reports </w:t>
            </w:r>
          </w:p>
          <w:p>
            <w:pPr>
              <w:pStyle w:val="Normal"/>
              <w:numPr>
                <w:ilvl w:val="0"/>
                <w:numId w:val="9"/>
              </w:numPr>
              <w:spacing w:lineRule="auto" w:line="240" w:before="0" w:after="0"/>
              <w:rPr/>
            </w:pPr>
            <w:r>
              <w:rPr>
                <w:rFonts w:eastAsia="" w:cs=""/>
                <w:lang w:eastAsia="en-US"/>
              </w:rPr>
              <w:t>Maintain accounts for School Fund in relation to income and expenditure </w:t>
            </w:r>
          </w:p>
          <w:p>
            <w:pPr>
              <w:pStyle w:val="Normal"/>
              <w:spacing w:lineRule="auto" w:line="240" w:before="0" w:after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" w:cs=""/>
                <w:b/>
                <w:bCs/>
                <w:lang w:eastAsia="en-US"/>
              </w:rPr>
            </w:pPr>
            <w:r>
              <w:rPr>
                <w:rFonts w:eastAsia="" w:cs=""/>
                <w:b/>
                <w:bCs/>
                <w:lang w:eastAsia="en-US"/>
              </w:rPr>
              <w:t>Administrative Duties</w:t>
            </w:r>
          </w:p>
          <w:p>
            <w:pPr>
              <w:pStyle w:val="Normal"/>
              <w:spacing w:lineRule="auto" w:line="240" w:before="0" w:after="0"/>
              <w:ind w:hanging="1674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 xml:space="preserve">To undertake routine clerical duties in the Finance Office.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z w:val="22"/>
                <w:szCs w:val="22"/>
                <w:lang w:val="en-GB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z w:val="22"/>
                <w:szCs w:val="22"/>
                <w:lang w:val="en-GB"/>
              </w:rPr>
              <w:t>To deal with routine finance queries from staff, parents, and external auditors in a professional manner.</w:t>
            </w:r>
          </w:p>
          <w:p>
            <w:pPr>
              <w:pStyle w:val="Normal"/>
              <w:spacing w:lineRule="auto" w:line="240" w:before="0" w:after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To carry out any other reasonable duties at the request of the SLT and to assist with general office duties as and when required.</w:t>
            </w:r>
          </w:p>
          <w:p>
            <w:pPr>
              <w:pStyle w:val="Normal"/>
              <w:spacing w:lineRule="auto" w:line="240" w:before="0" w:after="0"/>
              <w:ind w:hanging="1674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 </w:t>
            </w:r>
          </w:p>
          <w:p>
            <w:pPr>
              <w:pStyle w:val="Normal"/>
              <w:spacing w:lineRule="auto" w:line="240" w:before="0" w:after="0"/>
              <w:ind w:right="0"/>
              <w:rPr/>
            </w:pPr>
            <w:r>
              <w:rPr>
                <w:rFonts w:eastAsia="" w:cs=""/>
                <w:b/>
                <w:bCs/>
                <w:lang w:eastAsia="en-US"/>
              </w:rPr>
              <w:t>Other Responsibilities:</w:t>
            </w:r>
            <w:r>
              <w:rPr>
                <w:rFonts w:eastAsia="" w:cs=""/>
                <w:lang w:eastAsia="en-US"/>
              </w:rPr>
              <w:t> </w:t>
            </w:r>
          </w:p>
          <w:p>
            <w:pPr>
              <w:pStyle w:val="Normal"/>
              <w:spacing w:lineRule="auto" w:line="240" w:before="0" w:after="0"/>
              <w:ind w:hanging="1674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 </w:t>
            </w:r>
          </w:p>
          <w:p>
            <w:pPr>
              <w:pStyle w:val="Normal"/>
              <w:spacing w:lineRule="auto" w:line="240" w:before="0" w:after="0"/>
              <w:ind w:hanging="1778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To attend staff/department meetings. </w:t>
            </w:r>
          </w:p>
          <w:p>
            <w:pPr>
              <w:pStyle w:val="Normal"/>
              <w:spacing w:lineRule="auto" w:line="240" w:before="0" w:after="0"/>
              <w:ind w:hanging="1778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To undertake and contribute to staff development. </w:t>
            </w:r>
          </w:p>
          <w:p>
            <w:pPr>
              <w:pStyle w:val="Normal"/>
              <w:spacing w:lineRule="auto" w:line="240" w:before="0" w:after="0"/>
              <w:ind w:hanging="1778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To participate in the performance management process. </w:t>
            </w:r>
          </w:p>
          <w:p>
            <w:pPr>
              <w:pStyle w:val="Normal"/>
              <w:spacing w:lineRule="auto" w:line="240" w:before="0" w:after="0"/>
              <w:ind w:hanging="1778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To comply with Health and Safety guidelines and procedures. </w:t>
            </w:r>
          </w:p>
          <w:p>
            <w:pPr>
              <w:pStyle w:val="Normal"/>
              <w:spacing w:lineRule="auto" w:line="240" w:before="0" w:after="0"/>
              <w:ind w:hanging="1778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To comply with the school’s Equal Opportunities Policy. </w:t>
            </w:r>
          </w:p>
          <w:p>
            <w:pPr>
              <w:pStyle w:val="Normal"/>
              <w:spacing w:lineRule="auto" w:line="240" w:before="0" w:after="0"/>
              <w:ind w:hanging="1778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 </w:t>
            </w:r>
          </w:p>
          <w:p>
            <w:pPr>
              <w:pStyle w:val="Normal"/>
              <w:spacing w:lineRule="auto" w:line="240" w:before="0" w:after="0"/>
              <w:ind w:hanging="1778" w:left="1800" w:right="0"/>
              <w:rPr>
                <w:rFonts w:eastAsia="" w:cs=""/>
                <w:lang w:eastAsia="en-US"/>
              </w:rPr>
            </w:pPr>
            <w:r>
              <w:rPr>
                <w:rFonts w:eastAsia="" w:cs=""/>
                <w:lang w:eastAsia="en-US"/>
              </w:rPr>
              <w:t>This job description may be reviewed and amended following appropriate consultation. </w:t>
            </w:r>
          </w:p>
        </w:tc>
      </w:tr>
      <w:tr>
        <w:trPr>
          <w:trHeight w:val="673" w:hRule="atLeast"/>
        </w:trPr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1260" w:left="1260" w:right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Signed by: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1260" w:left="1260" w:right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Post Holder:</w:t>
            </w:r>
          </w:p>
        </w:tc>
      </w:tr>
      <w:tr>
        <w:trPr>
          <w:trHeight w:val="686" w:hRule="atLeast"/>
        </w:trPr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1260" w:left="1260" w:right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Date: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1260" w:left="1260" w:right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Line Manager: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3"/>
      <w:type w:val="nextPage"/>
      <w:pgSz w:w="11906" w:h="16838"/>
      <w:pgMar w:left="720" w:right="720" w:gutter="0" w:header="708" w:top="765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Calibri Light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Montserrat">
    <w:charset w:val="00"/>
    <w:family w:val="roman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GB" w:eastAsia="en-GB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firstLine="360" w:left="0" w:right="0"/>
      <w:outlineLvl w:val="0"/>
    </w:pPr>
    <w:rPr>
      <w:rFonts w:ascii="Verdana" w:hAnsi="Verdana" w:eastAsia="Times New Roman" w:cs="Tahoma"/>
      <w:b/>
      <w:lang w:eastAsia="en-US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eastAsia="" w:cs=""/>
      <w:color w:val="2F5496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40" w:after="0"/>
      <w:outlineLvl w:val="2"/>
    </w:pPr>
    <w:rPr>
      <w:rFonts w:ascii="Calibri Light" w:hAnsi="Calibri Light" w:eastAsia="" w:cs=""/>
      <w:color w:val="1F3763"/>
      <w:sz w:val="24"/>
      <w:szCs w:val="24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>
      <w:rFonts w:ascii="Calibri" w:hAnsi="Calibri" w:cs="Calibri"/>
      <w:lang w:eastAsia="en-GB"/>
    </w:rPr>
  </w:style>
  <w:style w:type="character" w:styleId="FooterChar">
    <w:name w:val="Footer Char"/>
    <w:basedOn w:val="DefaultParagraphFont"/>
    <w:qFormat/>
    <w:rPr>
      <w:rFonts w:ascii="Calibri" w:hAnsi="Calibri" w:cs="Calibri"/>
      <w:lang w:eastAsia="en-GB"/>
    </w:rPr>
  </w:style>
  <w:style w:type="character" w:styleId="Heading7Char">
    <w:name w:val="Heading 7 Char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Heading2Char">
    <w:name w:val="Heading 2 Char"/>
    <w:basedOn w:val="DefaultParagraphFont"/>
    <w:qFormat/>
    <w:rPr>
      <w:rFonts w:ascii="Calibri Light" w:hAnsi="Calibri Light" w:eastAsia="" w:cs=""/>
      <w:color w:val="2F5496"/>
      <w:sz w:val="26"/>
      <w:szCs w:val="26"/>
      <w:lang w:eastAsia="en-GB"/>
    </w:rPr>
  </w:style>
  <w:style w:type="character" w:styleId="BodyTextChar">
    <w:name w:val="Body Text Char"/>
    <w:basedOn w:val="DefaultParagraphFont"/>
    <w:qFormat/>
    <w:rPr>
      <w:rFonts w:ascii="Verdana" w:hAnsi="Verdana" w:eastAsia="Times New Roman" w:cs="Tahoma"/>
      <w:bCs/>
    </w:rPr>
  </w:style>
  <w:style w:type="character" w:styleId="Heading1Char">
    <w:name w:val="Heading 1 Char"/>
    <w:basedOn w:val="DefaultParagraphFont"/>
    <w:qFormat/>
    <w:rPr>
      <w:rFonts w:ascii="Verdana" w:hAnsi="Verdana" w:eastAsia="Times New Roman" w:cs="Tahoma"/>
      <w:b/>
    </w:rPr>
  </w:style>
  <w:style w:type="character" w:styleId="Strong">
    <w:name w:val="Strong"/>
    <w:qFormat/>
    <w:rPr>
      <w:b/>
      <w:bCs/>
      <w:spacing w:val="0"/>
    </w:rPr>
  </w:style>
  <w:style w:type="character" w:styleId="Heading3Char">
    <w:name w:val="Heading 3 Char"/>
    <w:basedOn w:val="DefaultParagraphFont"/>
    <w:qFormat/>
    <w:rPr>
      <w:rFonts w:ascii="Calibri Light" w:hAnsi="Calibri Light" w:eastAsia="" w:cs=""/>
      <w:color w:val="1F3763"/>
      <w:sz w:val="24"/>
      <w:szCs w:val="24"/>
      <w:lang w:eastAsia="en-GB"/>
    </w:rPr>
  </w:style>
  <w:style w:type="character" w:styleId="normaltextrun">
    <w:name w:val="normaltextrun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Verdana" w:hAnsi="Verdana" w:eastAsia="Times New Roman" w:cs="Tahoma"/>
      <w:bCs/>
      <w:lang w:eastAsia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ind w:hanging="0" w:left="720" w:right="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GB" w:eastAsia="en-US" w:bidi="ar-SA"/>
    </w:rPr>
  </w:style>
  <w:style w:type="paragraph" w:styleId="Level1">
    <w:name w:val="Level 1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