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480.0" w:type="dxa"/>
        <w:tblLayout w:type="fixed"/>
        <w:tblLook w:val="0000"/>
      </w:tblPr>
      <w:tblGrid>
        <w:gridCol w:w="3174"/>
        <w:gridCol w:w="6846"/>
        <w:tblGridChange w:id="0">
          <w:tblGrid>
            <w:gridCol w:w="3174"/>
            <w:gridCol w:w="6846"/>
          </w:tblGrid>
        </w:tblGridChange>
      </w:tblGrid>
      <w:tr>
        <w:trPr>
          <w:cantSplit w:val="1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70c0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>
                <w:rFonts w:ascii="Century Gothic" w:cs="Century Gothic" w:eastAsia="Century Gothic" w:hAnsi="Century Gothic"/>
                <w:color w:val="ffffff"/>
                <w:sz w:val="20"/>
                <w:szCs w:val="20"/>
              </w:rPr>
            </w:pPr>
            <w:bookmarkStart w:colFirst="0" w:colLast="0" w:name="_to31q2yo34sl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Person Specification: HLTA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axrmsq2rhhv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65.7975417306416"/>
        <w:gridCol w:w="3082.2264005320503"/>
        <w:gridCol w:w="2616.363173581404"/>
        <w:gridCol w:w="1261.124695179526"/>
        <w:tblGridChange w:id="0">
          <w:tblGrid>
            <w:gridCol w:w="2065.7975417306416"/>
            <w:gridCol w:w="3082.2264005320503"/>
            <w:gridCol w:w="2616.363173581404"/>
            <w:gridCol w:w="1261.124695179526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Attributes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How Identified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GCSEs (or equivalent) including English and 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SEND-related qualification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Training in specific SEND areas (ASD, SEMH, SALT, EAL)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Q, A</w:t>
            </w:r>
          </w:p>
        </w:tc>
      </w:tr>
      <w:tr>
        <w:trPr>
          <w:cantSplit w:val="0"/>
          <w:trHeight w:val="4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Knowledge and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supporting students with SEND within mainstream secondary classrooms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of planning and delivering targeted learning for individuals and small groups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Understanding of behaviour management aligned with school policy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leading or contributing to SEND interventions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contributing to Assess–Plan–Do–Review cycles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working with students with EHCPs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of transition support (primary–secondary)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x3g8xmwk2wuf" w:id="3"/>
            <w:bookmarkEnd w:id="3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assessing baseline starting points and monitoring progress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  <w:tr>
        <w:trPr>
          <w:cantSplit w:val="0"/>
          <w:trHeight w:val="29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Personal Qualities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Commitment to inclusion and securing strong outcomes for students with SEND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Patient, empathetic and resilient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Reflective practitioner with a commitment to professional learning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Flexible and responsive to student need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Demonstrates initiative in developing SEND practice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Willingness to develop a SEND specialism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  <w:tr>
        <w:trPr>
          <w:cantSplit w:val="0"/>
          <w:trHeight w:val="2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Planning and Organisation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plan and adapt learning to meet individual needs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develop and adapt resources and schemes of work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Effective use of assessment to inform teaching and intervention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contributing to SEND or departmental development planning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supporting curriculum access across multiple subjects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T</w:t>
            </w:r>
          </w:p>
        </w:tc>
      </w:tr>
      <w:tr>
        <w:trPr>
          <w:cantSplit w:val="0"/>
          <w:trHeight w:val="21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Management and Teamwork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work collaboratively with teachers, SEND staff and pastoral teams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work independently under agreed supervision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Positive contribution to a professional team culture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leading a specific area of SEND practice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supporting or mentoring colleagues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R</w:t>
            </w:r>
          </w:p>
        </w:tc>
      </w:tr>
      <w:tr>
        <w:trPr>
          <w:cantSplit w:val="0"/>
          <w:trHeight w:val="2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0"/>
                <w:szCs w:val="20"/>
                <w:rtl w:val="0"/>
              </w:rPr>
              <w:t xml:space="preserve">Communication and Influence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communicate sensitively and effectively with parents/carers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Ability to work constructively with external agencies and professionals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Clear written communication, including reports and assessments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Experience contributing to EHCP reviews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• Confidence liaising with families regarding interventions and progress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bookmarkStart w:colFirst="0" w:colLast="0" w:name="_gdpa9mn6hgzp" w:id="2"/>
            <w:bookmarkEnd w:id="2"/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A, I, T</w:t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q84f15lfp5s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bookmarkStart w:colFirst="0" w:colLast="0" w:name="_gdpa9mn6hgzp" w:id="2"/>
      <w:bookmarkEnd w:id="2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Key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2"/>
      <w:bookmarkEnd w:id="2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= Application I = Interview P = Presentation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2"/>
      <w:bookmarkEnd w:id="2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 = Qualification certificates R = Reference T = Task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gdpa9mn6hgzp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theme" Target="theme/theme1.xml" /><Relationship Id="rId5" Type="http://schemas.openxmlformats.org/officeDocument/2006/relationships/styles" Target="styles.xml" /><Relationship Id="rId4" Type="http://schemas.openxmlformats.org/officeDocument/2006/relationships/numbering" Target="numbering.xml" /> 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0x0101002BEDB521D835884383E84641D9450E47</vt:lpwstr>
  </property>
</Properties>
</file>