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Mainscale Teacher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vxt8x2tog22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4.19868012582"/>
        <w:gridCol w:w="2917.3847577146853"/>
        <w:gridCol w:w="2889.106391727144"/>
        <w:gridCol w:w="1234.8219814559734"/>
        <w:tblGridChange w:id="0">
          <w:tblGrid>
            <w:gridCol w:w="1984.19868012582"/>
            <w:gridCol w:w="2917.3847577146853"/>
            <w:gridCol w:w="2889.106391727144"/>
            <w:gridCol w:w="1234.8219814559734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How Identified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Qualified Teacher Status (QTS)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Degree or equivalent qualification in English or a related subject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Evidence of recent, relevant professional development in teaching, curriculum or leadership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NPQML/NPQSL or equivalent leadership qualification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Evidence of advanced study in English, literacy or education leadership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Q, A</w:t>
            </w:r>
          </w:p>
        </w:tc>
      </w:tr>
      <w:tr>
        <w:trPr>
          <w:cantSplit w:val="0"/>
          <w:trHeight w:val="76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Knowledge and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Successful teaching of English at KS3 and KS4, with a track record of strong outcomes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leading or significantly contributing to curriculum planning and development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using assessment data to track progress and raise attainment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Secure understanding of GCSE English Language and Literature specifications and assessment frameworks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monitoring the quality of teaching and learning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line management, coaching or mentoring staff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departmental or whole-school improvement planning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leading or contributing to literacy development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leading a department or key stage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whole-school literacy leadership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working with external partners (e.g. theatres, literacy organisations, partner schools)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managing budgets and resources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4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High expectations of self and others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inclusive, high-quality English education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Passion for literature, language and literacy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Resilient, reflective and solution-focused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Professional integrity and strong sense of accountability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inspire and motivate students and staff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Willingness to lead innovation and change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Evidence of wider contribution to school life (e.g. enrichment, clubs, trips)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research-informed practice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4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Planning and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plan, implement and review a coherent and ambitious English curriculum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Strong organisational skills and ability to meet deadlines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prioritise workload across teaching and leadership responsibilities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or leading department development plans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managing examination preparation and administration processes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leading whole-school curriculum initiatives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designing long-term curriculum models (e.g. KS3–KS4 progression)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T</w:t>
            </w:r>
          </w:p>
        </w:tc>
      </w:tr>
      <w:tr>
        <w:trPr>
          <w:cantSplit w:val="0"/>
          <w:trHeight w:val="4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Management and 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lead and manage a team effectively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support and challenge colleagues professionally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line management, appraisal or staff development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build a collaborative and high-performing team culture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leading departmental or whole-school initiatives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leading change across a department or faculty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developing early career teachers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4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Communication and Influence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Clear and effective written and verbal communication skills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communicate high expectations and provide constructive feedback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build positive relationships with students, staff and stakeholders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influence teaching practice and drive improvement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communicating with parents and external stakeholders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representing a department at whole-school or external level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working with external partners (e.g. cultural organisations, universities)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="240" w:lineRule="auto"/>
        <w:rPr>
          <w:rFonts w:ascii="Century Gothic" w:cs="Century Gothic" w:eastAsia="Century Gothic" w:hAnsi="Century Gothic"/>
          <w:b w:val="1"/>
          <w:bCs w:val="1"/>
          <w:color w:val="000000"/>
          <w:sz w:val="26"/>
          <w:szCs w:val="26"/>
        </w:rPr>
      </w:pPr>
      <w:bookmarkStart w:colFirst="0" w:colLast="0" w:name="_2njrd42dkr1i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6"/>
          <w:szCs w:val="26"/>
          <w:rtl w:val="0"/>
        </w:rPr>
        <w:t xml:space="preserve">Key</w:t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Application I = Interview P = Presentation</w:t>
        <w:br w:type="textWrapping"/>
        <w:t xml:space="preserve"> Q = Qualification certificates R = Reference T = Task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theme" Target="theme/theme1.xml" /><Relationship Id="rId5" Type="http://schemas.openxmlformats.org/officeDocument/2006/relationships/styles" Target="styles.xml" /><Relationship Id="rId4" Type="http://schemas.openxmlformats.org/officeDocument/2006/relationships/numbering" Target="numbering.xml" /> 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