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  <w:sz w:val="23"/>
          <w:szCs w:val="23"/>
          <w:u w:val="single"/>
        </w:rPr>
      </w:pPr>
      <w:r>
        <w:rPr>
          <w:rFonts w:cs="Arial" w:ascii="Arial" w:hAnsi="Arial"/>
          <w:b/>
          <w:sz w:val="23"/>
          <w:szCs w:val="23"/>
          <w:u w:val="single"/>
        </w:rPr>
        <w:t>Job Description – Clerical Assistant</w:t>
      </w:r>
    </w:p>
    <w:p>
      <w:pPr>
        <w:pStyle w:val="NoSpacing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Spacing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Post Title:    Clerical Assistant</w:t>
      </w:r>
    </w:p>
    <w:p>
      <w:pPr>
        <w:pStyle w:val="NoSpacing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Responsible to the School Business Manager </w:t>
      </w:r>
    </w:p>
    <w:p>
      <w:pPr>
        <w:pStyle w:val="NoSpacing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Spacing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Main purpose of the job: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To provide an efficient and effective support service for the staff of the school.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Manage and maintain accurate pupil records.</w:t>
      </w:r>
    </w:p>
    <w:p>
      <w:pPr>
        <w:pStyle w:val="NoSpacing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Spacing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Clerical Assistant duties</w:t>
      </w:r>
    </w:p>
    <w:p>
      <w:pPr>
        <w:pStyle w:val="NoSpacing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Communication and parental engagement</w:t>
      </w:r>
    </w:p>
    <w:p>
      <w:pPr>
        <w:pStyle w:val="NoSpacing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Front of house: receiving visitors, dealing with enquiries, answering the telephone and taking messages.</w:t>
      </w:r>
    </w:p>
    <w:p>
      <w:pPr>
        <w:pStyle w:val="NoSpacing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Monitoring access to the premises. Greeting all visitors and making sure each visitor complies with safeguarding procedures. </w:t>
      </w:r>
    </w:p>
    <w:p>
      <w:pPr>
        <w:pStyle w:val="NoSpacing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Producing letters to parents.</w:t>
      </w:r>
    </w:p>
    <w:p>
      <w:pPr>
        <w:pStyle w:val="NoSpacing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Ensure that pupils and parents are well informed about events in school and ensure that all channels of communication are used effectively.</w:t>
      </w:r>
    </w:p>
    <w:p>
      <w:pPr>
        <w:pStyle w:val="NoSpacing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Spacing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Spacing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Administration</w:t>
      </w:r>
    </w:p>
    <w:p>
      <w:pPr>
        <w:pStyle w:val="NoSpacing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Dealing with all incoming and outgoing mail and phone calls.</w:t>
      </w:r>
    </w:p>
    <w:p>
      <w:pPr>
        <w:pStyle w:val="NoSpacing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Support with the administration of the online ‘Gateway’ system</w:t>
      </w:r>
    </w:p>
    <w:p>
      <w:pPr>
        <w:pStyle w:val="NoSpacing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Spacing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Spacing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Other duties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To follow school policies and procedures, especially those relating to Child Protection, Health and Safety, Confidentiality and Data Protection.  While reporting all concerns to the appropriate person.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Support the aims and ethos of the school.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Be proactive in matters relating to health and safety and child protection and safeguarding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To carry out all other reasonable duties in line with this position as requested.</w:t>
      </w:r>
    </w:p>
    <w:p>
      <w:pPr>
        <w:pStyle w:val="NoSpacing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0" w:top="720" w:footer="624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rFonts w:ascii="Arial" w:hAnsi="Arial" w:cs="Arial"/>
      </w:rPr>
    </w:pPr>
    <w:r>
      <w:rPr>
        <w:rFonts w:cs="Arial"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left" w:pos="1155" w:leader="none"/>
        <w:tab w:val="center" w:pos="4513" w:leader="none"/>
        <w:tab w:val="right" w:pos="9026" w:leader="none"/>
      </w:tabs>
      <w:jc w:val="center"/>
      <w:rPr>
        <w:rFonts w:ascii="Arial" w:hAnsi="Arial" w:cs="Arial"/>
        <w:b/>
        <w:b/>
        <w:bCs/>
        <w:sz w:val="24"/>
        <w:szCs w:val="24"/>
      </w:rPr>
    </w:pPr>
    <w:r>
      <w:rPr>
        <w:rFonts w:cs="Arial" w:ascii="Arial" w:hAnsi="Arial"/>
        <w:b/>
        <w:bCs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UnresolvedMention1">
    <w:name w:val="Unresolved Mention1"/>
    <w:basedOn w:val="DefaultParagraphFont"/>
    <w:qFormat/>
    <w:rPr>
      <w:color w:val="605E5C"/>
      <w:shd w:fill="E1DFDD" w:val="clear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2026-04-27T16:08:00Z</dcterms:created>
  <dc:creator>DC Welding Services</dc:creator>
  <dc:description/>
  <dc:language>en-US</dc:language>
  <cp:lastModifiedBy>Shaloma Darbyshire</cp:lastModifiedBy>
  <cp:lastPrinted>1995-11-21T17:41:00Z</cp:lastPrinted>
  <dcterms:modified xsi:type="dcterms:W3CDTF">2026-04-27T16:08:00Z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