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11087" w:type="dxa"/>
        <w:jc w:val="left"/>
        <w:tblInd w:w="108" w:type="dxa"/>
        <w:tblLayout w:type="fixed"/>
        <w:tblCellMar>
          <w:top w:w="0" w:type="dxa"/>
          <w:left w:w="108" w:type="dxa"/>
          <w:bottom w:w="0" w:type="dxa"/>
          <w:right w:w="108" w:type="dxa"/>
        </w:tblCellMar>
      </w:tblPr>
      <w:tblGrid>
        <w:gridCol w:w="5915"/>
        <w:gridCol w:w="5172"/>
      </w:tblGrid>
      <w:tr>
        <w:trPr>
          <w:trHeight w:val="841" w:hRule="atLeast"/>
        </w:trPr>
        <w:tc>
          <w:tcPr>
            <w:tcW w:w="5915" w:type="dxa"/>
            <w:tcBorders>
              <w:top w:val="single" w:sz="4" w:space="0" w:color="000000"/>
              <w:left w:val="single" w:sz="4" w:space="0" w:color="000000"/>
              <w:bottom w:val="single" w:sz="4" w:space="0" w:color="000000"/>
              <w:right w:val="single" w:sz="4" w:space="0" w:color="000000"/>
            </w:tcBorders>
            <w:vAlign w:val="bottom"/>
          </w:tcPr>
          <w:p>
            <w:pPr>
              <w:pStyle w:val="Heading1"/>
              <w:ind w:left="0" w:right="0"/>
              <w:rPr/>
            </w:pPr>
            <w:r>
              <w:drawing>
                <wp:anchor behindDoc="0" distT="0" distB="0" distL="114300" distR="114300" simplePos="0" locked="0" layoutInCell="1" allowOverlap="1" relativeHeight="2">
                  <wp:simplePos x="0" y="0"/>
                  <wp:positionH relativeFrom="page">
                    <wp:posOffset>-68580</wp:posOffset>
                  </wp:positionH>
                  <wp:positionV relativeFrom="page">
                    <wp:posOffset>-6350</wp:posOffset>
                  </wp:positionV>
                  <wp:extent cx="654050" cy="64706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0" t="-21" r="-20" b="-21"/>
                          <a:stretch>
                            <a:fillRect/>
                          </a:stretch>
                        </pic:blipFill>
                        <pic:spPr bwMode="auto">
                          <a:xfrm>
                            <a:off x="0" y="0"/>
                            <a:ext cx="654050" cy="647065"/>
                          </a:xfrm>
                          <a:prstGeom prst="rect">
                            <a:avLst/>
                          </a:prstGeom>
                        </pic:spPr>
                      </pic:pic>
                    </a:graphicData>
                  </a:graphic>
                </wp:anchor>
              </w:drawing>
            </w:r>
            <w:r>
              <w:rPr>
                <w:rFonts w:cs="Calibri" w:ascii="Calibri" w:hAnsi="Calibri"/>
                <w:sz w:val="22"/>
                <w:szCs w:val="22"/>
              </w:rPr>
              <w:t>Job Description</w:t>
            </w:r>
          </w:p>
        </w:tc>
        <w:tc>
          <w:tcPr>
            <w:tcW w:w="5172" w:type="dxa"/>
            <w:tcBorders/>
          </w:tcPr>
          <w:p>
            <w:pPr>
              <w:pStyle w:val="Normal"/>
              <w:snapToGrid w:val="false"/>
              <w:rPr/>
            </w:pPr>
            <w:r>
              <w:rPr/>
            </w:r>
          </w:p>
        </w:tc>
      </w:tr>
      <w:tr>
        <w:trPr/>
        <w:tc>
          <w:tcPr>
            <w:tcW w:w="11087" w:type="dxa"/>
            <w:gridSpan w:val="2"/>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pPr>
            <w:r>
              <w:rPr>
                <w:rFonts w:cs="Calibri" w:ascii="Calibri" w:hAnsi="Calibri"/>
                <w:b/>
                <w:sz w:val="22"/>
                <w:szCs w:val="22"/>
              </w:rPr>
              <w:t xml:space="preserve">Post Title:           </w:t>
            </w:r>
            <w:r>
              <w:rPr>
                <w:rFonts w:cs="Calibri" w:ascii="Calibri" w:hAnsi="Calibri"/>
                <w:sz w:val="22"/>
                <w:szCs w:val="22"/>
              </w:rPr>
              <w:t>Teaching</w:t>
            </w:r>
            <w:r>
              <w:rPr>
                <w:rFonts w:cs="Calibri" w:ascii="Calibri" w:hAnsi="Calibri"/>
                <w:b/>
                <w:sz w:val="22"/>
                <w:szCs w:val="22"/>
              </w:rPr>
              <w:t xml:space="preserve"> </w:t>
            </w:r>
            <w:r>
              <w:rPr>
                <w:rFonts w:cs="Calibri" w:ascii="Calibri" w:hAnsi="Calibri"/>
                <w:sz w:val="22"/>
                <w:szCs w:val="22"/>
              </w:rPr>
              <w:t xml:space="preserve">Assistant  / Cover Supervisor  (level C2) </w:t>
            </w:r>
            <w:r>
              <w:rPr>
                <w:rFonts w:cs="Calibri" w:ascii="Calibri" w:hAnsi="Calibri"/>
                <w:b/>
                <w:sz w:val="22"/>
                <w:szCs w:val="22"/>
              </w:rPr>
              <w:t xml:space="preserve">         Grade: </w:t>
            </w:r>
            <w:r>
              <w:rPr>
                <w:rFonts w:cs="Calibri" w:ascii="Calibri" w:hAnsi="Calibri"/>
                <w:sz w:val="22"/>
                <w:szCs w:val="22"/>
              </w:rPr>
              <w:t>Scale 3</w:t>
            </w:r>
          </w:p>
          <w:p>
            <w:pPr>
              <w:pStyle w:val="Normal"/>
              <w:rPr>
                <w:rFonts w:ascii="Calibri" w:hAnsi="Calibri" w:cs="Calibri"/>
                <w:b/>
                <w:sz w:val="22"/>
                <w:szCs w:val="22"/>
              </w:rPr>
            </w:pPr>
            <w:r>
              <w:rPr>
                <w:rFonts w:cs="Calibri" w:ascii="Calibri" w:hAnsi="Calibri"/>
                <w:b/>
                <w:sz w:val="22"/>
                <w:szCs w:val="22"/>
              </w:rPr>
            </w:r>
          </w:p>
          <w:p>
            <w:pPr>
              <w:pStyle w:val="Normal"/>
              <w:rPr/>
            </w:pPr>
            <w:r>
              <w:rPr>
                <w:rFonts w:cs="Calibri" w:ascii="Calibri" w:hAnsi="Calibri"/>
                <w:b/>
                <w:sz w:val="22"/>
                <w:szCs w:val="22"/>
              </w:rPr>
              <w:t xml:space="preserve">Directorate:            </w:t>
            </w:r>
            <w:r>
              <w:rPr>
                <w:rFonts w:cs="Calibri" w:ascii="Calibri" w:hAnsi="Calibri"/>
                <w:sz w:val="22"/>
                <w:szCs w:val="22"/>
              </w:rPr>
              <w:t>Children &amp; Young People</w:t>
            </w:r>
            <w:r>
              <w:rPr>
                <w:rFonts w:cs="Calibri" w:ascii="Calibri" w:hAnsi="Calibri"/>
                <w:b/>
                <w:sz w:val="22"/>
                <w:szCs w:val="22"/>
              </w:rPr>
              <w:t xml:space="preserve">                    Service</w:t>
            </w:r>
            <w:r>
              <w:rPr>
                <w:rFonts w:cs="Calibri" w:ascii="Calibri" w:hAnsi="Calibri"/>
                <w:sz w:val="22"/>
                <w:szCs w:val="22"/>
              </w:rPr>
              <w:t>:    Schools</w:t>
            </w:r>
            <w:r>
              <w:rPr>
                <w:rFonts w:cs="Calibri" w:ascii="Calibri" w:hAnsi="Calibri"/>
                <w:b/>
                <w:sz w:val="22"/>
                <w:szCs w:val="22"/>
              </w:rPr>
              <w:t xml:space="preserve">                                      </w:t>
            </w:r>
          </w:p>
          <w:p>
            <w:pPr>
              <w:pStyle w:val="Normal"/>
              <w:rPr>
                <w:rFonts w:ascii="Calibri" w:hAnsi="Calibri" w:cs="Calibri"/>
                <w:b/>
                <w:sz w:val="22"/>
                <w:szCs w:val="22"/>
              </w:rPr>
            </w:pPr>
            <w:r>
              <w:rPr>
                <w:rFonts w:cs="Calibri" w:ascii="Calibri" w:hAnsi="Calibri"/>
                <w:b/>
                <w:sz w:val="22"/>
                <w:szCs w:val="22"/>
              </w:rPr>
            </w:r>
          </w:p>
          <w:p>
            <w:pPr>
              <w:pStyle w:val="Normal"/>
              <w:rPr/>
            </w:pPr>
            <w:r>
              <w:rPr>
                <w:rFonts w:cs="Calibri" w:ascii="Calibri" w:hAnsi="Calibri"/>
                <w:b/>
                <w:sz w:val="22"/>
                <w:szCs w:val="22"/>
              </w:rPr>
              <w:t xml:space="preserve">Responsible to:      </w:t>
            </w:r>
            <w:r>
              <w:rPr>
                <w:rFonts w:cs="Calibri" w:ascii="Calibri" w:hAnsi="Calibri"/>
                <w:sz w:val="22"/>
                <w:szCs w:val="22"/>
              </w:rPr>
              <w:t>Headteacher</w:t>
            </w:r>
          </w:p>
          <w:p>
            <w:pPr>
              <w:pStyle w:val="Normal"/>
              <w:rPr>
                <w:rFonts w:ascii="Calibri" w:hAnsi="Calibri" w:eastAsia="Calibri" w:cs="Calibri"/>
                <w:b/>
                <w:sz w:val="22"/>
                <w:szCs w:val="22"/>
              </w:rPr>
            </w:pPr>
            <w:r>
              <w:rPr>
                <w:rFonts w:eastAsia="Calibri" w:cs="Calibri" w:ascii="Calibri" w:hAnsi="Calibri"/>
                <w:b/>
                <w:sz w:val="22"/>
                <w:szCs w:val="22"/>
              </w:rPr>
              <w:t xml:space="preserve">                                                                                            </w:t>
            </w:r>
          </w:p>
          <w:p>
            <w:pPr>
              <w:pStyle w:val="Normal"/>
              <w:rPr/>
            </w:pPr>
            <w:r>
              <w:rPr>
                <w:rFonts w:cs="Calibri" w:ascii="Calibri" w:hAnsi="Calibri"/>
                <w:b/>
                <w:sz w:val="22"/>
                <w:szCs w:val="22"/>
              </w:rPr>
              <w:t xml:space="preserve">Responsible for:  </w:t>
            </w:r>
            <w:r>
              <w:rPr>
                <w:rFonts w:cs="Calibri" w:ascii="Calibri" w:hAnsi="Calibri"/>
                <w:sz w:val="22"/>
                <w:szCs w:val="22"/>
              </w:rPr>
              <w:t>No responsibility for staff</w:t>
            </w:r>
          </w:p>
          <w:p>
            <w:pPr>
              <w:pStyle w:val="Normal"/>
              <w:tabs>
                <w:tab w:val="clear" w:pos="720"/>
                <w:tab w:val="left" w:pos="3420" w:leader="none"/>
                <w:tab w:val="left" w:pos="3780" w:leader="none"/>
                <w:tab w:val="left" w:pos="5040" w:leader="none"/>
                <w:tab w:val="left" w:pos="5580" w:leader="none"/>
              </w:tabs>
              <w:ind w:hanging="5040" w:left="5040" w:right="0"/>
              <w:rPr>
                <w:rFonts w:ascii="Calibri" w:hAnsi="Calibri" w:eastAsia="Calibri" w:cs="Calibri"/>
                <w:b/>
                <w:sz w:val="22"/>
                <w:szCs w:val="22"/>
              </w:rPr>
            </w:pPr>
            <w:r>
              <w:rPr>
                <w:rFonts w:eastAsia="Calibri" w:cs="Calibri" w:ascii="Calibri" w:hAnsi="Calibri"/>
                <w:b/>
                <w:sz w:val="22"/>
                <w:szCs w:val="22"/>
              </w:rPr>
              <w:t xml:space="preserve">                                                                                            </w:t>
            </w:r>
          </w:p>
          <w:p>
            <w:pPr>
              <w:pStyle w:val="Normal"/>
              <w:rPr>
                <w:rFonts w:ascii="Calibri" w:hAnsi="Calibri" w:cs="Calibri"/>
                <w:b/>
                <w:sz w:val="22"/>
                <w:szCs w:val="22"/>
              </w:rPr>
            </w:pPr>
            <w:r>
              <w:rPr>
                <w:rFonts w:cs="Calibri" w:ascii="Calibri" w:hAnsi="Calibri"/>
                <w:b/>
                <w:sz w:val="22"/>
                <w:szCs w:val="22"/>
              </w:rPr>
              <w:t xml:space="preserve">Functional links with: </w:t>
            </w:r>
          </w:p>
          <w:p>
            <w:pPr>
              <w:pStyle w:val="Normal"/>
              <w:ind w:hanging="5220" w:left="5220" w:right="0"/>
              <w:rPr/>
            </w:pPr>
            <w:r>
              <w:rPr>
                <w:rFonts w:eastAsia="Calibri" w:cs="Calibri" w:ascii="Calibri" w:hAnsi="Calibri"/>
                <w:b/>
                <w:sz w:val="22"/>
                <w:szCs w:val="22"/>
              </w:rPr>
              <w:t xml:space="preserve">                                                                             </w:t>
            </w:r>
            <w:r>
              <w:rPr>
                <w:rFonts w:cs="Calibri" w:ascii="Calibri" w:hAnsi="Calibri"/>
                <w:sz w:val="22"/>
                <w:szCs w:val="22"/>
              </w:rPr>
              <w:t>[Posts in own and other departments] [Outside  organisations]</w:t>
            </w:r>
          </w:p>
          <w:p>
            <w:pPr>
              <w:pStyle w:val="Normal"/>
              <w:jc w:val="center"/>
              <w:rPr>
                <w:rFonts w:ascii="Calibri" w:hAnsi="Calibri" w:cs="Calibri"/>
                <w:sz w:val="22"/>
                <w:szCs w:val="22"/>
              </w:rPr>
            </w:pPr>
            <w:r>
              <w:rPr>
                <w:rFonts w:cs="Calibri" w:ascii="Calibri" w:hAnsi="Calibri"/>
                <w:sz w:val="22"/>
                <w:szCs w:val="22"/>
              </w:rPr>
            </w:r>
          </w:p>
        </w:tc>
      </w:tr>
      <w:tr>
        <w:trPr/>
        <w:tc>
          <w:tcPr>
            <w:tcW w:w="11087" w:type="dxa"/>
            <w:gridSpan w:val="2"/>
            <w:tcBorders>
              <w:top w:val="single" w:sz="4" w:space="0" w:color="000000"/>
              <w:left w:val="single" w:sz="4" w:space="0" w:color="000000"/>
              <w:bottom w:val="single" w:sz="4" w:space="0" w:color="000000"/>
              <w:right w:val="single" w:sz="4" w:space="0" w:color="000000"/>
            </w:tcBorders>
          </w:tcPr>
          <w:p>
            <w:pPr>
              <w:pStyle w:val="Normal"/>
              <w:ind w:hanging="2700" w:left="2700" w:right="0"/>
              <w:rPr>
                <w:rFonts w:ascii="Calibri" w:hAnsi="Calibri" w:cs="Calibri"/>
                <w:b/>
                <w:sz w:val="22"/>
                <w:szCs w:val="22"/>
              </w:rPr>
            </w:pPr>
            <w:r>
              <w:rPr>
                <w:rFonts w:cs="Calibri" w:ascii="Calibri" w:hAnsi="Calibri"/>
                <w:b/>
                <w:sz w:val="22"/>
                <w:szCs w:val="22"/>
              </w:rPr>
              <w:t xml:space="preserve">Main purpose of the job:   </w:t>
            </w:r>
          </w:p>
          <w:p>
            <w:pPr>
              <w:pStyle w:val="Normal"/>
              <w:ind w:hanging="2880" w:left="2880" w:right="0"/>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To be responsible for promoting and safeguarding the welfare of children and young people within the school</w:t>
            </w:r>
          </w:p>
          <w:p>
            <w:pPr>
              <w:pStyle w:val="Normal"/>
              <w:rPr>
                <w:rFonts w:ascii="Calibri" w:hAnsi="Calibri" w:cs="Calibri"/>
                <w:sz w:val="22"/>
                <w:szCs w:val="22"/>
              </w:rPr>
            </w:pPr>
            <w:r>
              <w:rPr>
                <w:rFonts w:cs="Calibri" w:ascii="Calibri" w:hAnsi="Calibri"/>
                <w:sz w:val="22"/>
                <w:szCs w:val="22"/>
              </w:rPr>
              <w:t xml:space="preserve">To support teaching &amp; learning activities across the school </w:t>
            </w:r>
          </w:p>
          <w:p>
            <w:pPr>
              <w:pStyle w:val="Normal"/>
              <w:rPr>
                <w:rFonts w:ascii="Calibri" w:hAnsi="Calibri" w:cs="Calibri"/>
                <w:sz w:val="22"/>
                <w:szCs w:val="22"/>
              </w:rPr>
            </w:pPr>
            <w:r>
              <w:rPr>
                <w:rFonts w:cs="Calibri" w:ascii="Calibri" w:hAnsi="Calibri"/>
                <w:sz w:val="22"/>
                <w:szCs w:val="22"/>
              </w:rPr>
              <w:t>To provide cover for whole classes</w:t>
            </w:r>
          </w:p>
          <w:p>
            <w:pPr>
              <w:pStyle w:val="Normal"/>
              <w:ind w:hanging="2880" w:left="2880" w:right="0"/>
              <w:rPr>
                <w:rFonts w:ascii="Calibri" w:hAnsi="Calibri" w:cs="Calibri"/>
                <w:sz w:val="22"/>
                <w:szCs w:val="22"/>
              </w:rPr>
            </w:pPr>
            <w:r>
              <w:rPr>
                <w:rFonts w:cs="Calibri" w:ascii="Calibri" w:hAnsi="Calibri"/>
                <w:sz w:val="22"/>
                <w:szCs w:val="22"/>
              </w:rPr>
            </w:r>
          </w:p>
        </w:tc>
      </w:tr>
      <w:tr>
        <w:trPr/>
        <w:tc>
          <w:tcPr>
            <w:tcW w:w="11087" w:type="dxa"/>
            <w:gridSpan w:val="2"/>
            <w:tcBorders>
              <w:top w:val="single" w:sz="4" w:space="0" w:color="000000"/>
              <w:left w:val="single" w:sz="4" w:space="0" w:color="000000"/>
              <w:bottom w:val="single" w:sz="4" w:space="0" w:color="000000"/>
              <w:right w:val="single" w:sz="4" w:space="0" w:color="000000"/>
            </w:tcBorders>
          </w:tcPr>
          <w:p>
            <w:pPr>
              <w:pStyle w:val="Normal"/>
              <w:ind w:hanging="3960" w:left="3960" w:right="0"/>
              <w:rPr>
                <w:rFonts w:ascii="Calibri" w:hAnsi="Calibri" w:cs="Calibri"/>
                <w:b/>
                <w:sz w:val="22"/>
                <w:szCs w:val="22"/>
              </w:rPr>
            </w:pPr>
            <w:r>
              <w:rPr>
                <w:rFonts w:cs="Calibri" w:ascii="Calibri" w:hAnsi="Calibri"/>
                <w:b/>
                <w:sz w:val="22"/>
                <w:szCs w:val="22"/>
              </w:rPr>
              <w:t xml:space="preserve">Major Duties and Responsibilities:    </w:t>
            </w:r>
          </w:p>
          <w:p>
            <w:pPr>
              <w:pStyle w:val="Normal"/>
              <w:ind w:hanging="3960" w:left="3960" w:right="0"/>
              <w:rPr>
                <w:rFonts w:ascii="Calibri" w:hAnsi="Calibri" w:cs="Calibri"/>
                <w:sz w:val="22"/>
                <w:szCs w:val="22"/>
              </w:rPr>
            </w:pPr>
            <w:r>
              <w:rPr>
                <w:rFonts w:cs="Calibri" w:ascii="Calibri" w:hAnsi="Calibri"/>
                <w:sz w:val="22"/>
                <w:szCs w:val="22"/>
              </w:rPr>
            </w:r>
          </w:p>
          <w:p>
            <w:pPr>
              <w:pStyle w:val="Normal"/>
              <w:ind w:hanging="3960" w:left="3960" w:right="0"/>
              <w:rPr>
                <w:rFonts w:ascii="Calibri" w:hAnsi="Calibri" w:cs="Calibri"/>
                <w:sz w:val="22"/>
                <w:szCs w:val="22"/>
              </w:rPr>
            </w:pPr>
            <w:r>
              <w:rPr>
                <w:rFonts w:cs="Calibri" w:ascii="Calibri" w:hAnsi="Calibri"/>
                <w:sz w:val="22"/>
                <w:szCs w:val="22"/>
              </w:rPr>
            </w:r>
          </w:p>
          <w:p>
            <w:pPr>
              <w:pStyle w:val="Normal"/>
              <w:ind w:left="360" w:right="0"/>
              <w:rPr>
                <w:rFonts w:ascii="Calibri" w:hAnsi="Calibri" w:cs="Calibri"/>
                <w:sz w:val="22"/>
                <w:szCs w:val="22"/>
              </w:rPr>
            </w:pPr>
            <w:r>
              <w:rPr>
                <w:rFonts w:cs="Calibri" w:ascii="Calibri" w:hAnsi="Calibri"/>
                <w:sz w:val="22"/>
                <w:szCs w:val="22"/>
              </w:rPr>
              <w:t>1. To work under the guidance of teaching / senior staff to implement agreed work programmes</w:t>
            </w:r>
          </w:p>
          <w:p>
            <w:pPr>
              <w:pStyle w:val="Normal"/>
              <w:ind w:left="360" w:right="0"/>
              <w:rPr>
                <w:rFonts w:ascii="Calibri" w:hAnsi="Calibri" w:cs="Calibri"/>
                <w:sz w:val="22"/>
                <w:szCs w:val="22"/>
              </w:rPr>
            </w:pPr>
            <w:r>
              <w:rPr>
                <w:rFonts w:cs="Calibri" w:ascii="Calibri" w:hAnsi="Calibri"/>
                <w:sz w:val="22"/>
                <w:szCs w:val="22"/>
              </w:rPr>
              <w:t>2. To assist the teacher in the planning cycle and the management &amp; preparation of resources</w:t>
            </w:r>
          </w:p>
          <w:p>
            <w:pPr>
              <w:pStyle w:val="Normal"/>
              <w:ind w:left="360" w:right="0"/>
              <w:rPr>
                <w:rFonts w:ascii="Calibri" w:hAnsi="Calibri" w:cs="Calibri"/>
                <w:sz w:val="22"/>
                <w:szCs w:val="22"/>
              </w:rPr>
            </w:pPr>
            <w:r>
              <w:rPr>
                <w:rFonts w:cs="Calibri" w:ascii="Calibri" w:hAnsi="Calibri"/>
                <w:sz w:val="22"/>
                <w:szCs w:val="22"/>
              </w:rPr>
              <w:t>3. To provide support for teaching staff across the school in an appropriate learning environment</w:t>
            </w:r>
          </w:p>
          <w:p>
            <w:pPr>
              <w:pStyle w:val="Normal"/>
              <w:ind w:left="360" w:right="0"/>
              <w:rPr>
                <w:rFonts w:ascii="Calibri" w:hAnsi="Calibri" w:cs="Calibri"/>
                <w:sz w:val="22"/>
                <w:szCs w:val="22"/>
              </w:rPr>
            </w:pPr>
            <w:r>
              <w:rPr>
                <w:rFonts w:cs="Calibri" w:ascii="Calibri" w:hAnsi="Calibri"/>
                <w:sz w:val="22"/>
                <w:szCs w:val="22"/>
              </w:rPr>
              <w:t>4. To assist with the integration of pupils with special educational needs and/ or supporting a small group or on an individual basis within the classroom or on a withdrawal basis</w:t>
            </w:r>
          </w:p>
          <w:p>
            <w:pPr>
              <w:pStyle w:val="Normal"/>
              <w:ind w:left="360" w:right="0"/>
              <w:rPr>
                <w:rFonts w:ascii="Calibri" w:hAnsi="Calibri" w:cs="Calibri"/>
                <w:sz w:val="22"/>
                <w:szCs w:val="22"/>
              </w:rPr>
            </w:pPr>
            <w:r>
              <w:rPr>
                <w:rFonts w:cs="Calibri" w:ascii="Calibri" w:hAnsi="Calibri"/>
                <w:sz w:val="22"/>
                <w:szCs w:val="22"/>
              </w:rPr>
              <w:t>5. To provide cover for whole classes</w:t>
            </w:r>
          </w:p>
          <w:p>
            <w:pPr>
              <w:pStyle w:val="Normal"/>
              <w:ind w:hanging="3960" w:left="3960" w:right="0"/>
              <w:rPr/>
            </w:pPr>
            <w:r>
              <w:rPr>
                <w:rFonts w:eastAsia="Calibri" w:cs="Calibri" w:ascii="Calibri" w:hAnsi="Calibri"/>
                <w:sz w:val="22"/>
                <w:szCs w:val="22"/>
              </w:rPr>
              <w:t xml:space="preserve">      </w:t>
            </w:r>
            <w:r>
              <w:rPr>
                <w:rFonts w:cs="Calibri" w:ascii="Calibri" w:hAnsi="Calibri"/>
                <w:sz w:val="22"/>
                <w:szCs w:val="22"/>
              </w:rPr>
              <w:t>6. To be an integral part of the school, working in close partnership with all staff</w:t>
            </w:r>
          </w:p>
          <w:p>
            <w:pPr>
              <w:pStyle w:val="Normal"/>
              <w:ind w:hanging="3960" w:left="3960" w:right="0"/>
              <w:rPr>
                <w:rFonts w:ascii="Calibri" w:hAnsi="Calibri" w:cs="Calibri"/>
                <w:sz w:val="22"/>
                <w:szCs w:val="22"/>
              </w:rPr>
            </w:pPr>
            <w:r>
              <w:rPr>
                <w:rFonts w:cs="Calibri" w:ascii="Calibri" w:hAnsi="Calibri"/>
                <w:sz w:val="22"/>
                <w:szCs w:val="22"/>
              </w:rPr>
            </w:r>
          </w:p>
        </w:tc>
      </w:tr>
      <w:tr>
        <w:trPr/>
        <w:tc>
          <w:tcPr>
            <w:tcW w:w="11087"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Calibri" w:ascii="Calibri" w:hAnsi="Calibri"/>
                <w:b/>
                <w:sz w:val="22"/>
                <w:szCs w:val="22"/>
              </w:rPr>
              <w:t xml:space="preserve">Resources:   </w:t>
            </w:r>
            <w:r>
              <w:rPr>
                <w:rFonts w:cs="Calibri" w:ascii="Calibri" w:hAnsi="Calibri"/>
                <w:sz w:val="22"/>
                <w:szCs w:val="22"/>
              </w:rPr>
              <w:t>[For which you are personally and identifiably accountable, e.g. plant, equipment, vehicles, property, Cash]</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r>
      <w:tr>
        <w:trPr/>
        <w:tc>
          <w:tcPr>
            <w:tcW w:w="11087" w:type="dxa"/>
            <w:gridSpan w:val="2"/>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t xml:space="preserve">Job Activities: </w:t>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t xml:space="preserve">Planning </w:t>
            </w:r>
          </w:p>
          <w:p>
            <w:pPr>
              <w:pStyle w:val="Normal"/>
              <w:numPr>
                <w:ilvl w:val="0"/>
                <w:numId w:val="2"/>
              </w:numPr>
              <w:rPr/>
            </w:pPr>
            <w:r>
              <w:rPr>
                <w:rFonts w:cs="Calibri" w:ascii="Calibri" w:hAnsi="Calibri"/>
                <w:sz w:val="22"/>
                <w:szCs w:val="22"/>
              </w:rPr>
              <w:t>To assist with the development and implementation of school based plans</w:t>
            </w:r>
          </w:p>
          <w:p>
            <w:pPr>
              <w:pStyle w:val="Normal"/>
              <w:numPr>
                <w:ilvl w:val="0"/>
                <w:numId w:val="2"/>
              </w:numPr>
              <w:rPr/>
            </w:pPr>
            <w:r>
              <w:rPr>
                <w:rFonts w:cs="Calibri" w:ascii="Calibri" w:hAnsi="Calibri"/>
                <w:sz w:val="22"/>
                <w:szCs w:val="22"/>
              </w:rPr>
              <w:t>To work with the teacher in lesson planning, evaluating and adjusting lessons/work plans as appropriate</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b/>
                <w:sz w:val="22"/>
                <w:szCs w:val="22"/>
              </w:rPr>
            </w:pPr>
            <w:r>
              <w:rPr>
                <w:rFonts w:cs="Calibri" w:ascii="Calibri" w:hAnsi="Calibri"/>
                <w:b/>
                <w:sz w:val="22"/>
                <w:szCs w:val="22"/>
              </w:rPr>
              <w:t xml:space="preserve">Monitoring and Assessment </w:t>
            </w:r>
          </w:p>
          <w:p>
            <w:pPr>
              <w:pStyle w:val="Normal"/>
              <w:numPr>
                <w:ilvl w:val="0"/>
                <w:numId w:val="2"/>
              </w:numPr>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jc w:val="both"/>
              <w:rPr/>
            </w:pPr>
            <w:r>
              <w:rPr>
                <w:rFonts w:cs="Calibri" w:ascii="Calibri" w:hAnsi="Calibri"/>
                <w:sz w:val="22"/>
                <w:szCs w:val="22"/>
              </w:rPr>
              <w:t>To provide feedback to pupils in relation to progress and achievement</w:t>
            </w:r>
          </w:p>
          <w:p>
            <w:pPr>
              <w:pStyle w:val="Normal"/>
              <w:numPr>
                <w:ilvl w:val="0"/>
                <w:numId w:val="2"/>
              </w:numPr>
              <w:rPr/>
            </w:pPr>
            <w:r>
              <w:rPr>
                <w:rFonts w:cs="Calibri" w:ascii="Calibri" w:hAnsi="Calibri"/>
                <w:sz w:val="22"/>
                <w:szCs w:val="22"/>
              </w:rPr>
              <w:t>To monitor and evaluate pupils’ responses to learning activities through observation and planned recording of achievement against pre-determined learning objectives</w:t>
            </w:r>
          </w:p>
          <w:p>
            <w:pPr>
              <w:pStyle w:val="Normal"/>
              <w:numPr>
                <w:ilvl w:val="0"/>
                <w:numId w:val="2"/>
              </w:numPr>
              <w:rPr/>
            </w:pPr>
            <w:r>
              <w:rPr>
                <w:rFonts w:cs="Calibri" w:ascii="Calibri" w:hAnsi="Calibri"/>
                <w:sz w:val="22"/>
                <w:szCs w:val="22"/>
              </w:rPr>
              <w:t>To be responsible for keeping and updating records as agreed with the teacher, contributing to reviews of systems/records as requested</w:t>
            </w:r>
          </w:p>
          <w:p>
            <w:pPr>
              <w:pStyle w:val="Heading7"/>
              <w:keepNext w:val="true"/>
              <w:numPr>
                <w:ilvl w:val="0"/>
                <w:numId w:val="2"/>
              </w:numPr>
              <w:spacing w:before="0" w:after="0"/>
              <w:jc w:val="both"/>
              <w:rPr/>
            </w:pPr>
            <w:r>
              <w:rPr>
                <w:rFonts w:cs="Calibri" w:ascii="Calibri" w:hAnsi="Calibri"/>
                <w:sz w:val="22"/>
                <w:szCs w:val="22"/>
              </w:rPr>
              <w:t>To undertake marking of pupils’ work and accurately record achievement/progress</w:t>
            </w:r>
          </w:p>
          <w:p>
            <w:pPr>
              <w:pStyle w:val="Normal"/>
              <w:numPr>
                <w:ilvl w:val="0"/>
                <w:numId w:val="2"/>
              </w:numPr>
              <w:rPr/>
            </w:pPr>
            <w:r>
              <w:rPr>
                <w:rFonts w:cs="Calibri" w:ascii="Calibri" w:hAnsi="Calibri"/>
                <w:sz w:val="22"/>
                <w:szCs w:val="22"/>
              </w:rPr>
              <w:t xml:space="preserve">To liaise sensitively and effectively with parents or carers as agreed with the teacher within your responsibility and participate in feedback sessions or meetings with parents with, or as directed </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b/>
                <w:sz w:val="22"/>
                <w:szCs w:val="22"/>
              </w:rPr>
            </w:pPr>
            <w:r>
              <w:rPr>
                <w:rFonts w:cs="Calibri" w:ascii="Calibri" w:hAnsi="Calibri"/>
                <w:b/>
                <w:sz w:val="22"/>
                <w:szCs w:val="22"/>
              </w:rPr>
              <w:t>Teaching and Learning / Cover Supervision</w:t>
            </w:r>
          </w:p>
          <w:p>
            <w:pPr>
              <w:pStyle w:val="Normal"/>
              <w:rPr>
                <w:rFonts w:ascii="Calibri" w:hAnsi="Calibri" w:cs="Calibri"/>
                <w:b/>
                <w:sz w:val="22"/>
                <w:szCs w:val="22"/>
              </w:rPr>
            </w:pPr>
            <w:r>
              <w:rPr>
                <w:rFonts w:cs="Calibri" w:ascii="Calibri" w:hAnsi="Calibri"/>
                <w:b/>
                <w:sz w:val="22"/>
                <w:szCs w:val="22"/>
              </w:rPr>
            </w:r>
          </w:p>
          <w:p>
            <w:pPr>
              <w:pStyle w:val="Normal"/>
              <w:numPr>
                <w:ilvl w:val="0"/>
                <w:numId w:val="2"/>
              </w:numPr>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jc w:val="both"/>
              <w:rPr/>
            </w:pPr>
            <w:r>
              <w:rPr>
                <w:rFonts w:cs="Calibri" w:ascii="Calibri" w:hAnsi="Calibri"/>
                <w:sz w:val="22"/>
                <w:szCs w:val="22"/>
              </w:rPr>
              <w:t>To provide cover for whole classes supervising work set in accordance with the school’s policy.</w:t>
            </w:r>
          </w:p>
          <w:p>
            <w:pPr>
              <w:pStyle w:val="Normal"/>
              <w:numPr>
                <w:ilvl w:val="0"/>
                <w:numId w:val="2"/>
              </w:numPr>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jc w:val="both"/>
              <w:rPr/>
            </w:pPr>
            <w:r>
              <w:rPr>
                <w:rFonts w:cs="Calibri" w:ascii="Calibri" w:hAnsi="Calibri"/>
                <w:sz w:val="22"/>
                <w:szCs w:val="22"/>
              </w:rPr>
              <w:t>To maintain order in class and keep pupils on task.</w:t>
            </w:r>
          </w:p>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jc w:val="both"/>
              <w:rPr>
                <w:rFonts w:ascii="Calibri" w:hAnsi="Calibri" w:cs="Calibri"/>
                <w:sz w:val="22"/>
                <w:szCs w:val="22"/>
              </w:rPr>
            </w:pPr>
            <w:r>
              <w:rPr>
                <w:rFonts w:cs="Calibri" w:ascii="Calibri" w:hAnsi="Calibri"/>
                <w:sz w:val="22"/>
                <w:szCs w:val="22"/>
              </w:rPr>
            </w:r>
          </w:p>
        </w:tc>
      </w:tr>
    </w:tbl>
    <w:p>
      <w:pPr>
        <w:pStyle w:val="Normal"/>
        <w:ind w:left="-1440" w:right="0"/>
        <w:rPr>
          <w:rFonts w:ascii="Calibri" w:hAnsi="Calibri" w:cs="Calibri"/>
          <w:sz w:val="22"/>
          <w:szCs w:val="22"/>
        </w:rPr>
      </w:pPr>
      <w:r>
        <w:rPr>
          <w:rFonts w:cs="Calibri" w:ascii="Calibri" w:hAnsi="Calibri"/>
          <w:sz w:val="22"/>
          <w:szCs w:val="22"/>
        </w:rPr>
      </w:r>
    </w:p>
    <w:tbl>
      <w:tblPr>
        <w:tblW w:w="11074" w:type="dxa"/>
        <w:jc w:val="left"/>
        <w:tblInd w:w="-1332" w:type="dxa"/>
        <w:tblLayout w:type="fixed"/>
        <w:tblCellMar>
          <w:top w:w="0" w:type="dxa"/>
          <w:left w:w="108" w:type="dxa"/>
          <w:bottom w:w="0" w:type="dxa"/>
          <w:right w:w="108" w:type="dxa"/>
        </w:tblCellMar>
      </w:tblPr>
      <w:tblGrid>
        <w:gridCol w:w="11074"/>
      </w:tblGrid>
      <w:tr>
        <w:trPr/>
        <w:tc>
          <w:tcPr>
            <w:tcW w:w="11074" w:type="dxa"/>
            <w:tcBorders>
              <w:top w:val="single" w:sz="4" w:space="0" w:color="000000"/>
              <w:left w:val="single" w:sz="4" w:space="0" w:color="000000"/>
              <w:bottom w:val="single" w:sz="4" w:space="0" w:color="000000"/>
              <w:right w:val="single" w:sz="4" w:space="0" w:color="000000"/>
            </w:tcBorders>
          </w:tcPr>
          <w:p>
            <w:pPr>
              <w:pStyle w:val="Normal"/>
              <w:numPr>
                <w:ilvl w:val="0"/>
                <w:numId w:val="2"/>
              </w:numPr>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pPr>
            <w:r>
              <w:rPr>
                <w:rFonts w:cs="Calibri" w:ascii="Calibri" w:hAnsi="Calibri"/>
                <w:sz w:val="22"/>
                <w:szCs w:val="22"/>
              </w:rPr>
              <w:t>To respond to questions and generally assist pupils to undertake set activities</w:t>
            </w:r>
          </w:p>
          <w:p>
            <w:pPr>
              <w:pStyle w:val="Normal"/>
              <w:numPr>
                <w:ilvl w:val="0"/>
                <w:numId w:val="2"/>
              </w:numPr>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pPr>
            <w:r>
              <w:rPr>
                <w:rFonts w:cs="Calibri" w:ascii="Calibri" w:hAnsi="Calibri"/>
                <w:sz w:val="22"/>
                <w:szCs w:val="22"/>
              </w:rPr>
              <w:t>To support, assist and supervise children in or outside classes under the direction of the teacher.</w:t>
            </w:r>
          </w:p>
          <w:p>
            <w:pPr>
              <w:pStyle w:val="Normal"/>
              <w:numPr>
                <w:ilvl w:val="0"/>
                <w:numId w:val="2"/>
              </w:numPr>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pPr>
            <w:r>
              <w:rPr>
                <w:rFonts w:cs="Calibri" w:ascii="Calibri" w:hAnsi="Calibri"/>
                <w:sz w:val="22"/>
                <w:szCs w:val="22"/>
              </w:rPr>
              <w:t xml:space="preserve">To deal with any problems or emergencies according to the school’s policies and procedures. </w:t>
            </w:r>
          </w:p>
          <w:p>
            <w:pPr>
              <w:pStyle w:val="Normal"/>
              <w:numPr>
                <w:ilvl w:val="0"/>
                <w:numId w:val="2"/>
              </w:numPr>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pPr>
            <w:r>
              <w:rPr>
                <w:rFonts w:cs="Calibri" w:ascii="Calibri" w:hAnsi="Calibri"/>
                <w:sz w:val="22"/>
                <w:szCs w:val="22"/>
              </w:rPr>
              <w:t>To collect any completed work after the lesson and return it to the appropriate teacher.</w:t>
            </w:r>
          </w:p>
          <w:p>
            <w:pPr>
              <w:pStyle w:val="Normal"/>
              <w:numPr>
                <w:ilvl w:val="0"/>
                <w:numId w:val="2"/>
              </w:numPr>
              <w:spacing w:lineRule="auto" w:line="240" w:before="0" w:after="0"/>
              <w:rPr/>
            </w:pPr>
            <w:r>
              <w:rPr>
                <w:rFonts w:cs="Calibri" w:ascii="Calibri" w:hAnsi="Calibri"/>
                <w:sz w:val="22"/>
                <w:szCs w:val="22"/>
              </w:rPr>
              <w:t>To report back as appropriate using the school’s agreed referral procedures on the behaviour of pupils during the class and on any issues arising.</w:t>
            </w:r>
          </w:p>
          <w:p>
            <w:pPr>
              <w:pStyle w:val="Normal"/>
              <w:numPr>
                <w:ilvl w:val="0"/>
                <w:numId w:val="2"/>
              </w:numPr>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pPr>
            <w:r>
              <w:rPr>
                <w:rFonts w:cs="Calibri" w:ascii="Calibri" w:hAnsi="Calibri"/>
                <w:sz w:val="22"/>
                <w:szCs w:val="22"/>
              </w:rPr>
              <w:t xml:space="preserve">To provide assistance, as required, in the development of learning resources within the school.  </w:t>
            </w:r>
          </w:p>
          <w:p>
            <w:pPr>
              <w:pStyle w:val="Normal"/>
              <w:spacing w:lineRule="auto" w:line="240" w:before="0" w:after="0"/>
              <w:rPr>
                <w:rFonts w:ascii="Calibri" w:hAnsi="Calibri" w:cs="Calibri"/>
                <w:sz w:val="22"/>
                <w:szCs w:val="22"/>
              </w:rPr>
            </w:pPr>
            <w:r>
              <w:rPr>
                <w:rFonts w:cs="Calibri" w:ascii="Calibri" w:hAnsi="Calibri"/>
                <w:sz w:val="22"/>
                <w:szCs w:val="22"/>
              </w:rPr>
              <w:t>16. To assist at break/lunchtime as required</w:t>
            </w:r>
          </w:p>
          <w:p>
            <w:pPr>
              <w:pStyle w:val="Normal"/>
              <w:spacing w:lineRule="auto" w:line="240" w:before="0" w:after="0"/>
              <w:rPr>
                <w:rFonts w:ascii="Calibri" w:hAnsi="Calibri" w:cs="Calibri"/>
                <w:sz w:val="22"/>
                <w:szCs w:val="22"/>
              </w:rPr>
            </w:pPr>
            <w:r>
              <w:rPr>
                <w:rFonts w:cs="Calibri" w:ascii="Calibri" w:hAnsi="Calibri"/>
                <w:sz w:val="22"/>
                <w:szCs w:val="22"/>
              </w:rPr>
              <w:t>17. To implement agreed learning activities/teaching programmes, adjusting activities according to pupil responses/needs</w:t>
            </w:r>
          </w:p>
          <w:p>
            <w:pPr>
              <w:pStyle w:val="Normal"/>
              <w:spacing w:lineRule="auto" w:line="240" w:before="0" w:after="0"/>
              <w:rPr>
                <w:rFonts w:ascii="Calibri" w:hAnsi="Calibri" w:cs="Calibri"/>
                <w:sz w:val="22"/>
                <w:szCs w:val="22"/>
              </w:rPr>
            </w:pPr>
            <w:r>
              <w:rPr>
                <w:rFonts w:cs="Calibri" w:ascii="Calibri" w:hAnsi="Calibri"/>
                <w:sz w:val="22"/>
                <w:szCs w:val="22"/>
              </w:rPr>
              <w:t>18. To implement local and national learning strategies e.g. literacy, numeracy,  early years and make effective use of opportunities provided by other learning activities to support the development of relevant skills</w:t>
            </w:r>
          </w:p>
          <w:p>
            <w:pPr>
              <w:pStyle w:val="Normal"/>
              <w:spacing w:lineRule="auto" w:line="240" w:before="0" w:after="0"/>
              <w:rPr>
                <w:rFonts w:ascii="Calibri" w:hAnsi="Calibri" w:cs="Calibri"/>
                <w:sz w:val="22"/>
                <w:szCs w:val="22"/>
              </w:rPr>
            </w:pPr>
            <w:r>
              <w:rPr>
                <w:rFonts w:cs="Calibri" w:ascii="Calibri" w:hAnsi="Calibri"/>
                <w:sz w:val="22"/>
                <w:szCs w:val="22"/>
              </w:rPr>
              <w:t>19. To support the use of ICT in learning activities and develop pupils’ competence and independence in its use</w:t>
            </w:r>
          </w:p>
          <w:p>
            <w:pPr>
              <w:pStyle w:val="Normal"/>
              <w:spacing w:lineRule="auto" w:line="240" w:before="0" w:after="0"/>
              <w:rPr>
                <w:rFonts w:ascii="Calibri" w:hAnsi="Calibri" w:cs="Calibri"/>
                <w:sz w:val="22"/>
                <w:szCs w:val="22"/>
              </w:rPr>
            </w:pPr>
            <w:r>
              <w:rPr>
                <w:rFonts w:cs="Calibri" w:ascii="Calibri" w:hAnsi="Calibri"/>
                <w:sz w:val="22"/>
                <w:szCs w:val="22"/>
              </w:rPr>
              <w:t xml:space="preserve">20. To help pupils to access learning activities through specialist support </w:t>
            </w:r>
          </w:p>
          <w:p>
            <w:pPr>
              <w:pStyle w:val="Normal"/>
              <w:spacing w:lineRule="auto" w:line="240" w:before="0" w:after="0"/>
              <w:rPr>
                <w:rFonts w:ascii="Calibri" w:hAnsi="Calibri" w:cs="Calibri"/>
                <w:sz w:val="22"/>
                <w:szCs w:val="22"/>
              </w:rPr>
            </w:pPr>
            <w:r>
              <w:rPr>
                <w:rFonts w:cs="Calibri" w:ascii="Calibri" w:hAnsi="Calibri"/>
                <w:sz w:val="22"/>
                <w:szCs w:val="22"/>
              </w:rPr>
              <w:t>21. To administer and assess routine tests and invigilate exams/tests</w:t>
            </w:r>
          </w:p>
          <w:p>
            <w:pPr>
              <w:pStyle w:val="Header"/>
              <w:tabs>
                <w:tab w:val="clear" w:pos="4153"/>
                <w:tab w:val="clear" w:pos="8306"/>
              </w:tabs>
              <w:spacing w:lineRule="auto" w:line="240" w:before="0" w:after="0"/>
              <w:rPr>
                <w:rFonts w:ascii="Calibri" w:hAnsi="Calibri" w:cs="Calibri"/>
                <w:szCs w:val="22"/>
              </w:rPr>
            </w:pPr>
            <w:r>
              <w:rPr>
                <w:rFonts w:cs="Calibri" w:ascii="Calibri" w:hAnsi="Calibri"/>
                <w:szCs w:val="22"/>
              </w:rPr>
            </w:r>
          </w:p>
          <w:p>
            <w:pPr>
              <w:pStyle w:val="Header"/>
              <w:tabs>
                <w:tab w:val="clear" w:pos="4153"/>
                <w:tab w:val="clear" w:pos="8306"/>
              </w:tabs>
              <w:spacing w:lineRule="auto" w:line="240" w:before="0" w:after="0"/>
              <w:rPr>
                <w:rFonts w:ascii="Calibri" w:hAnsi="Calibri" w:cs="Calibri"/>
                <w:szCs w:val="22"/>
              </w:rPr>
            </w:pPr>
            <w:r>
              <w:rPr>
                <w:rFonts w:cs="Calibri" w:ascii="Calibri" w:hAnsi="Calibri"/>
                <w:szCs w:val="22"/>
              </w:rPr>
            </w:r>
          </w:p>
          <w:p>
            <w:pPr>
              <w:pStyle w:val="Normal"/>
              <w:spacing w:lineRule="auto" w:line="240" w:before="0" w:after="0"/>
              <w:rPr>
                <w:rFonts w:ascii="Calibri" w:hAnsi="Calibri" w:cs="Calibri"/>
                <w:b/>
                <w:sz w:val="22"/>
                <w:szCs w:val="22"/>
              </w:rPr>
            </w:pPr>
            <w:r>
              <w:rPr>
                <w:rFonts w:cs="Calibri" w:ascii="Calibri" w:hAnsi="Calibri"/>
                <w:b/>
                <w:sz w:val="22"/>
                <w:szCs w:val="22"/>
              </w:rPr>
              <w:t xml:space="preserve">General </w:t>
            </w:r>
          </w:p>
          <w:p>
            <w:pPr>
              <w:pStyle w:val="Normal"/>
              <w:spacing w:lineRule="auto" w:line="240" w:before="0" w:after="0"/>
              <w:rPr>
                <w:rFonts w:ascii="Calibri" w:hAnsi="Calibri" w:cs="Calibri"/>
                <w:sz w:val="22"/>
                <w:szCs w:val="22"/>
              </w:rPr>
            </w:pPr>
            <w:r>
              <w:rPr>
                <w:rFonts w:cs="Calibri" w:ascii="Calibri" w:hAnsi="Calibri"/>
                <w:sz w:val="22"/>
                <w:szCs w:val="22"/>
              </w:rPr>
              <w:t>22. To encourage pupils to interact and work co-operatively with others and engage all pupils in activities</w:t>
            </w:r>
          </w:p>
          <w:p>
            <w:pPr>
              <w:pStyle w:val="Normal"/>
              <w:spacing w:lineRule="auto" w:line="240" w:before="0" w:after="0"/>
              <w:rPr>
                <w:rFonts w:ascii="Calibri" w:hAnsi="Calibri" w:cs="Calibri"/>
                <w:sz w:val="22"/>
                <w:szCs w:val="22"/>
              </w:rPr>
            </w:pPr>
            <w:r>
              <w:rPr>
                <w:rFonts w:cs="Calibri" w:ascii="Calibri" w:hAnsi="Calibri"/>
                <w:sz w:val="22"/>
                <w:szCs w:val="22"/>
              </w:rPr>
              <w:t>23. To be aware of and support difference and ensure all pupils have equal access to opportunities to learn and develop</w:t>
            </w:r>
          </w:p>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rFonts w:ascii="Calibri" w:hAnsi="Calibri" w:cs="Calibri"/>
                <w:sz w:val="22"/>
                <w:szCs w:val="22"/>
              </w:rPr>
            </w:pPr>
            <w:r>
              <w:rPr>
                <w:rFonts w:cs="Calibri" w:ascii="Calibri" w:hAnsi="Calibri"/>
                <w:sz w:val="22"/>
                <w:szCs w:val="22"/>
              </w:rPr>
              <w:t>24. To provide general clerical/admin support e.g. administer coursework, produce worksheets for agreed activities etc.</w:t>
            </w:r>
          </w:p>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rFonts w:ascii="Calibri" w:hAnsi="Calibri" w:cs="Calibri"/>
                <w:sz w:val="22"/>
                <w:szCs w:val="22"/>
              </w:rPr>
            </w:pPr>
            <w:r>
              <w:rPr>
                <w:rFonts w:cs="Calibri" w:ascii="Calibri" w:hAnsi="Calibri"/>
                <w:sz w:val="22"/>
                <w:szCs w:val="22"/>
              </w:rPr>
              <w:t>25. To provide basic first aid or intimate care as required</w:t>
            </w:r>
          </w:p>
          <w:p>
            <w:pPr>
              <w:pStyle w:val="Normal"/>
              <w:spacing w:lineRule="auto" w:line="240" w:before="0" w:after="0"/>
              <w:rPr>
                <w:rFonts w:ascii="Calibri" w:hAnsi="Calibri" w:cs="Calibri"/>
                <w:sz w:val="22"/>
                <w:szCs w:val="22"/>
              </w:rPr>
            </w:pPr>
            <w:r>
              <w:rPr>
                <w:rFonts w:cs="Calibri" w:ascii="Calibri" w:hAnsi="Calibri"/>
                <w:sz w:val="22"/>
                <w:szCs w:val="22"/>
              </w:rPr>
            </w:r>
          </w:p>
          <w:p>
            <w:pPr>
              <w:pStyle w:val="Normal"/>
              <w:spacing w:lineRule="auto" w:line="240" w:before="0" w:after="0"/>
              <w:rPr>
                <w:rFonts w:ascii="Calibri" w:hAnsi="Calibri" w:cs="Calibri"/>
                <w:sz w:val="22"/>
                <w:szCs w:val="22"/>
              </w:rPr>
            </w:pPr>
            <w:r>
              <w:rPr>
                <w:rFonts w:cs="Calibri" w:ascii="Calibri" w:hAnsi="Calibri"/>
                <w:sz w:val="22"/>
                <w:szCs w:val="22"/>
              </w:rPr>
            </w:r>
          </w:p>
        </w:tc>
      </w:tr>
      <w:tr>
        <w:trPr/>
        <w:tc>
          <w:tcPr>
            <w:tcW w:w="1107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napToGrid w:val="false"/>
              <w:spacing w:lineRule="auto" w:line="240" w:before="0" w:after="0"/>
              <w:jc w:val="both"/>
              <w:rPr>
                <w:rFonts w:ascii="Calibri" w:hAnsi="Calibri" w:cs="Calibri"/>
                <w:sz w:val="22"/>
                <w:szCs w:val="22"/>
              </w:rPr>
            </w:pPr>
            <w:r>
              <w:rPr>
                <w:rFonts w:cs="Calibri" w:ascii="Calibri" w:hAnsi="Calibri"/>
                <w:sz w:val="22"/>
                <w:szCs w:val="22"/>
              </w:rPr>
            </w:r>
          </w:p>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rFonts w:ascii="Calibri" w:hAnsi="Calibri" w:cs="Calibri"/>
                <w:sz w:val="22"/>
                <w:szCs w:val="22"/>
              </w:rPr>
            </w:pPr>
            <w:r>
              <w:rPr>
                <w:rFonts w:cs="Calibri" w:ascii="Calibri" w:hAnsi="Calibri"/>
                <w:sz w:val="22"/>
                <w:szCs w:val="22"/>
              </w:rPr>
              <w:t>Stockport Council is committed to safeguarding and promoting the welfare of children and young people and expects all staff within this area to share this commitment and to have understanding of the common core skills and knowledge.</w:t>
            </w:r>
          </w:p>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rFonts w:ascii="Calibri" w:hAnsi="Calibri" w:cs="Calibri"/>
                <w:sz w:val="22"/>
                <w:szCs w:val="22"/>
              </w:rPr>
            </w:pPr>
            <w:r>
              <w:rPr>
                <w:rFonts w:cs="Calibri" w:ascii="Calibri" w:hAnsi="Calibri"/>
                <w:sz w:val="22"/>
                <w:szCs w:val="22"/>
              </w:rPr>
              <w:t>To work positively and inclusively with colleagues and customers so that the Council provides a workplace and delivers services that do not discriminate against people on the grounds of their age, sexuality, religion or belief, race, gender or disabilities.</w:t>
            </w:r>
          </w:p>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rFonts w:ascii="Calibri" w:hAnsi="Calibri" w:cs="Calibri"/>
                <w:sz w:val="22"/>
                <w:szCs w:val="22"/>
              </w:rPr>
            </w:pPr>
            <w:r>
              <w:rPr>
                <w:rFonts w:cs="Calibri" w:ascii="Calibri" w:hAnsi="Calibri"/>
                <w:sz w:val="22"/>
                <w:szCs w:val="22"/>
              </w:rPr>
              <w:t>To fulfil personal requirements, where appropriate, with regard to Council policies and procedures, health, safety and welfare, customer care, emergency, evacuation, security and promotion of the Council’s priorities.</w:t>
            </w:r>
          </w:p>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rFonts w:ascii="Calibri" w:hAnsi="Calibri" w:cs="Calibri"/>
                <w:sz w:val="22"/>
                <w:szCs w:val="22"/>
              </w:rPr>
            </w:pPr>
            <w:r>
              <w:rPr>
                <w:rFonts w:cs="Calibri" w:ascii="Calibri" w:hAnsi="Calibri"/>
                <w:sz w:val="22"/>
                <w:szCs w:val="22"/>
              </w:rPr>
              <w:t>To work flexibly in the interests of the service. This may include undertaking other duties provided that these are appropriate to the employee’s background, skills and abilities. Where this occurs there will be consultation with the employee and any necessary personal development will be taken into account.</w:t>
            </w:r>
          </w:p>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rFonts w:ascii="Calibri" w:hAnsi="Calibri" w:cs="Calibri"/>
                <w:sz w:val="22"/>
                <w:szCs w:val="22"/>
              </w:rPr>
            </w:pPr>
            <w:r>
              <w:rPr>
                <w:rFonts w:cs="Calibri" w:ascii="Calibri" w:hAnsi="Calibri"/>
                <w:sz w:val="22"/>
                <w:szCs w:val="22"/>
              </w:rPr>
              <w:t>The ability to converse at ease with customers and provide advice in accurate spoken English is essential for this post.</w:t>
            </w:r>
          </w:p>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rFonts w:ascii="Calibri" w:hAnsi="Calibri" w:cs="Calibri"/>
                <w:sz w:val="22"/>
                <w:szCs w:val="22"/>
              </w:rPr>
            </w:pPr>
            <w:r>
              <w:rPr>
                <w:rFonts w:cs="Calibri" w:ascii="Calibri" w:hAnsi="Calibri"/>
                <w:sz w:val="22"/>
                <w:szCs w:val="22"/>
              </w:rPr>
            </w:r>
          </w:p>
        </w:tc>
      </w:tr>
      <w:tr>
        <w:trPr/>
        <w:tc>
          <w:tcPr>
            <w:tcW w:w="1107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Calibri" w:hAnsi="Calibri" w:cs="Calibri"/>
                <w:b/>
                <w:sz w:val="22"/>
                <w:szCs w:val="22"/>
              </w:rPr>
            </w:pPr>
            <w:r>
              <w:rPr>
                <w:rFonts w:cs="Calibri" w:ascii="Calibri" w:hAnsi="Calibri"/>
                <w:b/>
                <w:sz w:val="22"/>
                <w:szCs w:val="22"/>
              </w:rPr>
              <w:t>Signed by:                                                             Post holder:</w:t>
            </w:r>
          </w:p>
          <w:p>
            <w:pPr>
              <w:pStyle w:val="Normal"/>
              <w:spacing w:lineRule="auto" w:line="240" w:before="0" w:after="0"/>
              <w:rPr>
                <w:rFonts w:ascii="Calibri" w:hAnsi="Calibri" w:cs="Calibri"/>
                <w:b/>
                <w:sz w:val="22"/>
                <w:szCs w:val="22"/>
              </w:rPr>
            </w:pPr>
            <w:r>
              <w:rPr>
                <w:rFonts w:cs="Calibri" w:ascii="Calibri" w:hAnsi="Calibri"/>
                <w:b/>
                <w:sz w:val="22"/>
                <w:szCs w:val="22"/>
              </w:rPr>
            </w:r>
          </w:p>
          <w:p>
            <w:pPr>
              <w:pStyle w:val="Normal"/>
              <w:spacing w:lineRule="auto" w:line="240" w:before="0" w:after="0"/>
              <w:rPr/>
            </w:pPr>
            <w:r>
              <w:rPr>
                <w:rFonts w:eastAsia="Calibri" w:cs="Calibri" w:ascii="Calibri" w:hAnsi="Calibri"/>
                <w:b/>
                <w:sz w:val="22"/>
                <w:szCs w:val="22"/>
              </w:rPr>
              <w:t xml:space="preserve">                                                                               </w:t>
            </w:r>
            <w:r>
              <w:rPr>
                <w:rFonts w:cs="Calibri" w:ascii="Calibri" w:hAnsi="Calibri"/>
                <w:b/>
                <w:sz w:val="22"/>
                <w:szCs w:val="22"/>
              </w:rPr>
              <w:t>Line manager:   SJHALL                          Date: October 2026</w:t>
            </w:r>
          </w:p>
          <w:p>
            <w:pPr>
              <w:pStyle w:val="Normal"/>
              <w:spacing w:lineRule="auto" w:line="240" w:before="0" w:after="0"/>
              <w:rPr>
                <w:rFonts w:ascii="Calibri" w:hAnsi="Calibri" w:cs="Calibri"/>
                <w:b/>
                <w:sz w:val="22"/>
                <w:szCs w:val="22"/>
              </w:rPr>
            </w:pPr>
            <w:r>
              <w:rPr>
                <w:rFonts w:cs="Calibri" w:ascii="Calibri" w:hAnsi="Calibri"/>
                <w:b/>
                <w:sz w:val="22"/>
                <w:szCs w:val="22"/>
              </w:rPr>
            </w:r>
          </w:p>
          <w:p>
            <w:pPr>
              <w:pStyle w:val="Normal"/>
              <w:tabs>
                <w:tab w:val="clear" w:pos="720"/>
                <w:tab w:val="left" w:pos="-1440" w:leader="none"/>
                <w:tab w:val="left" w:pos="-720" w:leader="none"/>
                <w:tab w:val="left" w:pos="0" w:leader="none"/>
                <w:tab w:val="left" w:pos="4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40" w:before="0" w:after="0"/>
              <w:jc w:val="both"/>
              <w:rPr/>
            </w:pPr>
            <w:r>
              <w:rPr>
                <w:rFonts w:eastAsia="Calibri" w:cs="Calibri" w:ascii="Calibri" w:hAnsi="Calibri"/>
                <w:b/>
                <w:sz w:val="22"/>
                <w:szCs w:val="22"/>
              </w:rPr>
              <w:t xml:space="preserve">                                                                               </w:t>
            </w:r>
            <w:r>
              <w:rPr>
                <w:rFonts w:cs="Calibri" w:ascii="Calibri" w:hAnsi="Calibri"/>
                <w:b/>
                <w:sz w:val="22"/>
                <w:szCs w:val="22"/>
              </w:rPr>
              <w:t xml:space="preserve">Job Assessor </w:t>
            </w:r>
            <w:r>
              <w:rPr>
                <w:rFonts w:cs="Calibri" w:ascii="Calibri" w:hAnsi="Calibri"/>
                <w:sz w:val="22"/>
                <w:szCs w:val="22"/>
              </w:rPr>
              <w:t>(If required)</w:t>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sectPr>
      <w:type w:val="nextPage"/>
      <w:pgSz w:w="11906" w:h="16838"/>
      <w:pgMar w:left="1797" w:right="1797" w:gutter="0" w:header="0" w:top="902"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ind w:hanging="0" w:left="108" w:right="0"/>
      <w:outlineLvl w:val="0"/>
    </w:pPr>
    <w:rPr>
      <w:b/>
      <w:bCs/>
      <w:sz w:val="36"/>
    </w:rPr>
  </w:style>
  <w:style w:type="paragraph" w:styleId="Heading7">
    <w:name w:val="Heading 7"/>
    <w:basedOn w:val="Normal"/>
    <w:next w:val="Normal"/>
    <w:qFormat/>
    <w:pPr>
      <w:numPr>
        <w:ilvl w:val="6"/>
        <w:numId w:val="1"/>
      </w:numPr>
      <w:spacing w:before="240" w:after="60"/>
      <w:outlineLvl w:val="6"/>
    </w:pPr>
    <w:rPr/>
  </w:style>
  <w:style w:type="character" w:styleId="DefaultParagraphFont">
    <w:name w:val="Default Paragraph Font"/>
    <w:qFormat/>
    <w:rPr/>
  </w:style>
  <w:style w:type="character" w:styleId="Heading1Char">
    <w:name w:val="Heading 1 Char"/>
    <w:basedOn w:val="DefaultParagraphFont"/>
    <w:qFormat/>
    <w:rPr>
      <w:rFonts w:ascii="Times New Roman" w:hAnsi="Times New Roman" w:eastAsia="Times New Roman" w:cs="Times New Roman"/>
      <w:b/>
      <w:bCs/>
      <w:sz w:val="36"/>
      <w:szCs w:val="24"/>
    </w:rPr>
  </w:style>
  <w:style w:type="character" w:styleId="Heading7Char">
    <w:name w:val="Heading 7 Char"/>
    <w:basedOn w:val="DefaultParagraphFont"/>
    <w:qFormat/>
    <w:rPr>
      <w:rFonts w:ascii="Times New Roman" w:hAnsi="Times New Roman" w:eastAsia="Times New Roman" w:cs="Times New Roman"/>
      <w:sz w:val="24"/>
      <w:szCs w:val="24"/>
    </w:rPr>
  </w:style>
  <w:style w:type="character" w:styleId="HeaderChar">
    <w:name w:val="Header Char"/>
    <w:basedOn w:val="DefaultParagraphFont"/>
    <w:qFormat/>
    <w:rPr>
      <w:rFonts w:ascii="Arial" w:hAnsi="Arial" w:eastAsia="Times New Roman" w:cs="Times New Roman"/>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rFonts w:ascii="Arial" w:hAnsi="Arial" w:cs="Arial"/>
      <w:sz w:val="22"/>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