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32B6" w14:textId="77777777" w:rsidR="004048CA" w:rsidRDefault="00E7749A">
      <w:pPr>
        <w:pStyle w:val="Default"/>
      </w:pPr>
      <w:r>
        <w:rPr>
          <w:b/>
          <w:bCs/>
          <w:noProof/>
          <w:sz w:val="23"/>
          <w:szCs w:val="23"/>
          <w:lang w:eastAsia="en-GB"/>
        </w:rPr>
        <w:drawing>
          <wp:anchor distT="0" distB="0" distL="114300" distR="114300" simplePos="0" relativeHeight="251658240" behindDoc="0" locked="0" layoutInCell="1" allowOverlap="1" wp14:anchorId="7A9E330E" wp14:editId="65F6036D">
            <wp:simplePos x="0" y="0"/>
            <wp:positionH relativeFrom="column">
              <wp:posOffset>2710180</wp:posOffset>
            </wp:positionH>
            <wp:positionV relativeFrom="paragraph">
              <wp:posOffset>159385</wp:posOffset>
            </wp:positionV>
            <wp:extent cx="1221105" cy="1403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ST_G_SCHOOL_LOGO_OL3 NEW JAN 1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1105" cy="1403350"/>
                    </a:xfrm>
                    <a:prstGeom prst="rect">
                      <a:avLst/>
                    </a:prstGeom>
                  </pic:spPr>
                </pic:pic>
              </a:graphicData>
            </a:graphic>
            <wp14:sizeRelH relativeFrom="page">
              <wp14:pctWidth>0</wp14:pctWidth>
            </wp14:sizeRelH>
            <wp14:sizeRelV relativeFrom="page">
              <wp14:pctHeight>0</wp14:pctHeight>
            </wp14:sizeRelV>
          </wp:anchor>
        </w:drawing>
      </w:r>
    </w:p>
    <w:p w14:paraId="7A9E32B7" w14:textId="77777777" w:rsidR="004048CA" w:rsidRDefault="004048CA">
      <w:pPr>
        <w:pStyle w:val="Default"/>
        <w:jc w:val="center"/>
        <w:rPr>
          <w:b/>
          <w:bCs/>
          <w:sz w:val="23"/>
          <w:szCs w:val="23"/>
        </w:rPr>
      </w:pPr>
    </w:p>
    <w:p w14:paraId="7A9E32B8" w14:textId="77777777" w:rsidR="004048CA" w:rsidRDefault="004048CA">
      <w:pPr>
        <w:pStyle w:val="Default"/>
        <w:jc w:val="center"/>
        <w:rPr>
          <w:b/>
          <w:bCs/>
          <w:sz w:val="23"/>
          <w:szCs w:val="23"/>
        </w:rPr>
      </w:pPr>
    </w:p>
    <w:p w14:paraId="7A9E32B9" w14:textId="77777777" w:rsidR="004048CA" w:rsidRDefault="004048CA">
      <w:pPr>
        <w:pStyle w:val="Default"/>
        <w:jc w:val="center"/>
        <w:rPr>
          <w:b/>
          <w:bCs/>
          <w:sz w:val="23"/>
          <w:szCs w:val="23"/>
        </w:rPr>
      </w:pPr>
    </w:p>
    <w:p w14:paraId="7A9E32BA" w14:textId="77777777" w:rsidR="004048CA" w:rsidRDefault="004048CA">
      <w:pPr>
        <w:pStyle w:val="Default"/>
        <w:jc w:val="center"/>
        <w:rPr>
          <w:b/>
          <w:bCs/>
          <w:sz w:val="23"/>
          <w:szCs w:val="23"/>
        </w:rPr>
      </w:pPr>
    </w:p>
    <w:p w14:paraId="7A9E32BB" w14:textId="77777777" w:rsidR="004048CA" w:rsidRDefault="004048CA">
      <w:pPr>
        <w:pStyle w:val="Default"/>
        <w:jc w:val="center"/>
        <w:rPr>
          <w:b/>
          <w:bCs/>
          <w:sz w:val="23"/>
          <w:szCs w:val="23"/>
        </w:rPr>
      </w:pPr>
    </w:p>
    <w:p w14:paraId="7A9E32BC" w14:textId="77777777" w:rsidR="004048CA" w:rsidRDefault="004048CA">
      <w:pPr>
        <w:pStyle w:val="Default"/>
        <w:jc w:val="center"/>
        <w:rPr>
          <w:b/>
          <w:bCs/>
          <w:sz w:val="23"/>
          <w:szCs w:val="23"/>
        </w:rPr>
      </w:pPr>
    </w:p>
    <w:p w14:paraId="7A9E32BD" w14:textId="77777777" w:rsidR="004048CA" w:rsidRDefault="004048CA">
      <w:pPr>
        <w:pStyle w:val="Default"/>
        <w:jc w:val="center"/>
        <w:rPr>
          <w:b/>
          <w:bCs/>
          <w:sz w:val="23"/>
          <w:szCs w:val="23"/>
        </w:rPr>
      </w:pPr>
    </w:p>
    <w:p w14:paraId="7A9E32BE" w14:textId="77777777" w:rsidR="004048CA" w:rsidRDefault="004048CA">
      <w:pPr>
        <w:pStyle w:val="Default"/>
        <w:jc w:val="center"/>
        <w:rPr>
          <w:b/>
          <w:bCs/>
          <w:sz w:val="23"/>
          <w:szCs w:val="23"/>
        </w:rPr>
      </w:pPr>
    </w:p>
    <w:p w14:paraId="7A9E32BF" w14:textId="77777777" w:rsidR="004048CA" w:rsidRDefault="004048CA">
      <w:pPr>
        <w:pStyle w:val="Default"/>
        <w:jc w:val="center"/>
        <w:rPr>
          <w:b/>
          <w:bCs/>
          <w:sz w:val="23"/>
          <w:szCs w:val="23"/>
        </w:rPr>
      </w:pPr>
    </w:p>
    <w:p w14:paraId="7A9E32C0" w14:textId="77777777" w:rsidR="004048CA" w:rsidRDefault="00E7749A">
      <w:pPr>
        <w:pStyle w:val="Default"/>
        <w:jc w:val="center"/>
        <w:rPr>
          <w:b/>
          <w:bCs/>
          <w:sz w:val="23"/>
          <w:szCs w:val="23"/>
        </w:rPr>
      </w:pPr>
      <w:r>
        <w:rPr>
          <w:b/>
          <w:bCs/>
          <w:sz w:val="23"/>
          <w:szCs w:val="23"/>
        </w:rPr>
        <w:t xml:space="preserve">Job Description </w:t>
      </w:r>
    </w:p>
    <w:p w14:paraId="7A9E32C1" w14:textId="77777777" w:rsidR="004048CA" w:rsidRDefault="004048CA">
      <w:pPr>
        <w:pStyle w:val="Default"/>
        <w:rPr>
          <w:sz w:val="23"/>
          <w:szCs w:val="23"/>
        </w:rPr>
      </w:pPr>
    </w:p>
    <w:p w14:paraId="7A9E32C2" w14:textId="77777777" w:rsidR="004048CA" w:rsidRDefault="00E7749A">
      <w:pPr>
        <w:pStyle w:val="Default"/>
      </w:pPr>
      <w:r>
        <w:rPr>
          <w:b/>
          <w:bCs/>
        </w:rPr>
        <w:t xml:space="preserve">Post Title: </w:t>
      </w:r>
      <w:r w:rsidR="00567528">
        <w:t>Cover Supervisor</w:t>
      </w:r>
      <w:r>
        <w:t xml:space="preserve"> </w:t>
      </w:r>
    </w:p>
    <w:p w14:paraId="7A9E32C3" w14:textId="77777777" w:rsidR="004048CA" w:rsidRDefault="00E7749A">
      <w:pPr>
        <w:pStyle w:val="Default"/>
      </w:pPr>
      <w:r>
        <w:rPr>
          <w:b/>
          <w:bCs/>
        </w:rPr>
        <w:t xml:space="preserve">Grade: </w:t>
      </w:r>
      <w:r w:rsidR="00926F21" w:rsidRPr="00926F21">
        <w:t>Scale 3 Point 5</w:t>
      </w:r>
    </w:p>
    <w:p w14:paraId="7A9E32C4" w14:textId="77777777" w:rsidR="004048CA" w:rsidRDefault="00E7749A">
      <w:pPr>
        <w:pStyle w:val="Default"/>
      </w:pPr>
      <w:r>
        <w:rPr>
          <w:b/>
          <w:bCs/>
        </w:rPr>
        <w:t xml:space="preserve">Directorate: </w:t>
      </w:r>
      <w:r>
        <w:t xml:space="preserve">Services to People </w:t>
      </w:r>
    </w:p>
    <w:p w14:paraId="7A9E32C5" w14:textId="77777777" w:rsidR="004048CA" w:rsidRDefault="00E7749A">
      <w:pPr>
        <w:pStyle w:val="Default"/>
      </w:pPr>
      <w:r>
        <w:rPr>
          <w:b/>
          <w:bCs/>
        </w:rPr>
        <w:t xml:space="preserve">Service: </w:t>
      </w:r>
      <w:r>
        <w:t xml:space="preserve">Education </w:t>
      </w:r>
    </w:p>
    <w:p w14:paraId="7A9E32C6" w14:textId="77777777" w:rsidR="004048CA" w:rsidRDefault="00E7749A">
      <w:pPr>
        <w:pStyle w:val="Default"/>
      </w:pPr>
      <w:r>
        <w:rPr>
          <w:b/>
          <w:bCs/>
        </w:rPr>
        <w:t xml:space="preserve">Responsible to: </w:t>
      </w:r>
      <w:r>
        <w:t xml:space="preserve">Line manager/Headteacher </w:t>
      </w:r>
    </w:p>
    <w:p w14:paraId="7A9E32C7" w14:textId="77777777" w:rsidR="004048CA" w:rsidRDefault="00E7749A">
      <w:pPr>
        <w:pStyle w:val="Default"/>
      </w:pPr>
      <w:r>
        <w:rPr>
          <w:b/>
          <w:bCs/>
        </w:rPr>
        <w:t xml:space="preserve">Responsible for: </w:t>
      </w:r>
      <w:r>
        <w:t xml:space="preserve">No responsibility for staff </w:t>
      </w:r>
    </w:p>
    <w:p w14:paraId="7A9E32C8" w14:textId="77777777" w:rsidR="004048CA" w:rsidRDefault="004048CA">
      <w:pPr>
        <w:pStyle w:val="Default"/>
        <w:rPr>
          <w:b/>
          <w:bCs/>
        </w:rPr>
      </w:pPr>
    </w:p>
    <w:p w14:paraId="7A9E32C9" w14:textId="77777777" w:rsidR="004048CA" w:rsidRDefault="00E7749A">
      <w:pPr>
        <w:rPr>
          <w:rFonts w:ascii="Tahoma" w:hAnsi="Tahoma" w:cs="Tahoma"/>
          <w:b/>
          <w:bCs/>
          <w:color w:val="000000"/>
          <w:sz w:val="24"/>
          <w:szCs w:val="24"/>
        </w:rPr>
      </w:pPr>
      <w:r>
        <w:rPr>
          <w:rFonts w:ascii="Tahoma" w:hAnsi="Tahoma" w:cs="Tahoma"/>
          <w:b/>
          <w:bCs/>
          <w:color w:val="000000"/>
          <w:sz w:val="24"/>
          <w:szCs w:val="24"/>
        </w:rPr>
        <w:t>Functional links with: Class teacher, KS phase leaders and SENCo, other agencies</w:t>
      </w:r>
    </w:p>
    <w:p w14:paraId="7A9E32CA" w14:textId="77777777" w:rsidR="004048CA" w:rsidRDefault="004048CA">
      <w:pPr>
        <w:pStyle w:val="Default"/>
      </w:pPr>
    </w:p>
    <w:p w14:paraId="7A9E32CB" w14:textId="77777777" w:rsidR="004048CA" w:rsidRDefault="00E7749A">
      <w:pPr>
        <w:pStyle w:val="Default"/>
        <w:rPr>
          <w:b/>
          <w:bCs/>
        </w:rPr>
      </w:pPr>
      <w:r>
        <w:t xml:space="preserve"> </w:t>
      </w:r>
      <w:r>
        <w:rPr>
          <w:b/>
          <w:bCs/>
        </w:rPr>
        <w:t xml:space="preserve">Main purpose of the job: </w:t>
      </w:r>
    </w:p>
    <w:p w14:paraId="7A9E32CC" w14:textId="77777777" w:rsidR="00567528" w:rsidRDefault="00567528">
      <w:pPr>
        <w:pStyle w:val="Default"/>
        <w:rPr>
          <w:b/>
          <w:bCs/>
        </w:rPr>
      </w:pPr>
    </w:p>
    <w:p w14:paraId="7A9E32CD" w14:textId="77777777" w:rsidR="00567528" w:rsidRPr="006D1ECA" w:rsidRDefault="00567528">
      <w:pPr>
        <w:pStyle w:val="Default"/>
      </w:pPr>
      <w:r w:rsidRPr="006D1ECA">
        <w:t xml:space="preserve">A Cover Supervisor will provide supervision of classes across the curriculum in the event of the absence (planned or unplanned) of the teacher, ensuring that pupils are engaged in pre-set work, managing pupil behaviour and ensuring a safe environment.  </w:t>
      </w:r>
    </w:p>
    <w:p w14:paraId="7A9E32CE" w14:textId="77777777" w:rsidR="004048CA" w:rsidRDefault="004048CA">
      <w:pPr>
        <w:pStyle w:val="Default"/>
      </w:pPr>
    </w:p>
    <w:p w14:paraId="7A9E32CF" w14:textId="77777777" w:rsidR="004048CA" w:rsidRDefault="00E7749A">
      <w:pPr>
        <w:pStyle w:val="Default"/>
        <w:rPr>
          <w:b/>
          <w:bCs/>
        </w:rPr>
      </w:pPr>
      <w:r>
        <w:rPr>
          <w:b/>
          <w:bCs/>
        </w:rPr>
        <w:t xml:space="preserve">Major Duties and Responsibilities: </w:t>
      </w:r>
    </w:p>
    <w:p w14:paraId="7A9E32D0" w14:textId="77777777" w:rsidR="004048CA" w:rsidRDefault="004048CA">
      <w:pPr>
        <w:pStyle w:val="Default"/>
      </w:pPr>
    </w:p>
    <w:tbl>
      <w:tblPr>
        <w:tblW w:w="0" w:type="auto"/>
        <w:tblLayout w:type="fixed"/>
        <w:tblCellMar>
          <w:top w:w="28" w:type="dxa"/>
          <w:bottom w:w="28" w:type="dxa"/>
        </w:tblCellMar>
        <w:tblLook w:val="0000" w:firstRow="0" w:lastRow="0" w:firstColumn="0" w:lastColumn="0" w:noHBand="0" w:noVBand="0"/>
      </w:tblPr>
      <w:tblGrid>
        <w:gridCol w:w="675"/>
        <w:gridCol w:w="7938"/>
      </w:tblGrid>
      <w:tr w:rsidR="00567528" w:rsidRPr="006D1ECA" w14:paraId="7A9E32D4" w14:textId="77777777" w:rsidTr="00653AEE">
        <w:tc>
          <w:tcPr>
            <w:tcW w:w="675" w:type="dxa"/>
            <w:tcMar>
              <w:top w:w="170" w:type="dxa"/>
            </w:tcMar>
          </w:tcPr>
          <w:p w14:paraId="7A9E32D1" w14:textId="77777777" w:rsidR="00567528" w:rsidRPr="006D1ECA" w:rsidRDefault="00567528" w:rsidP="006D1ECA">
            <w:pPr>
              <w:pStyle w:val="Default"/>
            </w:pPr>
            <w:r w:rsidRPr="006D1ECA">
              <w:t xml:space="preserve">1.  </w:t>
            </w:r>
          </w:p>
          <w:p w14:paraId="7A9E32D2" w14:textId="77777777" w:rsidR="00567528" w:rsidRPr="006D1ECA" w:rsidRDefault="00567528" w:rsidP="006D1ECA">
            <w:pPr>
              <w:pStyle w:val="Default"/>
            </w:pPr>
          </w:p>
        </w:tc>
        <w:tc>
          <w:tcPr>
            <w:tcW w:w="7938" w:type="dxa"/>
            <w:shd w:val="clear" w:color="auto" w:fill="auto"/>
            <w:tcMar>
              <w:top w:w="170" w:type="dxa"/>
            </w:tcMar>
          </w:tcPr>
          <w:p w14:paraId="7A9E32D3" w14:textId="77777777" w:rsidR="00567528" w:rsidRPr="006D1ECA" w:rsidRDefault="00567528" w:rsidP="006D1ECA">
            <w:pPr>
              <w:pStyle w:val="Default"/>
            </w:pPr>
            <w:r w:rsidRPr="006D1ECA">
              <w:t>In the absence of a teacher, to be solely responsible for a class of students, ensuring they are engaged in learning activity that has been set by a teacher.</w:t>
            </w:r>
          </w:p>
        </w:tc>
      </w:tr>
      <w:tr w:rsidR="00567528" w:rsidRPr="006D1ECA" w14:paraId="7A9E32D7" w14:textId="77777777" w:rsidTr="00653AEE">
        <w:tc>
          <w:tcPr>
            <w:tcW w:w="675" w:type="dxa"/>
            <w:tcMar>
              <w:top w:w="170" w:type="dxa"/>
            </w:tcMar>
          </w:tcPr>
          <w:p w14:paraId="7A9E32D5" w14:textId="77777777" w:rsidR="00567528" w:rsidRPr="006D1ECA" w:rsidRDefault="00567528" w:rsidP="006D1ECA">
            <w:pPr>
              <w:pStyle w:val="Default"/>
            </w:pPr>
            <w:r w:rsidRPr="006D1ECA">
              <w:t>2.</w:t>
            </w:r>
          </w:p>
        </w:tc>
        <w:tc>
          <w:tcPr>
            <w:tcW w:w="7938" w:type="dxa"/>
            <w:shd w:val="clear" w:color="auto" w:fill="auto"/>
            <w:tcMar>
              <w:top w:w="170" w:type="dxa"/>
            </w:tcMar>
          </w:tcPr>
          <w:p w14:paraId="7A9E32D6" w14:textId="77777777" w:rsidR="00567528" w:rsidRPr="006D1ECA" w:rsidRDefault="00567528" w:rsidP="006D1ECA">
            <w:pPr>
              <w:pStyle w:val="Default"/>
            </w:pPr>
            <w:r w:rsidRPr="006D1ECA">
              <w:t>To effectively manage instances of poor behaviour and any other immediate issues or emergencies that arise in accordance with school policy.</w:t>
            </w:r>
          </w:p>
        </w:tc>
      </w:tr>
      <w:tr w:rsidR="00567528" w:rsidRPr="006D1ECA" w14:paraId="7A9E32DA" w14:textId="77777777" w:rsidTr="00653AEE">
        <w:tc>
          <w:tcPr>
            <w:tcW w:w="675" w:type="dxa"/>
            <w:tcMar>
              <w:top w:w="170" w:type="dxa"/>
            </w:tcMar>
          </w:tcPr>
          <w:p w14:paraId="7A9E32D8" w14:textId="77777777" w:rsidR="00567528" w:rsidRPr="006D1ECA" w:rsidRDefault="00567528" w:rsidP="006D1ECA">
            <w:pPr>
              <w:pStyle w:val="Default"/>
            </w:pPr>
            <w:r w:rsidRPr="006D1ECA">
              <w:t>3.</w:t>
            </w:r>
          </w:p>
        </w:tc>
        <w:tc>
          <w:tcPr>
            <w:tcW w:w="7938" w:type="dxa"/>
            <w:shd w:val="clear" w:color="auto" w:fill="auto"/>
            <w:tcMar>
              <w:top w:w="170" w:type="dxa"/>
            </w:tcMar>
          </w:tcPr>
          <w:p w14:paraId="7A9E32D9" w14:textId="77777777" w:rsidR="00567528" w:rsidRPr="006D1ECA" w:rsidRDefault="00567528" w:rsidP="006D1ECA">
            <w:pPr>
              <w:pStyle w:val="Default"/>
            </w:pPr>
            <w:r w:rsidRPr="006D1ECA">
              <w:t>To support students to engage with the work provided, including providing support where necessary with literacy, numeracy and organisational skills.</w:t>
            </w:r>
          </w:p>
        </w:tc>
      </w:tr>
      <w:tr w:rsidR="00567528" w:rsidRPr="006D1ECA" w14:paraId="7A9E32DD" w14:textId="77777777" w:rsidTr="00653AEE">
        <w:tc>
          <w:tcPr>
            <w:tcW w:w="675" w:type="dxa"/>
            <w:tcMar>
              <w:top w:w="170" w:type="dxa"/>
            </w:tcMar>
          </w:tcPr>
          <w:p w14:paraId="7A9E32DB" w14:textId="77777777" w:rsidR="00567528" w:rsidRPr="006D1ECA" w:rsidRDefault="00567528" w:rsidP="006D1ECA">
            <w:pPr>
              <w:pStyle w:val="Default"/>
            </w:pPr>
            <w:r w:rsidRPr="006D1ECA">
              <w:t>4.</w:t>
            </w:r>
          </w:p>
        </w:tc>
        <w:tc>
          <w:tcPr>
            <w:tcW w:w="7938" w:type="dxa"/>
            <w:shd w:val="clear" w:color="auto" w:fill="auto"/>
            <w:tcMar>
              <w:top w:w="170" w:type="dxa"/>
            </w:tcMar>
          </w:tcPr>
          <w:p w14:paraId="7A9E32DC" w14:textId="77777777" w:rsidR="00567528" w:rsidRPr="006D1ECA" w:rsidRDefault="00567528" w:rsidP="006D1ECA">
            <w:pPr>
              <w:pStyle w:val="Default"/>
            </w:pPr>
            <w:r w:rsidRPr="006D1ECA">
              <w:t>To liaise with teachers / other relevant staff with regard to work set for a class, and ensure you are suitable equipped and informed to be able to effectively supervise the assigned lesson.</w:t>
            </w:r>
          </w:p>
        </w:tc>
      </w:tr>
      <w:tr w:rsidR="00567528" w:rsidRPr="006D1ECA" w14:paraId="7A9E32E0" w14:textId="77777777" w:rsidTr="00653AEE">
        <w:tc>
          <w:tcPr>
            <w:tcW w:w="675" w:type="dxa"/>
            <w:tcMar>
              <w:top w:w="170" w:type="dxa"/>
            </w:tcMar>
          </w:tcPr>
          <w:p w14:paraId="7A9E32DE" w14:textId="77777777" w:rsidR="00567528" w:rsidRPr="006D1ECA" w:rsidRDefault="00567528" w:rsidP="006D1ECA">
            <w:pPr>
              <w:pStyle w:val="Default"/>
            </w:pPr>
            <w:r w:rsidRPr="006D1ECA">
              <w:t>5.</w:t>
            </w:r>
          </w:p>
        </w:tc>
        <w:tc>
          <w:tcPr>
            <w:tcW w:w="7938" w:type="dxa"/>
            <w:shd w:val="clear" w:color="auto" w:fill="auto"/>
            <w:tcMar>
              <w:top w:w="170" w:type="dxa"/>
            </w:tcMar>
          </w:tcPr>
          <w:p w14:paraId="7A9E32DF" w14:textId="77777777" w:rsidR="00567528" w:rsidRPr="006D1ECA" w:rsidRDefault="00567528" w:rsidP="006D1ECA">
            <w:pPr>
              <w:pStyle w:val="Default"/>
            </w:pPr>
            <w:r w:rsidRPr="006D1ECA">
              <w:t>To feedback to the class teacher on pupil engagement in the set work and also on any issues that may have arisen during the covered lesson(s).</w:t>
            </w:r>
          </w:p>
        </w:tc>
      </w:tr>
      <w:tr w:rsidR="00567528" w:rsidRPr="006D1ECA" w14:paraId="7A9E32E3" w14:textId="77777777" w:rsidTr="00653AEE">
        <w:tc>
          <w:tcPr>
            <w:tcW w:w="675" w:type="dxa"/>
            <w:tcMar>
              <w:top w:w="170" w:type="dxa"/>
            </w:tcMar>
          </w:tcPr>
          <w:p w14:paraId="7A9E32E1" w14:textId="77777777" w:rsidR="00567528" w:rsidRPr="006D1ECA" w:rsidRDefault="00567528" w:rsidP="006D1ECA">
            <w:pPr>
              <w:pStyle w:val="Default"/>
            </w:pPr>
            <w:r w:rsidRPr="006D1ECA">
              <w:t>6.</w:t>
            </w:r>
          </w:p>
        </w:tc>
        <w:tc>
          <w:tcPr>
            <w:tcW w:w="7938" w:type="dxa"/>
            <w:shd w:val="clear" w:color="auto" w:fill="auto"/>
            <w:tcMar>
              <w:top w:w="170" w:type="dxa"/>
            </w:tcMar>
          </w:tcPr>
          <w:p w14:paraId="7A9E32E2" w14:textId="77777777" w:rsidR="00567528" w:rsidRPr="006D1ECA" w:rsidRDefault="00567528" w:rsidP="006D1ECA">
            <w:pPr>
              <w:pStyle w:val="Default"/>
            </w:pPr>
            <w:r w:rsidRPr="006D1ECA">
              <w:t xml:space="preserve">To help prepare, monitor and maintain a safe and secure learning environment in line with the teacher’s lesson plans. </w:t>
            </w:r>
          </w:p>
        </w:tc>
      </w:tr>
      <w:tr w:rsidR="00567528" w:rsidRPr="006D1ECA" w14:paraId="7A9E32E6" w14:textId="77777777" w:rsidTr="00653AEE">
        <w:tc>
          <w:tcPr>
            <w:tcW w:w="675" w:type="dxa"/>
            <w:tcMar>
              <w:top w:w="170" w:type="dxa"/>
            </w:tcMar>
          </w:tcPr>
          <w:p w14:paraId="7A9E32E4" w14:textId="77777777" w:rsidR="00567528" w:rsidRPr="006D1ECA" w:rsidRDefault="00567528" w:rsidP="006D1ECA">
            <w:pPr>
              <w:pStyle w:val="Default"/>
            </w:pPr>
            <w:r w:rsidRPr="006D1ECA">
              <w:lastRenderedPageBreak/>
              <w:t>7.</w:t>
            </w:r>
          </w:p>
        </w:tc>
        <w:tc>
          <w:tcPr>
            <w:tcW w:w="7938" w:type="dxa"/>
            <w:shd w:val="clear" w:color="auto" w:fill="auto"/>
            <w:tcMar>
              <w:top w:w="170" w:type="dxa"/>
            </w:tcMar>
          </w:tcPr>
          <w:p w14:paraId="7A9E32E5" w14:textId="77777777" w:rsidR="00567528" w:rsidRPr="006D1ECA" w:rsidRDefault="00567528" w:rsidP="006D1ECA">
            <w:pPr>
              <w:pStyle w:val="Default"/>
            </w:pPr>
            <w:r w:rsidRPr="006D1ECA">
              <w:t>To support the maintenance of an activity bank, contributing general activities as appropriate, and draw upon this in the event that pupils complete the pre-set work more quickly than expected, in order to ensure that pupils are engaged in constructive activity.</w:t>
            </w:r>
          </w:p>
        </w:tc>
      </w:tr>
      <w:tr w:rsidR="00567528" w:rsidRPr="006D1ECA" w14:paraId="7A9E32E9" w14:textId="77777777" w:rsidTr="00653AEE">
        <w:tc>
          <w:tcPr>
            <w:tcW w:w="675" w:type="dxa"/>
            <w:tcMar>
              <w:top w:w="170" w:type="dxa"/>
            </w:tcMar>
          </w:tcPr>
          <w:p w14:paraId="7A9E32E7" w14:textId="77777777" w:rsidR="00567528" w:rsidRPr="006D1ECA" w:rsidRDefault="00567528" w:rsidP="006D1ECA">
            <w:pPr>
              <w:pStyle w:val="Default"/>
            </w:pPr>
            <w:r w:rsidRPr="006D1ECA">
              <w:t>8.</w:t>
            </w:r>
          </w:p>
        </w:tc>
        <w:tc>
          <w:tcPr>
            <w:tcW w:w="7938" w:type="dxa"/>
            <w:shd w:val="clear" w:color="auto" w:fill="auto"/>
            <w:tcMar>
              <w:top w:w="170" w:type="dxa"/>
            </w:tcMar>
          </w:tcPr>
          <w:p w14:paraId="7A9E32E8" w14:textId="77777777" w:rsidR="00567528" w:rsidRPr="006D1ECA" w:rsidRDefault="00567528" w:rsidP="006D1ECA">
            <w:pPr>
              <w:pStyle w:val="Default"/>
            </w:pPr>
            <w:r w:rsidRPr="006D1ECA">
              <w:t>To contribute to the development and review of relevant policies (e.g. Cover, Behaviour Management, etc).</w:t>
            </w:r>
          </w:p>
        </w:tc>
      </w:tr>
      <w:tr w:rsidR="00567528" w:rsidRPr="006D1ECA" w14:paraId="7A9E32EC" w14:textId="77777777" w:rsidTr="00567528">
        <w:tc>
          <w:tcPr>
            <w:tcW w:w="675" w:type="dxa"/>
            <w:tcMar>
              <w:top w:w="170" w:type="dxa"/>
            </w:tcMar>
          </w:tcPr>
          <w:p w14:paraId="7A9E32EA" w14:textId="77777777" w:rsidR="00567528" w:rsidRPr="006D1ECA" w:rsidRDefault="00567528" w:rsidP="006D1ECA">
            <w:pPr>
              <w:pStyle w:val="Default"/>
            </w:pPr>
            <w:r w:rsidRPr="006D1ECA">
              <w:t>9.</w:t>
            </w:r>
          </w:p>
        </w:tc>
        <w:tc>
          <w:tcPr>
            <w:tcW w:w="7938" w:type="dxa"/>
            <w:shd w:val="clear" w:color="auto" w:fill="auto"/>
            <w:tcMar>
              <w:top w:w="170" w:type="dxa"/>
            </w:tcMar>
          </w:tcPr>
          <w:p w14:paraId="7A9E32EB" w14:textId="77777777" w:rsidR="00567528" w:rsidRPr="006D1ECA" w:rsidRDefault="00567528" w:rsidP="006D1ECA">
            <w:pPr>
              <w:pStyle w:val="Default"/>
            </w:pPr>
            <w:r w:rsidRPr="006D1ECA">
              <w:t>To assist in the evaluation of the impact of covered lessons on pupils and throughout the school.</w:t>
            </w:r>
          </w:p>
        </w:tc>
      </w:tr>
      <w:tr w:rsidR="00567528" w:rsidRPr="006D1ECA" w14:paraId="7A9E32EF" w14:textId="77777777" w:rsidTr="00567528">
        <w:tc>
          <w:tcPr>
            <w:tcW w:w="675" w:type="dxa"/>
            <w:tcMar>
              <w:top w:w="170" w:type="dxa"/>
            </w:tcMar>
          </w:tcPr>
          <w:p w14:paraId="7A9E32ED" w14:textId="77777777" w:rsidR="00567528" w:rsidRPr="006D1ECA" w:rsidRDefault="00567528" w:rsidP="006D1ECA">
            <w:pPr>
              <w:pStyle w:val="Default"/>
            </w:pPr>
            <w:r w:rsidRPr="006D1ECA">
              <w:t>10.</w:t>
            </w:r>
          </w:p>
        </w:tc>
        <w:tc>
          <w:tcPr>
            <w:tcW w:w="7938" w:type="dxa"/>
            <w:shd w:val="clear" w:color="auto" w:fill="auto"/>
            <w:tcMar>
              <w:top w:w="170" w:type="dxa"/>
            </w:tcMar>
          </w:tcPr>
          <w:p w14:paraId="7A9E32EE" w14:textId="77777777" w:rsidR="00567528" w:rsidRPr="006D1ECA" w:rsidRDefault="00567528" w:rsidP="006D1ECA">
            <w:pPr>
              <w:pStyle w:val="Default"/>
            </w:pPr>
            <w:r w:rsidRPr="006D1ECA">
              <w:t>To undertake pupil registration of a class, as required.</w:t>
            </w:r>
          </w:p>
        </w:tc>
      </w:tr>
      <w:tr w:rsidR="00567528" w:rsidRPr="006D1ECA" w14:paraId="7A9E32F2" w14:textId="77777777" w:rsidTr="00567528">
        <w:tc>
          <w:tcPr>
            <w:tcW w:w="675" w:type="dxa"/>
            <w:tcMar>
              <w:top w:w="170" w:type="dxa"/>
            </w:tcMar>
          </w:tcPr>
          <w:p w14:paraId="7A9E32F0" w14:textId="77777777" w:rsidR="00567528" w:rsidRPr="006D1ECA" w:rsidRDefault="00567528" w:rsidP="006D1ECA">
            <w:pPr>
              <w:pStyle w:val="Default"/>
            </w:pPr>
            <w:r w:rsidRPr="006D1ECA">
              <w:t>11.</w:t>
            </w:r>
          </w:p>
        </w:tc>
        <w:tc>
          <w:tcPr>
            <w:tcW w:w="7938" w:type="dxa"/>
            <w:shd w:val="clear" w:color="auto" w:fill="auto"/>
            <w:tcMar>
              <w:top w:w="170" w:type="dxa"/>
            </w:tcMar>
          </w:tcPr>
          <w:p w14:paraId="7A9E32F1" w14:textId="77777777" w:rsidR="00567528" w:rsidRPr="006D1ECA" w:rsidRDefault="00567528" w:rsidP="006D1ECA">
            <w:pPr>
              <w:pStyle w:val="Default"/>
            </w:pPr>
            <w:r w:rsidRPr="006D1ECA">
              <w:t xml:space="preserve">To promote positive behaviour and relationships, using effective strategies in a timely manner in accordance with school policy. </w:t>
            </w:r>
          </w:p>
        </w:tc>
      </w:tr>
      <w:tr w:rsidR="00567528" w:rsidRPr="006D1ECA" w14:paraId="7A9E32F5" w14:textId="77777777" w:rsidTr="00567528">
        <w:tc>
          <w:tcPr>
            <w:tcW w:w="675" w:type="dxa"/>
            <w:tcMar>
              <w:top w:w="170" w:type="dxa"/>
            </w:tcMar>
          </w:tcPr>
          <w:p w14:paraId="7A9E32F3" w14:textId="77777777" w:rsidR="00567528" w:rsidRPr="006D1ECA" w:rsidRDefault="00567528" w:rsidP="006D1ECA">
            <w:pPr>
              <w:pStyle w:val="Default"/>
            </w:pPr>
            <w:r w:rsidRPr="006D1ECA">
              <w:t>12.</w:t>
            </w:r>
          </w:p>
        </w:tc>
        <w:tc>
          <w:tcPr>
            <w:tcW w:w="7938" w:type="dxa"/>
            <w:shd w:val="clear" w:color="auto" w:fill="auto"/>
            <w:tcMar>
              <w:top w:w="170" w:type="dxa"/>
            </w:tcMar>
          </w:tcPr>
          <w:p w14:paraId="7A9E32F4" w14:textId="77777777" w:rsidR="00567528" w:rsidRPr="006D1ECA" w:rsidRDefault="00567528" w:rsidP="006D1ECA">
            <w:pPr>
              <w:pStyle w:val="Default"/>
            </w:pPr>
            <w:r w:rsidRPr="006D1ECA">
              <w:t xml:space="preserve">To develop positive relationships with colleagues, providing consistent and effective support and working constructively as a member of the school staff team. </w:t>
            </w:r>
          </w:p>
        </w:tc>
      </w:tr>
      <w:tr w:rsidR="00567528" w:rsidRPr="006D1ECA" w14:paraId="7A9E32F8" w14:textId="77777777" w:rsidTr="00567528">
        <w:tc>
          <w:tcPr>
            <w:tcW w:w="675" w:type="dxa"/>
            <w:tcMar>
              <w:top w:w="170" w:type="dxa"/>
            </w:tcMar>
          </w:tcPr>
          <w:p w14:paraId="7A9E32F6" w14:textId="77777777" w:rsidR="00567528" w:rsidRPr="006D1ECA" w:rsidRDefault="00567528" w:rsidP="006D1ECA">
            <w:pPr>
              <w:pStyle w:val="Default"/>
            </w:pPr>
            <w:r w:rsidRPr="006D1ECA">
              <w:t>13.</w:t>
            </w:r>
          </w:p>
        </w:tc>
        <w:tc>
          <w:tcPr>
            <w:tcW w:w="7938" w:type="dxa"/>
            <w:shd w:val="clear" w:color="auto" w:fill="auto"/>
            <w:tcMar>
              <w:top w:w="170" w:type="dxa"/>
            </w:tcMar>
          </w:tcPr>
          <w:p w14:paraId="7A9E32F7" w14:textId="77777777" w:rsidR="00567528" w:rsidRPr="006D1ECA" w:rsidRDefault="00567528" w:rsidP="006D1ECA">
            <w:pPr>
              <w:pStyle w:val="Default"/>
            </w:pPr>
            <w:r w:rsidRPr="006D1ECA">
              <w:t>To assist with the organisation of cover for absent colleagues (teachers or support staff), for both planned and unplanned absences.</w:t>
            </w:r>
          </w:p>
        </w:tc>
      </w:tr>
      <w:tr w:rsidR="00567528" w:rsidRPr="006D1ECA" w14:paraId="7A9E32FB" w14:textId="77777777" w:rsidTr="00567528">
        <w:tc>
          <w:tcPr>
            <w:tcW w:w="675" w:type="dxa"/>
            <w:tcMar>
              <w:top w:w="170" w:type="dxa"/>
            </w:tcMar>
          </w:tcPr>
          <w:p w14:paraId="7A9E32F9" w14:textId="77777777" w:rsidR="00567528" w:rsidRPr="006D1ECA" w:rsidRDefault="00567528" w:rsidP="006D1ECA">
            <w:pPr>
              <w:pStyle w:val="Default"/>
            </w:pPr>
            <w:r w:rsidRPr="006D1ECA">
              <w:t>14.</w:t>
            </w:r>
          </w:p>
        </w:tc>
        <w:tc>
          <w:tcPr>
            <w:tcW w:w="7938" w:type="dxa"/>
            <w:shd w:val="clear" w:color="auto" w:fill="auto"/>
            <w:tcMar>
              <w:top w:w="170" w:type="dxa"/>
            </w:tcMar>
          </w:tcPr>
          <w:p w14:paraId="7A9E32FA" w14:textId="77777777" w:rsidR="00567528" w:rsidRPr="006D1ECA" w:rsidRDefault="00567528" w:rsidP="006D1ECA">
            <w:pPr>
              <w:pStyle w:val="Default"/>
            </w:pPr>
            <w:r w:rsidRPr="006D1ECA">
              <w:t xml:space="preserve">To assist in the creation and maintenance of curriculum resources, and creation of visual displays in order to ensure a relevant physical learning environment. </w:t>
            </w:r>
          </w:p>
        </w:tc>
      </w:tr>
      <w:tr w:rsidR="00567528" w:rsidRPr="006D1ECA" w14:paraId="7A9E32FE" w14:textId="77777777" w:rsidTr="00567528">
        <w:tc>
          <w:tcPr>
            <w:tcW w:w="675" w:type="dxa"/>
            <w:tcMar>
              <w:top w:w="170" w:type="dxa"/>
            </w:tcMar>
          </w:tcPr>
          <w:p w14:paraId="7A9E32FC" w14:textId="77777777" w:rsidR="00567528" w:rsidRPr="006D1ECA" w:rsidRDefault="00567528" w:rsidP="006D1ECA">
            <w:pPr>
              <w:pStyle w:val="Default"/>
            </w:pPr>
            <w:r w:rsidRPr="006D1ECA">
              <w:t>15.</w:t>
            </w:r>
          </w:p>
        </w:tc>
        <w:tc>
          <w:tcPr>
            <w:tcW w:w="7938" w:type="dxa"/>
            <w:shd w:val="clear" w:color="auto" w:fill="auto"/>
            <w:tcMar>
              <w:top w:w="170" w:type="dxa"/>
            </w:tcMar>
          </w:tcPr>
          <w:p w14:paraId="7A9E32FD" w14:textId="77777777" w:rsidR="00567528" w:rsidRPr="006D1ECA" w:rsidRDefault="00567528" w:rsidP="006D1ECA">
            <w:pPr>
              <w:pStyle w:val="Default"/>
            </w:pPr>
            <w:r w:rsidRPr="006D1ECA">
              <w:t>To undertake administrative duties relevant to the role.</w:t>
            </w:r>
          </w:p>
        </w:tc>
      </w:tr>
      <w:tr w:rsidR="00567528" w:rsidRPr="006D1ECA" w14:paraId="7A9E3301" w14:textId="77777777" w:rsidTr="00567528">
        <w:tc>
          <w:tcPr>
            <w:tcW w:w="675" w:type="dxa"/>
            <w:tcMar>
              <w:top w:w="170" w:type="dxa"/>
            </w:tcMar>
          </w:tcPr>
          <w:p w14:paraId="7A9E32FF" w14:textId="77777777" w:rsidR="00567528" w:rsidRPr="006D1ECA" w:rsidRDefault="00567528" w:rsidP="006D1ECA">
            <w:pPr>
              <w:pStyle w:val="Default"/>
            </w:pPr>
            <w:r w:rsidRPr="006D1ECA">
              <w:t>16.</w:t>
            </w:r>
          </w:p>
        </w:tc>
        <w:tc>
          <w:tcPr>
            <w:tcW w:w="7938" w:type="dxa"/>
            <w:shd w:val="clear" w:color="auto" w:fill="auto"/>
            <w:tcMar>
              <w:top w:w="170" w:type="dxa"/>
            </w:tcMar>
          </w:tcPr>
          <w:p w14:paraId="7A9E3300" w14:textId="77777777" w:rsidR="00567528" w:rsidRPr="006D1ECA" w:rsidRDefault="00567528" w:rsidP="006D1ECA">
            <w:pPr>
              <w:pStyle w:val="Default"/>
            </w:pPr>
            <w:r w:rsidRPr="006D1ECA">
              <w:t xml:space="preserve">To invigilate internal and external tests and examinations under formal conditions. </w:t>
            </w:r>
          </w:p>
        </w:tc>
      </w:tr>
      <w:tr w:rsidR="00567528" w:rsidRPr="006D1ECA" w14:paraId="7A9E3304" w14:textId="77777777" w:rsidTr="00567528">
        <w:tc>
          <w:tcPr>
            <w:tcW w:w="675" w:type="dxa"/>
            <w:tcMar>
              <w:top w:w="170" w:type="dxa"/>
            </w:tcMar>
          </w:tcPr>
          <w:p w14:paraId="7A9E3302" w14:textId="77777777" w:rsidR="00567528" w:rsidRPr="006D1ECA" w:rsidRDefault="00567528" w:rsidP="006D1ECA">
            <w:pPr>
              <w:pStyle w:val="Default"/>
            </w:pPr>
            <w:r w:rsidRPr="006D1ECA">
              <w:t>17.</w:t>
            </w:r>
          </w:p>
        </w:tc>
        <w:tc>
          <w:tcPr>
            <w:tcW w:w="7938" w:type="dxa"/>
            <w:shd w:val="clear" w:color="auto" w:fill="auto"/>
            <w:tcMar>
              <w:top w:w="170" w:type="dxa"/>
            </w:tcMar>
          </w:tcPr>
          <w:p w14:paraId="7A9E3303" w14:textId="77777777" w:rsidR="00567528" w:rsidRPr="006D1ECA" w:rsidRDefault="00567528" w:rsidP="006D1ECA">
            <w:pPr>
              <w:pStyle w:val="Default"/>
            </w:pPr>
            <w:r w:rsidRPr="006D1ECA">
              <w:t>When not required to undertake any responsibility falling within the above, Cover Supervisors may be directed to provide additional support in the school, in accordance with the duties of other similarly or lower graded jobs for which they are suitably skilled/ qualified.</w:t>
            </w:r>
          </w:p>
        </w:tc>
      </w:tr>
    </w:tbl>
    <w:p w14:paraId="7A9E3305" w14:textId="77777777" w:rsidR="00567528" w:rsidRDefault="00567528">
      <w:pPr>
        <w:pStyle w:val="Default"/>
      </w:pPr>
    </w:p>
    <w:p w14:paraId="7A9E3306" w14:textId="77777777" w:rsidR="00567528" w:rsidRPr="00567528" w:rsidRDefault="00567528" w:rsidP="00567528">
      <w:pPr>
        <w:rPr>
          <w:rFonts w:ascii="Tahoma" w:hAnsi="Tahoma" w:cs="Tahoma"/>
          <w:b/>
          <w:bCs/>
          <w:color w:val="000000"/>
          <w:sz w:val="24"/>
          <w:szCs w:val="24"/>
        </w:rPr>
      </w:pPr>
      <w:r w:rsidRPr="00567528">
        <w:rPr>
          <w:rFonts w:ascii="Tahoma" w:hAnsi="Tahoma" w:cs="Tahoma"/>
          <w:b/>
          <w:bCs/>
          <w:color w:val="000000"/>
          <w:sz w:val="24"/>
          <w:szCs w:val="24"/>
        </w:rPr>
        <w:t>SPECIAL FACTORS:</w:t>
      </w:r>
    </w:p>
    <w:p w14:paraId="7A9E3307" w14:textId="77777777" w:rsidR="00567528" w:rsidRDefault="00567528" w:rsidP="00567528">
      <w:pPr>
        <w:rPr>
          <w:rFonts w:ascii="Arial" w:hAnsi="Arial" w:cs="Arial"/>
          <w:b/>
        </w:rPr>
      </w:pPr>
      <w:r>
        <w:rPr>
          <w:rFonts w:ascii="Arial" w:hAnsi="Arial" w:cs="Arial"/>
          <w:b/>
        </w:rPr>
        <w:t xml:space="preserve">Subject to the duration of the need, the special conditions given below </w:t>
      </w:r>
      <w:proofErr w:type="gramStart"/>
      <w:r>
        <w:rPr>
          <w:rFonts w:ascii="Arial" w:hAnsi="Arial" w:cs="Arial"/>
          <w:b/>
        </w:rPr>
        <w:t>apply :</w:t>
      </w:r>
      <w:proofErr w:type="gramEnd"/>
    </w:p>
    <w:p w14:paraId="7A9E3308" w14:textId="77777777" w:rsidR="00567528" w:rsidRPr="006D1ECA" w:rsidRDefault="00567528" w:rsidP="00567528">
      <w:pPr>
        <w:tabs>
          <w:tab w:val="left" w:pos="3600"/>
        </w:tabs>
        <w:ind w:left="1440" w:hanging="720"/>
        <w:rPr>
          <w:rFonts w:ascii="Tahoma" w:hAnsi="Tahoma" w:cs="Tahoma"/>
          <w:color w:val="000000"/>
          <w:sz w:val="24"/>
          <w:szCs w:val="24"/>
        </w:rPr>
      </w:pPr>
      <w:r w:rsidRPr="006D1ECA">
        <w:rPr>
          <w:rFonts w:ascii="Tahoma" w:hAnsi="Tahoma" w:cs="Tahoma"/>
          <w:color w:val="000000"/>
          <w:sz w:val="24"/>
          <w:szCs w:val="24"/>
        </w:rPr>
        <w:t>(a)</w:t>
      </w:r>
      <w:r w:rsidRPr="006D1ECA">
        <w:rPr>
          <w:rFonts w:ascii="Tahoma" w:hAnsi="Tahoma" w:cs="Tahoma"/>
          <w:color w:val="000000"/>
          <w:sz w:val="24"/>
          <w:szCs w:val="24"/>
        </w:rPr>
        <w:tab/>
        <w:t>The postholder may be required to attend, from time to time, training courses, conferences, seminars or other meetings as required by his/her own training needs and the needs of the service.</w:t>
      </w:r>
    </w:p>
    <w:p w14:paraId="7A9E3309" w14:textId="77777777" w:rsidR="00567528" w:rsidRPr="006D1ECA" w:rsidRDefault="00567528" w:rsidP="00567528">
      <w:pPr>
        <w:pStyle w:val="BodyTextIndent2"/>
        <w:tabs>
          <w:tab w:val="clear" w:pos="720"/>
        </w:tabs>
        <w:ind w:left="1418" w:hanging="709"/>
        <w:rPr>
          <w:rFonts w:ascii="Tahoma" w:eastAsiaTheme="minorHAnsi" w:hAnsi="Tahoma" w:cs="Tahoma"/>
          <w:color w:val="000000"/>
          <w:sz w:val="24"/>
          <w:szCs w:val="24"/>
          <w:lang w:eastAsia="en-US"/>
        </w:rPr>
      </w:pPr>
      <w:r w:rsidRPr="006D1ECA">
        <w:rPr>
          <w:rFonts w:ascii="Tahoma" w:eastAsiaTheme="minorHAnsi" w:hAnsi="Tahoma" w:cs="Tahoma"/>
          <w:color w:val="000000"/>
          <w:sz w:val="24"/>
          <w:szCs w:val="24"/>
          <w:lang w:eastAsia="en-US"/>
        </w:rPr>
        <w:t>(b)</w:t>
      </w:r>
      <w:r w:rsidRPr="006D1ECA">
        <w:rPr>
          <w:rFonts w:ascii="Tahoma" w:eastAsiaTheme="minorHAnsi" w:hAnsi="Tahoma" w:cs="Tahoma"/>
          <w:color w:val="000000"/>
          <w:sz w:val="24"/>
          <w:szCs w:val="24"/>
          <w:lang w:eastAsia="en-US"/>
        </w:rPr>
        <w:tab/>
        <w:t>Expenses will be paid in accordance with the Local Conditions of Service.</w:t>
      </w:r>
    </w:p>
    <w:p w14:paraId="7A9E330A" w14:textId="77777777" w:rsidR="00567528" w:rsidRPr="006D1ECA" w:rsidRDefault="00567528" w:rsidP="00567528">
      <w:pPr>
        <w:pStyle w:val="BodyTextIndent2"/>
        <w:tabs>
          <w:tab w:val="clear" w:pos="720"/>
        </w:tabs>
        <w:ind w:left="1418" w:hanging="709"/>
        <w:rPr>
          <w:rFonts w:ascii="Tahoma" w:eastAsiaTheme="minorHAnsi" w:hAnsi="Tahoma" w:cs="Tahoma"/>
          <w:color w:val="000000"/>
          <w:sz w:val="24"/>
          <w:szCs w:val="24"/>
          <w:lang w:eastAsia="en-US"/>
        </w:rPr>
      </w:pPr>
    </w:p>
    <w:p w14:paraId="7A9E330B" w14:textId="77777777" w:rsidR="00567528" w:rsidRPr="006D1ECA" w:rsidRDefault="00567528" w:rsidP="00567528">
      <w:pPr>
        <w:tabs>
          <w:tab w:val="left" w:pos="720"/>
          <w:tab w:val="left" w:pos="3600"/>
        </w:tabs>
        <w:ind w:left="1440" w:hanging="1440"/>
        <w:rPr>
          <w:rFonts w:ascii="Tahoma" w:hAnsi="Tahoma" w:cs="Tahoma"/>
          <w:color w:val="000000"/>
          <w:sz w:val="24"/>
          <w:szCs w:val="24"/>
        </w:rPr>
      </w:pPr>
      <w:r w:rsidRPr="006D1ECA">
        <w:rPr>
          <w:rFonts w:ascii="Tahoma" w:hAnsi="Tahoma" w:cs="Tahoma"/>
          <w:color w:val="000000"/>
          <w:sz w:val="24"/>
          <w:szCs w:val="24"/>
        </w:rPr>
        <w:tab/>
        <w:t>(c)</w:t>
      </w:r>
      <w:r w:rsidRPr="006D1ECA">
        <w:rPr>
          <w:rFonts w:ascii="Tahoma" w:hAnsi="Tahoma" w:cs="Tahoma"/>
          <w:color w:val="000000"/>
          <w:sz w:val="24"/>
          <w:szCs w:val="24"/>
        </w:rPr>
        <w:tab/>
        <w:t>This post is subject to a check being carried out at an Enhanced level by the Criminal Records Bureau regarding any previous criminal record.</w:t>
      </w:r>
    </w:p>
    <w:p w14:paraId="7A9E330C" w14:textId="77777777" w:rsidR="00567528" w:rsidRPr="006D1ECA" w:rsidRDefault="00567528" w:rsidP="00567528">
      <w:pPr>
        <w:tabs>
          <w:tab w:val="left" w:pos="2268"/>
          <w:tab w:val="left" w:pos="2552"/>
        </w:tabs>
        <w:rPr>
          <w:rFonts w:ascii="Tahoma" w:hAnsi="Tahoma" w:cs="Tahoma"/>
          <w:color w:val="000000"/>
          <w:sz w:val="24"/>
          <w:szCs w:val="24"/>
        </w:rPr>
      </w:pPr>
    </w:p>
    <w:p w14:paraId="7A9E330D" w14:textId="77777777" w:rsidR="00567528" w:rsidRDefault="00567528" w:rsidP="006D1ECA">
      <w:pPr>
        <w:tabs>
          <w:tab w:val="left" w:pos="2268"/>
          <w:tab w:val="left" w:pos="2552"/>
        </w:tabs>
      </w:pPr>
      <w:r>
        <w:rPr>
          <w:rFonts w:ascii="Arial" w:hAnsi="Arial" w:cs="Arial"/>
          <w:b/>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sectPr w:rsidR="0056752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CA"/>
    <w:rsid w:val="004048CA"/>
    <w:rsid w:val="00567528"/>
    <w:rsid w:val="006D1ECA"/>
    <w:rsid w:val="00926F21"/>
    <w:rsid w:val="0099544D"/>
    <w:rsid w:val="00DB2BDE"/>
    <w:rsid w:val="00E7749A"/>
    <w:rsid w:val="00F20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32B6"/>
  <w15:docId w15:val="{58F8276D-6A1C-4313-BDF9-6534D47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2">
    <w:name w:val="Body Text Indent 2"/>
    <w:basedOn w:val="Normal"/>
    <w:link w:val="BodyTextIndent2Char"/>
    <w:rsid w:val="00567528"/>
    <w:pPr>
      <w:tabs>
        <w:tab w:val="left" w:pos="720"/>
      </w:tabs>
      <w:spacing w:after="0" w:line="240" w:lineRule="auto"/>
      <w:ind w:left="720" w:hanging="720"/>
    </w:pPr>
    <w:rPr>
      <w:rFonts w:ascii="Times New Roman" w:eastAsia="Times New Roman" w:hAnsi="Times New Roman" w:cs="Times New Roman"/>
      <w:szCs w:val="20"/>
      <w:lang w:eastAsia="en-GB"/>
    </w:rPr>
  </w:style>
  <w:style w:type="character" w:customStyle="1" w:styleId="BodyTextIndent2Char">
    <w:name w:val="Body Text Indent 2 Char"/>
    <w:basedOn w:val="DefaultParagraphFont"/>
    <w:link w:val="BodyTextIndent2"/>
    <w:rsid w:val="00567528"/>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Hewitt</dc:creator>
  <cp:lastModifiedBy>Joanne Grimsditch</cp:lastModifiedBy>
  <cp:revision>2</cp:revision>
  <cp:lastPrinted>2020-09-02T09:41:00Z</cp:lastPrinted>
  <dcterms:created xsi:type="dcterms:W3CDTF">2025-07-22T07:55:00Z</dcterms:created>
  <dcterms:modified xsi:type="dcterms:W3CDTF">2025-07-22T07:55:00Z</dcterms:modified>
</cp:coreProperties>
</file>