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Calibri Light" w:hAnsi="Calibri Light" w:cs="Calibri Light"/>
          <w:b/>
          <w:b/>
          <w:sz w:val="24"/>
          <w:szCs w:val="24"/>
          <w:u w:val="single"/>
        </w:rPr>
      </w:pPr>
      <w:r>
        <w:rPr>
          <w:rFonts w:cs="Calibri Light" w:ascii="Calibri Light" w:hAnsi="Calibri Light"/>
          <w:b/>
          <w:sz w:val="24"/>
          <w:szCs w:val="24"/>
          <w:u w:val="single"/>
        </w:rPr>
        <w:t>Deputy Pastoral Manager and Personal Development Tutor (SO1 Grade)</w:t>
      </w:r>
    </w:p>
    <w:p>
      <w:pPr>
        <w:pStyle w:val="NormalWeb"/>
        <w:spacing w:before="280" w:after="280"/>
        <w:jc w:val="both"/>
        <w:rPr/>
      </w:pPr>
      <w:r>
        <w:rPr>
          <w:rStyle w:val="Citation1776"/>
          <w:rFonts w:cs="Calibri Light" w:ascii="Calibri Light" w:hAnsi="Calibri Light"/>
        </w:rPr>
        <w:t xml:space="preserve">Highfields College is an Alternative Education Provider and Pupil Referral Unit (PRU) for young people aged 11 – 16 years with an additional facility for post-16s who have NEET status. We are an award-winning provider of education with a national </w:t>
      </w:r>
      <w:r>
        <w:rPr>
          <w:rStyle w:val="Citation1776"/>
          <w:rFonts w:cs="Calibri Light" w:ascii="Calibri Light" w:hAnsi="Calibri Light"/>
          <w:b/>
          <w:bCs/>
        </w:rPr>
        <w:t xml:space="preserve">School of Character Quality Mark </w:t>
      </w:r>
      <w:r>
        <w:rPr>
          <w:rStyle w:val="Citation1776"/>
          <w:rFonts w:cs="Calibri Light" w:ascii="Calibri Light" w:hAnsi="Calibri Light"/>
          <w:bCs/>
        </w:rPr>
        <w:t>and</w:t>
      </w:r>
      <w:r>
        <w:rPr>
          <w:rStyle w:val="Citation1776"/>
          <w:rFonts w:cs="Calibri Light" w:ascii="Calibri Light" w:hAnsi="Calibri Light"/>
          <w:b/>
          <w:bCs/>
        </w:rPr>
        <w:t xml:space="preserve"> IQM Flagship School Status</w:t>
      </w:r>
      <w:r>
        <w:rPr>
          <w:rFonts w:cs="Calibri Light" w:ascii="Calibri Light" w:hAnsi="Calibri Light"/>
        </w:rPr>
        <w:t xml:space="preserve">. </w:t>
      </w:r>
      <w:r>
        <w:rPr>
          <w:rStyle w:val="Citation1775"/>
          <w:rFonts w:cs="Calibri Light" w:ascii="Calibri Light" w:hAnsi="Calibri Light"/>
        </w:rPr>
        <w:t>Through a relational, trauma-informed approach, we focus on removing social-emotional barriers to learning to help vulnerable students build the self-awareness, character, and academic foundations needed for successful futures.</w:t>
      </w:r>
    </w:p>
    <w:p>
      <w:pPr>
        <w:pStyle w:val="NormalWeb"/>
        <w:spacing w:before="280" w:after="280"/>
        <w:jc w:val="both"/>
        <w:rPr/>
      </w:pPr>
      <w:r>
        <w:rPr>
          <w:rFonts w:cs="Calibri Light" w:ascii="Calibri Light" w:hAnsi="Calibri Light"/>
        </w:rPr>
        <w:t xml:space="preserve">To drive this, we are seeking an empathetic, creative, and reliable </w:t>
      </w:r>
      <w:r>
        <w:rPr>
          <w:rFonts w:cs="Calibri Light" w:ascii="Calibri Light" w:hAnsi="Calibri Light"/>
          <w:b/>
          <w:bCs/>
        </w:rPr>
        <w:t>Personal Development Tutor</w:t>
      </w:r>
      <w:r>
        <w:rPr>
          <w:rFonts w:cs="Calibri Light" w:ascii="Calibri Light" w:hAnsi="Calibri Light"/>
        </w:rPr>
        <w:t xml:space="preserve"> to join our team.</w:t>
      </w:r>
    </w:p>
    <w:p>
      <w:pPr>
        <w:pStyle w:val="Normal"/>
        <w:jc w:val="both"/>
        <w:rPr>
          <w:rFonts w:ascii="Calibri Light" w:hAnsi="Calibri Light" w:cs="Calibri Light"/>
          <w:b/>
          <w:b/>
          <w:sz w:val="24"/>
          <w:szCs w:val="24"/>
          <w:u w:val="single"/>
        </w:rPr>
      </w:pPr>
      <w:r>
        <w:rPr>
          <w:rFonts w:cs="Calibri Light" w:ascii="Calibri Light" w:hAnsi="Calibri Light"/>
          <w:b/>
          <w:sz w:val="24"/>
          <w:szCs w:val="24"/>
          <w:u w:val="single"/>
        </w:rPr>
        <w:t>Main Purpose of the Job</w:t>
      </w:r>
    </w:p>
    <w:p>
      <w:pPr>
        <w:pStyle w:val="Normal"/>
        <w:jc w:val="both"/>
        <w:rPr>
          <w:rFonts w:ascii="Calibri Light" w:hAnsi="Calibri Light" w:cs="Calibri Light"/>
          <w:sz w:val="24"/>
          <w:szCs w:val="24"/>
        </w:rPr>
      </w:pPr>
      <w:r>
        <w:rPr>
          <w:rFonts w:cs="Calibri Light" w:ascii="Calibri Light" w:hAnsi="Calibri Light"/>
          <w:sz w:val="24"/>
          <w:szCs w:val="24"/>
        </w:rPr>
        <w:t xml:space="preserve">The Personal Development Tutor (Deputy Pastoral Manager) works across Highfields College alongside qualified teachers and mentors to support with behaviour and engagement in learning. They work specifically alongside teaching staff to deliver programmes of study, mentoring and other activities to the the holistic growth and academic progression of our students. </w:t>
      </w:r>
    </w:p>
    <w:p>
      <w:pPr>
        <w:pStyle w:val="Normal"/>
        <w:jc w:val="both"/>
        <w:rPr>
          <w:rFonts w:ascii="Calibri Light" w:hAnsi="Calibri Light" w:cs="Calibri Light"/>
          <w:sz w:val="24"/>
          <w:szCs w:val="24"/>
        </w:rPr>
      </w:pPr>
      <w:r>
        <w:rPr>
          <w:rFonts w:cs="Calibri Light" w:ascii="Calibri Light" w:hAnsi="Calibri Light"/>
          <w:sz w:val="24"/>
          <w:szCs w:val="24"/>
        </w:rPr>
        <w:t>They are required, alongside supporting the smooth running of the college, to deliver 1-to-1 and small group sessions around specific personal development goals – often utilising avenues such as sports, creative arts, academic booster / catch up sessions, ICT and multimedia and/or outdoor education as a vehicle to build student self-awareness, problem solving skills, communication skills, emotional self-regulation and overall resilience. This in turn supports their return to mainstream school or eventual transition to post-16.</w:t>
      </w:r>
    </w:p>
    <w:p>
      <w:pPr>
        <w:pStyle w:val="Normal"/>
        <w:jc w:val="both"/>
        <w:rPr>
          <w:rFonts w:ascii="Calibri Light" w:hAnsi="Calibri Light" w:cs="Calibri Light"/>
          <w:sz w:val="24"/>
          <w:szCs w:val="24"/>
        </w:rPr>
      </w:pPr>
      <w:r>
        <w:rPr>
          <w:rFonts w:cs="Calibri Light" w:ascii="Calibri Light" w:hAnsi="Calibri Light"/>
          <w:sz w:val="24"/>
          <w:szCs w:val="24"/>
        </w:rPr>
        <w:t>Whilst not limited to graduates, this role represents an ideal opportunity for graduates who are looking to gain invaluable, hands-on experience before transitioning into an eventual career in teaching, social work, youth justice, educational psychology, or other people-oriented services. The role might also appeal to proven professionals in other fields who wish to change environments and develop others, such as people with trades.</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u w:val="single"/>
          <w:lang w:eastAsia="en-GB"/>
        </w:rPr>
      </w:pPr>
      <w:r>
        <w:rPr>
          <w:rFonts w:eastAsia="Times New Roman" w:cs="Calibri Light" w:ascii="Calibri Light" w:hAnsi="Calibri Light"/>
          <w:b/>
          <w:bCs/>
          <w:sz w:val="24"/>
          <w:szCs w:val="24"/>
          <w:u w:val="single"/>
          <w:lang w:eastAsia="en-GB"/>
        </w:rPr>
        <w:t>Key Responsibilities</w:t>
      </w:r>
    </w:p>
    <w:p>
      <w:pPr>
        <w:pStyle w:val="Heading4"/>
        <w:rPr/>
      </w:pPr>
      <w:r>
        <w:rPr>
          <w:rFonts w:eastAsia="Times New Roman" w:cs="Calibri Light"/>
          <w:b/>
          <w:bCs/>
          <w:sz w:val="24"/>
          <w:szCs w:val="24"/>
          <w:lang w:eastAsia="en-GB"/>
        </w:rPr>
        <w:t xml:space="preserve">1. </w:t>
      </w:r>
      <w:r>
        <w:rPr>
          <w:rFonts w:eastAsia="Times New Roman" w:cs="Calibri Light"/>
          <w:b/>
          <w:bCs/>
          <w:i w:val="false"/>
          <w:iCs w:val="false"/>
          <w:color w:val="auto"/>
          <w:sz w:val="24"/>
          <w:szCs w:val="24"/>
          <w:lang w:eastAsia="en-GB"/>
        </w:rPr>
        <w:t>Pastoral Management &amp; Daily Operations</w:t>
      </w:r>
    </w:p>
    <w:p>
      <w:pPr>
        <w:pStyle w:val="Normal"/>
        <w:numPr>
          <w:ilvl w:val="0"/>
          <w:numId w:val="6"/>
        </w:numPr>
        <w:spacing w:lineRule="auto" w:line="240" w:before="280" w:after="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Actively contribute to maintaining a calm, safe, and purposeful learning environment across the college, modelling high expectations of conduct and mutual respect. </w:t>
      </w:r>
    </w:p>
    <w:p>
      <w:pPr>
        <w:pStyle w:val="ListParagraph"/>
        <w:numPr>
          <w:ilvl w:val="0"/>
          <w:numId w:val="6"/>
        </w:numPr>
        <w:spacing w:lineRule="auto" w:line="240" w:before="0" w:after="0"/>
        <w:contextualSpacing/>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Act as a key professional adult, walking alongside students to establish fair, trusting, and constructive professional relationships. </w:t>
      </w:r>
    </w:p>
    <w:p>
      <w:pPr>
        <w:pStyle w:val="Normal"/>
        <w:numPr>
          <w:ilvl w:val="0"/>
          <w:numId w:val="6"/>
        </w:numPr>
        <w:spacing w:lineRule="auto" w:line="240" w:before="0" w:after="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Take a proactive role in day-to-day behaviour management, utilising the college's Behaviour Management Policy to support students in times of high agitation or crisis. </w:t>
      </w:r>
    </w:p>
    <w:p>
      <w:pPr>
        <w:pStyle w:val="Normal"/>
        <w:numPr>
          <w:ilvl w:val="0"/>
          <w:numId w:val="6"/>
        </w:numPr>
        <w:spacing w:lineRule="auto" w:line="240" w:before="0" w:after="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Oversee and manage routine pastoral situations as they arise, resolving lower-level peer conflicts and tracking behavioural patterns to prevent escalation. </w:t>
      </w:r>
    </w:p>
    <w:p>
      <w:pPr>
        <w:pStyle w:val="Normal"/>
        <w:numPr>
          <w:ilvl w:val="0"/>
          <w:numId w:val="6"/>
        </w:numPr>
        <w:spacing w:lineRule="auto" w:line="240" w:before="0" w:after="28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Assist in the smooth running of whole-school systems, ensuring structured breaks, student transitions and lunch periods remain safe, orderly, and positive for all pupils.</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lang w:eastAsia="en-GB"/>
        </w:rPr>
      </w:pPr>
      <w:r>
        <w:rPr>
          <w:rFonts w:eastAsia="Times New Roman" w:cs="Calibri Light" w:ascii="Calibri Light" w:hAnsi="Calibri Light"/>
          <w:b/>
          <w:bCs/>
          <w:sz w:val="24"/>
          <w:szCs w:val="24"/>
          <w:lang w:eastAsia="en-GB"/>
        </w:rPr>
        <w:t>2. Personal Development Sessions Leader</w:t>
      </w:r>
    </w:p>
    <w:p>
      <w:pPr>
        <w:pStyle w:val="ListParagraph"/>
        <w:numPr>
          <w:ilvl w:val="0"/>
          <w:numId w:val="2"/>
        </w:numPr>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Promote learners’ self-control, resilience, and independence by actively teaching social, emotional, and behavioural skills. </w:t>
      </w:r>
    </w:p>
    <w:p>
      <w:pPr>
        <w:pStyle w:val="ListParagraph"/>
        <w:numPr>
          <w:ilvl w:val="0"/>
          <w:numId w:val="2"/>
        </w:numPr>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Deliver a schedule of personal development programmes, interventions, and group tutorial sessions (e.g., PSHCE, employability, life skills, sports, or creative arts).</w:t>
      </w:r>
    </w:p>
    <w:p>
      <w:pPr>
        <w:pStyle w:val="ListParagraph"/>
        <w:numPr>
          <w:ilvl w:val="0"/>
          <w:numId w:val="2"/>
        </w:numPr>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Undertake initial and diagnostic assessments of students' personal development needs to inform customised, meaningful action plans. </w:t>
      </w:r>
    </w:p>
    <w:p>
      <w:pPr>
        <w:pStyle w:val="ListParagraph"/>
        <w:numPr>
          <w:ilvl w:val="0"/>
          <w:numId w:val="2"/>
        </w:numPr>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Produce high-quality, accessible learning resources that support the wider curriculum and help improve students’ literacy, numeracy, and task stamina.</w:t>
      </w:r>
    </w:p>
    <w:p>
      <w:pPr>
        <w:pStyle w:val="ListParagraph"/>
        <w:numPr>
          <w:ilvl w:val="0"/>
          <w:numId w:val="2"/>
        </w:numPr>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Adapt and shape personal development sessions to meet individual needs, using engaging activities as a vehicle to improve foundational skills.</w:t>
      </w:r>
    </w:p>
    <w:p>
      <w:pPr>
        <w:pStyle w:val="ListParagraph"/>
        <w:numPr>
          <w:ilvl w:val="0"/>
          <w:numId w:val="2"/>
        </w:numPr>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Utilise modern digital technologies and create high-quality learning resources to enhance student engagement during delivery. </w:t>
      </w:r>
    </w:p>
    <w:p>
      <w:pPr>
        <w:pStyle w:val="ListParagraph"/>
        <w:numPr>
          <w:ilvl w:val="0"/>
          <w:numId w:val="2"/>
        </w:numPr>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Actively embed equality, diversity, and British values into all personal development delivery. </w:t>
      </w:r>
    </w:p>
    <w:p>
      <w:pPr>
        <w:pStyle w:val="ListParagraph"/>
        <w:numPr>
          <w:ilvl w:val="0"/>
          <w:numId w:val="2"/>
        </w:numPr>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Work with students navigating transition phases—whether settling newly admitted pupils into the Highfields environment or preparing learners for a confident return to mainstream education or onward move to post-16.</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lang w:eastAsia="en-GB"/>
        </w:rPr>
      </w:pPr>
      <w:r>
        <w:rPr>
          <w:rFonts w:eastAsia="Times New Roman" w:cs="Calibri Light" w:ascii="Calibri Light" w:hAnsi="Calibri Light"/>
          <w:b/>
          <w:bCs/>
          <w:sz w:val="24"/>
          <w:szCs w:val="24"/>
          <w:lang w:eastAsia="en-GB"/>
        </w:rPr>
        <w:t>4. Targets &amp; Progress Tracking</w:t>
      </w:r>
    </w:p>
    <w:p>
      <w:pPr>
        <w:pStyle w:val="Normal"/>
        <w:numPr>
          <w:ilvl w:val="0"/>
          <w:numId w:val="3"/>
        </w:numPr>
        <w:spacing w:lineRule="auto" w:line="240" w:before="280" w:after="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Use school tracking and monitoring systems to build detailed, personalised knowledge of student milestones, identifying those at risk of disengagement and/or underachievement. </w:t>
      </w:r>
    </w:p>
    <w:p>
      <w:pPr>
        <w:pStyle w:val="Normal"/>
        <w:numPr>
          <w:ilvl w:val="0"/>
          <w:numId w:val="3"/>
        </w:numPr>
        <w:spacing w:lineRule="auto" w:line="240" w:before="0" w:after="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Work directly with students to set, review, and monitor personal developmental targets. </w:t>
      </w:r>
    </w:p>
    <w:p>
      <w:pPr>
        <w:pStyle w:val="Normal"/>
        <w:numPr>
          <w:ilvl w:val="0"/>
          <w:numId w:val="3"/>
        </w:numPr>
        <w:spacing w:lineRule="auto" w:line="240" w:before="0" w:after="28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Support the development of pupil portfolios that document a student’s personal development, strengths, and milestones beyond standard academic grading.</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lang w:eastAsia="en-GB"/>
        </w:rPr>
      </w:pPr>
      <w:r>
        <w:rPr>
          <w:rFonts w:eastAsia="Times New Roman" w:cs="Calibri Light" w:ascii="Calibri Light" w:hAnsi="Calibri Light"/>
          <w:b/>
          <w:bCs/>
          <w:sz w:val="24"/>
          <w:szCs w:val="24"/>
          <w:lang w:eastAsia="en-GB"/>
        </w:rPr>
        <w:t>5. Collaborative Working &amp; Family Engagement</w:t>
      </w:r>
    </w:p>
    <w:p>
      <w:pPr>
        <w:pStyle w:val="Normal"/>
        <w:numPr>
          <w:ilvl w:val="0"/>
          <w:numId w:val="4"/>
        </w:numPr>
        <w:spacing w:lineRule="auto" w:line="240" w:before="280" w:after="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Act as a powerful advocate for students, collaborating closely with teaching staff, SENCOs, and pastoral teams to align personal targets with classroom learning. </w:t>
      </w:r>
    </w:p>
    <w:p>
      <w:pPr>
        <w:pStyle w:val="Normal"/>
        <w:numPr>
          <w:ilvl w:val="0"/>
          <w:numId w:val="4"/>
        </w:numPr>
        <w:spacing w:lineRule="auto" w:line="240" w:before="0" w:after="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Liaise regularly with parents, carers, and external support systems to communicate milestones, celebrate achievements, and share positive progress reports.  </w:t>
      </w:r>
    </w:p>
    <w:p>
      <w:pPr>
        <w:pStyle w:val="Normal"/>
        <w:numPr>
          <w:ilvl w:val="0"/>
          <w:numId w:val="4"/>
        </w:numPr>
        <w:spacing w:lineRule="auto" w:line="240" w:before="0" w:after="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Work under the direction of leadership to contribute to the safe transition and reintegration of students back into mainstream schools or onwards to new provisions. </w:t>
      </w:r>
    </w:p>
    <w:p>
      <w:pPr>
        <w:pStyle w:val="Normal"/>
        <w:numPr>
          <w:ilvl w:val="0"/>
          <w:numId w:val="4"/>
        </w:numPr>
        <w:spacing w:lineRule="auto" w:line="240" w:before="0" w:after="28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Gather and record quantitative and qualitative data (including student and parent voice) to evaluate and demonstrate the impact of personal development initiatives. </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lang w:eastAsia="en-GB"/>
        </w:rPr>
      </w:pPr>
      <w:r>
        <w:rPr>
          <w:rFonts w:eastAsia="Times New Roman" w:cs="Calibri Light" w:ascii="Calibri Light" w:hAnsi="Calibri Light"/>
          <w:b/>
          <w:bCs/>
          <w:sz w:val="24"/>
          <w:szCs w:val="24"/>
          <w:lang w:eastAsia="en-GB"/>
        </w:rPr>
        <w:t>6. Corporate &amp; Council Responsibilities</w:t>
      </w:r>
    </w:p>
    <w:p>
      <w:pPr>
        <w:pStyle w:val="Normal"/>
        <w:numPr>
          <w:ilvl w:val="0"/>
          <w:numId w:val="5"/>
        </w:numPr>
        <w:spacing w:lineRule="auto" w:line="240" w:before="280" w:after="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Work positively and inclusively in alignment with Stockport Metropolitan Borough Council’s core values: Team, Ambition, and Respect. </w:t>
      </w:r>
    </w:p>
    <w:p>
      <w:pPr>
        <w:pStyle w:val="Normal"/>
        <w:numPr>
          <w:ilvl w:val="0"/>
          <w:numId w:val="5"/>
        </w:numPr>
        <w:spacing w:lineRule="auto" w:line="240" w:before="0" w:after="28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 xml:space="preserve">Maintain absolute awareness of, and strictly comply with, all local and national policies regarding Child Protection, Safeguarding, Health &amp; Safety, Data Protection (GDPR), and Equal Opportunities. </w:t>
      </w:r>
    </w:p>
    <w:p>
      <w:pPr>
        <w:pStyle w:val="Normal"/>
        <w:spacing w:lineRule="auto" w:line="240" w:before="280" w:after="280"/>
        <w:rPr>
          <w:rFonts w:ascii="Calibri Light" w:hAnsi="Calibri Light" w:eastAsia="Times New Roman" w:cs="Calibri Light"/>
          <w:b/>
          <w:b/>
          <w:sz w:val="24"/>
          <w:szCs w:val="24"/>
          <w:u w:val="single"/>
          <w:lang w:eastAsia="en-GB"/>
        </w:rPr>
      </w:pPr>
      <w:r>
        <w:rPr>
          <w:rFonts w:eastAsia="Times New Roman" w:cs="Calibri Light" w:ascii="Calibri Light" w:hAnsi="Calibri Light"/>
          <w:b/>
          <w:sz w:val="24"/>
          <w:szCs w:val="24"/>
          <w:u w:val="single"/>
          <w:lang w:eastAsia="en-GB"/>
        </w:rPr>
        <w:t>Person Specification</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lang w:eastAsia="en-GB"/>
        </w:rPr>
      </w:pPr>
      <w:r>
        <w:rPr>
          <w:rFonts w:eastAsia="Times New Roman" w:cs="Calibri Light" w:ascii="Calibri Light" w:hAnsi="Calibri Light"/>
          <w:b/>
          <w:bCs/>
          <w:sz w:val="24"/>
          <w:szCs w:val="24"/>
          <w:lang w:eastAsia="en-GB"/>
        </w:rPr>
        <w:t>1. Education, Qualifications and Training</w:t>
      </w:r>
    </w:p>
    <w:p>
      <w:pPr>
        <w:pStyle w:val="Normal"/>
        <w:numPr>
          <w:ilvl w:val="0"/>
          <w:numId w:val="7"/>
        </w:numPr>
        <w:spacing w:lineRule="auto" w:line="240" w:before="280" w:after="0"/>
        <w:rPr/>
      </w:pPr>
      <w:r>
        <w:rPr>
          <w:rFonts w:eastAsia="Times New Roman" w:cs="Calibri Light" w:ascii="Calibri Light" w:hAnsi="Calibri Light"/>
          <w:b/>
          <w:bCs/>
          <w:sz w:val="24"/>
          <w:szCs w:val="24"/>
          <w:lang w:eastAsia="en-GB"/>
        </w:rPr>
        <w:t>Essential:</w:t>
      </w:r>
      <w:r>
        <w:rPr>
          <w:rFonts w:eastAsia="Times New Roman" w:cs="Calibri Light" w:ascii="Calibri Light" w:hAnsi="Calibri Light"/>
          <w:sz w:val="24"/>
          <w:szCs w:val="24"/>
          <w:lang w:eastAsia="en-GB"/>
        </w:rPr>
        <w:t xml:space="preserve"> A strong foundation in literacy and numeracy, evidenced by GCSE English and Mathematics (Grade 4/C or above, or equivalent).</w:t>
      </w:r>
    </w:p>
    <w:p>
      <w:pPr>
        <w:pStyle w:val="Normal"/>
        <w:numPr>
          <w:ilvl w:val="0"/>
          <w:numId w:val="7"/>
        </w:numPr>
        <w:spacing w:lineRule="auto" w:line="240" w:before="0" w:after="0"/>
        <w:rPr/>
      </w:pPr>
      <w:r>
        <w:rPr>
          <w:rFonts w:eastAsia="Times New Roman" w:cs="Calibri Light" w:ascii="Calibri Light" w:hAnsi="Calibri Light"/>
          <w:b/>
          <w:bCs/>
          <w:sz w:val="24"/>
          <w:szCs w:val="24"/>
          <w:lang w:eastAsia="en-GB"/>
        </w:rPr>
        <w:t>Desirable:</w:t>
      </w:r>
      <w:r>
        <w:rPr>
          <w:rFonts w:eastAsia="Times New Roman" w:cs="Calibri Light" w:ascii="Calibri Light" w:hAnsi="Calibri Light"/>
          <w:sz w:val="24"/>
          <w:szCs w:val="24"/>
          <w:lang w:eastAsia="en-GB"/>
        </w:rPr>
        <w:t xml:space="preserve"> A University Degree (in any discipline) – </w:t>
      </w:r>
      <w:r>
        <w:rPr>
          <w:rFonts w:eastAsia="Times New Roman" w:cs="Calibri Light" w:ascii="Calibri Light" w:hAnsi="Calibri Light"/>
          <w:i/>
          <w:iCs/>
          <w:sz w:val="24"/>
          <w:szCs w:val="24"/>
          <w:lang w:eastAsia="en-GB"/>
        </w:rPr>
        <w:t>this role provides an excellent foundation for individuals aiming for future careers in teaching, social work, or educational psychology.</w:t>
      </w:r>
    </w:p>
    <w:p>
      <w:pPr>
        <w:pStyle w:val="Normal"/>
        <w:numPr>
          <w:ilvl w:val="0"/>
          <w:numId w:val="7"/>
        </w:numPr>
        <w:spacing w:lineRule="auto" w:line="240" w:before="0" w:after="280"/>
        <w:rPr/>
      </w:pPr>
      <w:r>
        <w:rPr>
          <w:rFonts w:eastAsia="Times New Roman" w:cs="Calibri Light" w:ascii="Calibri Light" w:hAnsi="Calibri Light"/>
          <w:b/>
          <w:bCs/>
          <w:sz w:val="24"/>
          <w:szCs w:val="24"/>
          <w:lang w:eastAsia="en-GB"/>
        </w:rPr>
        <w:t>Desirable:</w:t>
      </w:r>
      <w:r>
        <w:rPr>
          <w:rFonts w:eastAsia="Times New Roman" w:cs="Calibri Light" w:ascii="Calibri Light" w:hAnsi="Calibri Light"/>
          <w:sz w:val="24"/>
          <w:szCs w:val="24"/>
          <w:lang w:eastAsia="en-GB"/>
        </w:rPr>
        <w:t xml:space="preserve"> A Level 4 or 5 qualification in a specialist area that can be shared with our students (e.g., Sports Coaching, Youth Work, Creative/Digital Arts, Outdoor Education, or relevant trade certificates).</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lang w:eastAsia="en-GB"/>
        </w:rPr>
      </w:pPr>
      <w:r>
        <w:rPr>
          <w:rFonts w:eastAsia="Times New Roman" w:cs="Calibri Light" w:ascii="Calibri Light" w:hAnsi="Calibri Light"/>
          <w:b/>
          <w:bCs/>
          <w:sz w:val="24"/>
          <w:szCs w:val="24"/>
          <w:lang w:eastAsia="en-GB"/>
        </w:rPr>
        <w:t>2. Experience and Knowledge</w:t>
      </w:r>
    </w:p>
    <w:p>
      <w:pPr>
        <w:pStyle w:val="Normal"/>
        <w:numPr>
          <w:ilvl w:val="0"/>
          <w:numId w:val="8"/>
        </w:numPr>
        <w:spacing w:lineRule="auto" w:line="240" w:before="280" w:after="0"/>
        <w:rPr/>
      </w:pPr>
      <w:r>
        <w:rPr>
          <w:rFonts w:eastAsia="Times New Roman" w:cs="Calibri Light" w:ascii="Calibri Light" w:hAnsi="Calibri Light"/>
          <w:b/>
          <w:bCs/>
          <w:sz w:val="24"/>
          <w:szCs w:val="24"/>
          <w:lang w:eastAsia="en-GB"/>
        </w:rPr>
        <w:t>Essential:</w:t>
      </w:r>
      <w:r>
        <w:rPr>
          <w:rFonts w:eastAsia="Times New Roman" w:cs="Calibri Light" w:ascii="Calibri Light" w:hAnsi="Calibri Light"/>
          <w:sz w:val="24"/>
          <w:szCs w:val="24"/>
          <w:lang w:eastAsia="en-GB"/>
        </w:rPr>
        <w:t xml:space="preserve"> Experience working with, volunteering with, or supporting young people (this could include mainstream schools, youth groups, sports coaching, camp leadership, or university placement work).</w:t>
      </w:r>
    </w:p>
    <w:p>
      <w:pPr>
        <w:pStyle w:val="Normal"/>
        <w:numPr>
          <w:ilvl w:val="0"/>
          <w:numId w:val="8"/>
        </w:numPr>
        <w:spacing w:lineRule="auto" w:line="240" w:before="0" w:after="0"/>
        <w:rPr/>
      </w:pPr>
      <w:r>
        <w:rPr>
          <w:rFonts w:eastAsia="Times New Roman" w:cs="Calibri Light" w:ascii="Calibri Light" w:hAnsi="Calibri Light"/>
          <w:b/>
          <w:bCs/>
          <w:sz w:val="24"/>
          <w:szCs w:val="24"/>
          <w:lang w:eastAsia="en-GB"/>
        </w:rPr>
        <w:t>Essential:</w:t>
      </w:r>
      <w:r>
        <w:rPr>
          <w:rFonts w:eastAsia="Times New Roman" w:cs="Calibri Light" w:ascii="Calibri Light" w:hAnsi="Calibri Light"/>
          <w:sz w:val="24"/>
          <w:szCs w:val="24"/>
          <w:lang w:eastAsia="en-GB"/>
        </w:rPr>
        <w:t xml:space="preserve"> Experience or a strong willingness to deliver targeted academic support, helping young people catch up on essential skills or work toward alternative qualifications.</w:t>
      </w:r>
    </w:p>
    <w:p>
      <w:pPr>
        <w:pStyle w:val="Normal"/>
        <w:numPr>
          <w:ilvl w:val="0"/>
          <w:numId w:val="8"/>
        </w:numPr>
        <w:spacing w:lineRule="auto" w:line="240" w:before="0" w:after="0"/>
        <w:rPr/>
      </w:pPr>
      <w:r>
        <w:rPr>
          <w:rFonts w:eastAsia="Times New Roman" w:cs="Calibri Light" w:ascii="Calibri Light" w:hAnsi="Calibri Light"/>
          <w:b/>
          <w:bCs/>
          <w:sz w:val="24"/>
          <w:szCs w:val="24"/>
          <w:lang w:eastAsia="en-GB"/>
        </w:rPr>
        <w:t>Desirable:</w:t>
      </w:r>
      <w:r>
        <w:rPr>
          <w:rFonts w:eastAsia="Times New Roman" w:cs="Calibri Light" w:ascii="Calibri Light" w:hAnsi="Calibri Light"/>
          <w:sz w:val="24"/>
          <w:szCs w:val="24"/>
          <w:lang w:eastAsia="en-GB"/>
        </w:rPr>
        <w:t xml:space="preserve"> Experience supporting children or young people who face social, emotional, mental health (SEMH), or behavioural challenges.</w:t>
      </w:r>
    </w:p>
    <w:p>
      <w:pPr>
        <w:pStyle w:val="Normal"/>
        <w:numPr>
          <w:ilvl w:val="0"/>
          <w:numId w:val="8"/>
        </w:numPr>
        <w:spacing w:lineRule="auto" w:line="240" w:before="0" w:after="280"/>
        <w:rPr/>
      </w:pPr>
      <w:r>
        <w:rPr>
          <w:rFonts w:eastAsia="Times New Roman" w:cs="Calibri Light" w:ascii="Calibri Light" w:hAnsi="Calibri Light"/>
          <w:b/>
          <w:bCs/>
          <w:sz w:val="24"/>
          <w:szCs w:val="24"/>
          <w:lang w:eastAsia="en-GB"/>
        </w:rPr>
        <w:t>Desirable:</w:t>
      </w:r>
      <w:r>
        <w:rPr>
          <w:rFonts w:eastAsia="Times New Roman" w:cs="Calibri Light" w:ascii="Calibri Light" w:hAnsi="Calibri Light"/>
          <w:sz w:val="24"/>
          <w:szCs w:val="24"/>
          <w:lang w:eastAsia="en-GB"/>
        </w:rPr>
        <w:t xml:space="preserve"> Knowledge or experience of basic behaviour management and positive de-escalation techniques.</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lang w:eastAsia="en-GB"/>
        </w:rPr>
      </w:pPr>
      <w:r>
        <w:rPr>
          <w:rFonts w:eastAsia="Times New Roman" w:cs="Calibri Light" w:ascii="Calibri Light" w:hAnsi="Calibri Light"/>
          <w:b/>
          <w:bCs/>
          <w:sz w:val="24"/>
          <w:szCs w:val="24"/>
          <w:lang w:eastAsia="en-GB"/>
        </w:rPr>
        <w:t>3. Skills and Abilities</w:t>
      </w:r>
    </w:p>
    <w:p>
      <w:pPr>
        <w:pStyle w:val="Normal"/>
        <w:numPr>
          <w:ilvl w:val="0"/>
          <w:numId w:val="9"/>
        </w:numPr>
        <w:spacing w:lineRule="auto" w:line="240" w:before="280" w:after="0"/>
        <w:rPr/>
      </w:pPr>
      <w:r>
        <w:rPr>
          <w:rFonts w:eastAsia="Times New Roman" w:cs="Calibri Light" w:ascii="Calibri Light" w:hAnsi="Calibri Light"/>
          <w:b/>
          <w:bCs/>
          <w:sz w:val="24"/>
          <w:szCs w:val="24"/>
          <w:lang w:eastAsia="en-GB"/>
        </w:rPr>
        <w:t>Essential (Relational Mentoring):</w:t>
      </w:r>
      <w:r>
        <w:rPr>
          <w:rFonts w:eastAsia="Times New Roman" w:cs="Calibri Light" w:ascii="Calibri Light" w:hAnsi="Calibri Light"/>
          <w:sz w:val="24"/>
          <w:szCs w:val="24"/>
          <w:lang w:eastAsia="en-GB"/>
        </w:rPr>
        <w:t xml:space="preserve"> The ability to act as a consistent, trusted </w:t>
      </w:r>
      <w:r>
        <w:rPr>
          <w:rFonts w:eastAsia="Times New Roman" w:cs="Calibri Light" w:ascii="Calibri Light" w:hAnsi="Calibri Light"/>
          <w:b/>
          <w:bCs/>
          <w:sz w:val="24"/>
          <w:szCs w:val="24"/>
          <w:lang w:eastAsia="en-GB"/>
        </w:rPr>
        <w:t>Key Adult</w:t>
      </w:r>
      <w:r>
        <w:rPr>
          <w:rFonts w:eastAsia="Times New Roman" w:cs="Calibri Light" w:ascii="Calibri Light" w:hAnsi="Calibri Light"/>
          <w:sz w:val="24"/>
          <w:szCs w:val="24"/>
          <w:lang w:eastAsia="en-GB"/>
        </w:rPr>
        <w:t xml:space="preserve"> and </w:t>
      </w:r>
      <w:r>
        <w:rPr>
          <w:rFonts w:eastAsia="Times New Roman" w:cs="Calibri Light" w:ascii="Calibri Light" w:hAnsi="Calibri Light"/>
          <w:b/>
          <w:bCs/>
          <w:sz w:val="24"/>
          <w:szCs w:val="24"/>
          <w:lang w:eastAsia="en-GB"/>
        </w:rPr>
        <w:t>Pastoral Tutor</w:t>
      </w:r>
      <w:r>
        <w:rPr>
          <w:rFonts w:eastAsia="Times New Roman" w:cs="Calibri Light" w:ascii="Calibri Light" w:hAnsi="Calibri Light"/>
          <w:sz w:val="24"/>
          <w:szCs w:val="24"/>
          <w:lang w:eastAsia="en-GB"/>
        </w:rPr>
        <w:t>, building strong, positive, and supportive relationships with students.</w:t>
      </w:r>
    </w:p>
    <w:p>
      <w:pPr>
        <w:pStyle w:val="Normal"/>
        <w:numPr>
          <w:ilvl w:val="0"/>
          <w:numId w:val="9"/>
        </w:numPr>
        <w:spacing w:lineRule="auto" w:line="240" w:before="0" w:after="0"/>
        <w:rPr/>
      </w:pPr>
      <w:r>
        <w:rPr>
          <w:rFonts w:eastAsia="Times New Roman" w:cs="Calibri Light" w:ascii="Calibri Light" w:hAnsi="Calibri Light"/>
          <w:b/>
          <w:bCs/>
          <w:sz w:val="24"/>
          <w:szCs w:val="24"/>
          <w:lang w:eastAsia="en-GB"/>
        </w:rPr>
        <w:t>Essential (Collaborative Delivery):</w:t>
      </w:r>
      <w:r>
        <w:rPr>
          <w:rFonts w:eastAsia="Times New Roman" w:cs="Calibri Light" w:ascii="Calibri Light" w:hAnsi="Calibri Light"/>
          <w:sz w:val="24"/>
          <w:szCs w:val="24"/>
          <w:lang w:eastAsia="en-GB"/>
        </w:rPr>
        <w:t xml:space="preserve"> The ability to work flexibly alongside classroom teachers, confidently leading the practical, hands-on elements of a session or leading small-group interventions.</w:t>
      </w:r>
    </w:p>
    <w:p>
      <w:pPr>
        <w:pStyle w:val="Normal"/>
        <w:numPr>
          <w:ilvl w:val="0"/>
          <w:numId w:val="9"/>
        </w:numPr>
        <w:spacing w:lineRule="auto" w:line="240" w:before="0" w:after="0"/>
        <w:rPr/>
      </w:pPr>
      <w:r>
        <w:rPr>
          <w:rFonts w:eastAsia="Times New Roman" w:cs="Calibri Light" w:ascii="Calibri Light" w:hAnsi="Calibri Light"/>
          <w:b/>
          <w:bCs/>
          <w:sz w:val="24"/>
          <w:szCs w:val="24"/>
          <w:lang w:eastAsia="en-GB"/>
        </w:rPr>
        <w:t>Essential (Resilience &amp; Calmness):</w:t>
      </w:r>
      <w:r>
        <w:rPr>
          <w:rFonts w:eastAsia="Times New Roman" w:cs="Calibri Light" w:ascii="Calibri Light" w:hAnsi="Calibri Light"/>
          <w:sz w:val="24"/>
          <w:szCs w:val="24"/>
          <w:lang w:eastAsia="en-GB"/>
        </w:rPr>
        <w:t xml:space="preserve"> The ability to remain calm, objective, and supportive when handling challenging behaviour or a student in distress, contributing to the safe, smooth daily operation of the college.</w:t>
      </w:r>
    </w:p>
    <w:p>
      <w:pPr>
        <w:pStyle w:val="Normal"/>
        <w:numPr>
          <w:ilvl w:val="0"/>
          <w:numId w:val="9"/>
        </w:numPr>
        <w:spacing w:lineRule="auto" w:line="240" w:before="0" w:after="280"/>
        <w:rPr/>
      </w:pPr>
      <w:r>
        <w:rPr>
          <w:rFonts w:eastAsia="Times New Roman" w:cs="Calibri Light" w:ascii="Calibri Light" w:hAnsi="Calibri Light"/>
          <w:b/>
          <w:bCs/>
          <w:sz w:val="24"/>
          <w:szCs w:val="24"/>
          <w:lang w:eastAsia="en-GB"/>
        </w:rPr>
        <w:t>Essential (Communication):</w:t>
      </w:r>
      <w:r>
        <w:rPr>
          <w:rFonts w:eastAsia="Times New Roman" w:cs="Calibri Light" w:ascii="Calibri Light" w:hAnsi="Calibri Light"/>
          <w:sz w:val="24"/>
          <w:szCs w:val="24"/>
          <w:lang w:eastAsia="en-GB"/>
        </w:rPr>
        <w:t xml:space="preserve"> Strong communication skills to advocate for students and build positive, regular updates with parents and carers.</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lang w:eastAsia="en-GB"/>
        </w:rPr>
      </w:pPr>
      <w:r>
        <w:rPr>
          <w:rFonts w:eastAsia="Times New Roman" w:cs="Calibri Light" w:ascii="Calibri Light" w:hAnsi="Calibri Light"/>
          <w:b/>
          <w:bCs/>
          <w:sz w:val="24"/>
          <w:szCs w:val="24"/>
          <w:lang w:eastAsia="en-GB"/>
        </w:rPr>
        <w:t>4. Personal Attributes and Values</w:t>
      </w:r>
    </w:p>
    <w:p>
      <w:pPr>
        <w:pStyle w:val="Normal"/>
        <w:numPr>
          <w:ilvl w:val="0"/>
          <w:numId w:val="10"/>
        </w:numPr>
        <w:spacing w:lineRule="auto" w:line="240" w:before="280" w:after="0"/>
        <w:rPr/>
      </w:pPr>
      <w:r>
        <w:rPr>
          <w:rFonts w:eastAsia="Times New Roman" w:cs="Calibri Light" w:ascii="Calibri Light" w:hAnsi="Calibri Light"/>
          <w:b/>
          <w:bCs/>
          <w:sz w:val="24"/>
          <w:szCs w:val="24"/>
          <w:lang w:eastAsia="en-GB"/>
        </w:rPr>
        <w:t xml:space="preserve">Essential: </w:t>
      </w:r>
      <w:r>
        <w:rPr>
          <w:rFonts w:eastAsia="Times New Roman" w:cs="Calibri Light" w:ascii="Calibri Light" w:hAnsi="Calibri Light"/>
          <w:sz w:val="24"/>
          <w:szCs w:val="24"/>
          <w:lang w:eastAsia="en-GB"/>
        </w:rPr>
        <w:t>A proven track record of strong attendance and exceptional punctuality in previous employment or study—</w:t>
      </w:r>
      <w:r>
        <w:rPr>
          <w:rFonts w:eastAsia="Times New Roman" w:cs="Calibri Light" w:ascii="Calibri Light" w:hAnsi="Calibri Light"/>
          <w:i/>
          <w:iCs/>
          <w:sz w:val="24"/>
          <w:szCs w:val="24"/>
          <w:lang w:eastAsia="en-GB"/>
        </w:rPr>
        <w:t>our students thrive on consistency, making your reliable daily presence vital.</w:t>
      </w:r>
    </w:p>
    <w:p>
      <w:pPr>
        <w:pStyle w:val="Normal"/>
        <w:numPr>
          <w:ilvl w:val="0"/>
          <w:numId w:val="10"/>
        </w:numPr>
        <w:spacing w:lineRule="auto" w:line="240" w:before="0" w:after="0"/>
        <w:rPr/>
      </w:pPr>
      <w:r>
        <w:rPr>
          <w:rFonts w:eastAsia="Times New Roman" w:cs="Calibri Light" w:ascii="Calibri Light" w:hAnsi="Calibri Light"/>
          <w:b/>
          <w:bCs/>
          <w:sz w:val="24"/>
          <w:szCs w:val="24"/>
          <w:lang w:eastAsia="en-GB"/>
        </w:rPr>
        <w:t>Essential:</w:t>
      </w:r>
      <w:r>
        <w:rPr>
          <w:rFonts w:eastAsia="Times New Roman" w:cs="Calibri Light" w:ascii="Calibri Light" w:hAnsi="Calibri Light"/>
          <w:sz w:val="24"/>
          <w:szCs w:val="24"/>
          <w:lang w:eastAsia="en-GB"/>
        </w:rPr>
        <w:t xml:space="preserve"> An absolute commitment to safeguarding and protecting the welfare of vulnerable young people.</w:t>
      </w:r>
    </w:p>
    <w:p>
      <w:pPr>
        <w:pStyle w:val="Normal"/>
        <w:numPr>
          <w:ilvl w:val="0"/>
          <w:numId w:val="10"/>
        </w:numPr>
        <w:spacing w:lineRule="auto" w:line="240" w:before="0" w:after="0"/>
        <w:rPr/>
      </w:pPr>
      <w:r>
        <w:rPr>
          <w:rFonts w:eastAsia="Times New Roman" w:cs="Calibri Light" w:ascii="Calibri Light" w:hAnsi="Calibri Light"/>
          <w:b/>
          <w:bCs/>
          <w:sz w:val="24"/>
          <w:szCs w:val="24"/>
          <w:lang w:eastAsia="en-GB"/>
        </w:rPr>
        <w:t>Essential:</w:t>
      </w:r>
      <w:r>
        <w:rPr>
          <w:rFonts w:eastAsia="Times New Roman" w:cs="Calibri Light" w:ascii="Calibri Light" w:hAnsi="Calibri Light"/>
          <w:sz w:val="24"/>
          <w:szCs w:val="24"/>
          <w:lang w:eastAsia="en-GB"/>
        </w:rPr>
        <w:t xml:space="preserve"> A proactive, energetic, and "can-do" attitude—someone who brings a passion or skill that can be used as a "hook" to engage students.</w:t>
      </w:r>
    </w:p>
    <w:p>
      <w:pPr>
        <w:pStyle w:val="Normal"/>
        <w:numPr>
          <w:ilvl w:val="0"/>
          <w:numId w:val="10"/>
        </w:numPr>
        <w:spacing w:lineRule="auto" w:line="240" w:before="0" w:after="280"/>
        <w:rPr/>
      </w:pPr>
      <w:r>
        <w:rPr>
          <w:rFonts w:eastAsia="Times New Roman" w:cs="Calibri Light" w:ascii="Calibri Light" w:hAnsi="Calibri Light"/>
          <w:b/>
          <w:bCs/>
          <w:sz w:val="24"/>
          <w:szCs w:val="24"/>
          <w:lang w:eastAsia="en-GB"/>
        </w:rPr>
        <w:t>Essential:</w:t>
      </w:r>
      <w:r>
        <w:rPr>
          <w:rFonts w:eastAsia="Times New Roman" w:cs="Calibri Light" w:ascii="Calibri Light" w:hAnsi="Calibri Light"/>
          <w:sz w:val="24"/>
          <w:szCs w:val="24"/>
          <w:lang w:eastAsia="en-GB"/>
        </w:rPr>
        <w:t xml:space="preserve"> A willingness to model and champion Stockport Council’s core values: </w:t>
      </w:r>
      <w:r>
        <w:rPr>
          <w:rFonts w:eastAsia="Times New Roman" w:cs="Calibri Light" w:ascii="Calibri Light" w:hAnsi="Calibri Light"/>
          <w:b/>
          <w:bCs/>
          <w:sz w:val="24"/>
          <w:szCs w:val="24"/>
          <w:lang w:eastAsia="en-GB"/>
        </w:rPr>
        <w:t>Team, Ambition, and Respect</w:t>
      </w:r>
      <w:r>
        <w:rPr>
          <w:rFonts w:eastAsia="Times New Roman" w:cs="Calibri Light" w:ascii="Calibri Light" w:hAnsi="Calibri Light"/>
          <w:sz w:val="24"/>
          <w:szCs w:val="24"/>
          <w:lang w:eastAsia="en-GB"/>
        </w:rPr>
        <w:t>.</w:t>
      </w:r>
    </w:p>
    <w:p>
      <w:pPr>
        <w:pStyle w:val="Normal"/>
        <w:jc w:val="both"/>
        <w:rPr>
          <w:rFonts w:ascii="Calibri Light" w:hAnsi="Calibri Light" w:cs="Calibri Light"/>
          <w:b/>
          <w:b/>
          <w:sz w:val="24"/>
          <w:szCs w:val="24"/>
          <w:u w:val="single"/>
        </w:rPr>
      </w:pPr>
      <w:r>
        <w:rPr>
          <w:rFonts w:cs="Calibri Light" w:ascii="Calibri Light" w:hAnsi="Calibri Light"/>
          <w:b/>
          <w:sz w:val="24"/>
          <w:szCs w:val="24"/>
          <w:u w:val="single"/>
        </w:rPr>
        <w:t>Selection and Assessment Process</w:t>
      </w:r>
    </w:p>
    <w:p>
      <w:pPr>
        <w:pStyle w:val="Normal"/>
        <w:spacing w:lineRule="auto" w:line="240" w:before="280" w:after="28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At Highfields College, we want to ensure that our candidates have the right blend of passion, reliability, and relational skill to thrive in our setting. Strong applicants will be shortlisted and invited to participate in a three-part selection process:</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lang w:eastAsia="en-GB"/>
        </w:rPr>
      </w:pPr>
      <w:r>
        <w:rPr>
          <w:rFonts w:eastAsia="Times New Roman" w:cs="Calibri Light" w:ascii="Calibri Light" w:hAnsi="Calibri Light"/>
          <w:b/>
          <w:bCs/>
          <w:sz w:val="24"/>
          <w:szCs w:val="24"/>
          <w:lang w:eastAsia="en-GB"/>
        </w:rPr>
        <w:t>1. Practical Session Observation</w:t>
      </w:r>
    </w:p>
    <w:p>
      <w:pPr>
        <w:pStyle w:val="Normal"/>
        <w:spacing w:lineRule="auto" w:line="240" w:before="280" w:after="28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You will be asked to plan and deliver a short personal development activity or interactive session with a small group of our students (equivalent to a lesson observation). This is your opportunity to showcase your specific specialism—whether that is sport, creative arts, ICT, academic catch-up, or outdoor learning—and demonstrate how you naturally build rapport, manage boundaries, and engage young people.</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lang w:eastAsia="en-GB"/>
        </w:rPr>
      </w:pPr>
      <w:r>
        <w:rPr>
          <w:rFonts w:eastAsia="Times New Roman" w:cs="Calibri Light" w:ascii="Calibri Light" w:hAnsi="Calibri Light"/>
          <w:b/>
          <w:bCs/>
          <w:sz w:val="24"/>
          <w:szCs w:val="24"/>
          <w:lang w:eastAsia="en-GB"/>
        </w:rPr>
        <w:t>2. The Student Panel</w:t>
      </w:r>
    </w:p>
    <w:p>
      <w:pPr>
        <w:pStyle w:val="Normal"/>
        <w:spacing w:lineRule="auto" w:line="240" w:before="280" w:after="28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Our students are at the heart of everything we do. You will spend time with a representative panel of our young people, who will ask you their own questions about how you would support them as a Key Adult.</w:t>
      </w:r>
    </w:p>
    <w:p>
      <w:pPr>
        <w:pStyle w:val="Normal"/>
        <w:numPr>
          <w:ilvl w:val="0"/>
          <w:numId w:val="0"/>
        </w:numPr>
        <w:spacing w:lineRule="auto" w:line="240" w:before="280" w:after="280"/>
        <w:ind w:left="0" w:hanging="0"/>
        <w:rPr>
          <w:rFonts w:ascii="Calibri Light" w:hAnsi="Calibri Light" w:eastAsia="Times New Roman" w:cs="Calibri Light"/>
          <w:b/>
          <w:b/>
          <w:bCs/>
          <w:sz w:val="24"/>
          <w:szCs w:val="24"/>
          <w:lang w:eastAsia="en-GB"/>
        </w:rPr>
      </w:pPr>
      <w:r>
        <w:rPr>
          <w:rFonts w:eastAsia="Times New Roman" w:cs="Calibri Light" w:ascii="Calibri Light" w:hAnsi="Calibri Light"/>
          <w:b/>
          <w:bCs/>
          <w:sz w:val="24"/>
          <w:szCs w:val="24"/>
          <w:lang w:eastAsia="en-GB"/>
        </w:rPr>
        <w:t>3. Formal Interview</w:t>
      </w:r>
      <w:bookmarkStart w:id="0" w:name="_GoBack"/>
      <w:bookmarkEnd w:id="0"/>
    </w:p>
    <w:p>
      <w:pPr>
        <w:pStyle w:val="Normal"/>
        <w:spacing w:lineRule="auto" w:line="240" w:before="280" w:after="280"/>
        <w:rPr>
          <w:rFonts w:ascii="Calibri Light" w:hAnsi="Calibri Light" w:eastAsia="Times New Roman" w:cs="Calibri Light"/>
          <w:sz w:val="24"/>
          <w:szCs w:val="24"/>
          <w:lang w:eastAsia="en-GB"/>
        </w:rPr>
      </w:pPr>
      <w:r>
        <w:rPr>
          <w:rFonts w:eastAsia="Times New Roman" w:cs="Calibri Light" w:ascii="Calibri Light" w:hAnsi="Calibri Light"/>
          <w:sz w:val="24"/>
          <w:szCs w:val="24"/>
          <w:lang w:eastAsia="en-GB"/>
        </w:rPr>
        <w:t>You will undertake a structured interview with members of the college’s Leadership Team. This discussion will focus on your values, your previous track record of reliability, and your long-term career aspirations within education or social work.</w:t>
      </w:r>
    </w:p>
    <w:p>
      <w:pPr>
        <w:pStyle w:val="Normal"/>
        <w:jc w:val="both"/>
        <w:rPr>
          <w:rFonts w:ascii="Calibri Light" w:hAnsi="Calibri Light" w:cs="Calibri Light"/>
          <w:sz w:val="24"/>
          <w:szCs w:val="24"/>
        </w:rPr>
      </w:pPr>
      <w:r>
        <w:rPr>
          <w:rFonts w:cs="Calibri Light" w:ascii="Calibri Light" w:hAnsi="Calibri Light"/>
          <w:sz w:val="24"/>
          <w:szCs w:val="24"/>
        </w:rPr>
      </w:r>
    </w:p>
    <w:p>
      <w:pPr>
        <w:pStyle w:val="Normal"/>
        <w:spacing w:before="0" w:after="160"/>
        <w:jc w:val="both"/>
        <w:rPr>
          <w:rFonts w:ascii="Calibri Light" w:hAnsi="Calibri Light" w:cs="Calibri Light"/>
          <w:sz w:val="24"/>
          <w:szCs w:val="24"/>
        </w:rPr>
      </w:pPr>
      <w:r>
        <w:rPr>
          <w:rFonts w:cs="Calibri Light" w:ascii="Calibri Light" w:hAnsi="Calibri Light"/>
          <w:sz w:val="24"/>
          <w:szCs w:val="24"/>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7">
    <w:lvl w:ilvl="0">
      <w:start w:val="1"/>
      <w:numFmt w:val="bullet"/>
      <w:lvlText w:val=""/>
      <w:lvlJc w:val="left"/>
      <w:pPr>
        <w:tabs>
          <w:tab w:val="num" w:pos="720"/>
        </w:tabs>
        <w:ind w:left="720" w:hanging="360"/>
      </w:pPr>
      <w:rPr>
        <w:rFonts w:ascii="Symbol" w:hAnsi="Symbol" w:cs="Symbol" w:hint="default"/>
        <w:sz w:val="24"/>
        <w:szCs w:val="24"/>
        <w:rFonts w:cs="Symbol"/>
        <w:lang w:eastAsia="en-GB"/>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8">
    <w:lvl w:ilvl="0">
      <w:start w:val="1"/>
      <w:numFmt w:val="bullet"/>
      <w:lvlText w:val=""/>
      <w:lvlJc w:val="left"/>
      <w:pPr>
        <w:tabs>
          <w:tab w:val="num" w:pos="720"/>
        </w:tabs>
        <w:ind w:left="720" w:hanging="360"/>
      </w:pPr>
      <w:rPr>
        <w:rFonts w:ascii="Symbol" w:hAnsi="Symbol" w:cs="Symbol" w:hint="default"/>
        <w:sz w:val="24"/>
        <w:szCs w:val="24"/>
        <w:rFonts w:cs="Symbol"/>
        <w:lang w:eastAsia="en-GB"/>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9">
    <w:lvl w:ilvl="0">
      <w:start w:val="1"/>
      <w:numFmt w:val="bullet"/>
      <w:lvlText w:val=""/>
      <w:lvlJc w:val="left"/>
      <w:pPr>
        <w:tabs>
          <w:tab w:val="num" w:pos="720"/>
        </w:tabs>
        <w:ind w:left="720" w:hanging="360"/>
      </w:pPr>
      <w:rPr>
        <w:rFonts w:ascii="Symbol" w:hAnsi="Symbol" w:cs="Symbol" w:hint="default"/>
        <w:sz w:val="24"/>
        <w:szCs w:val="24"/>
        <w:rFonts w:cs="Symbol"/>
        <w:lang w:eastAsia="en-GB"/>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0">
    <w:lvl w:ilvl="0">
      <w:start w:val="1"/>
      <w:numFmt w:val="bullet"/>
      <w:lvlText w:val=""/>
      <w:lvlJc w:val="left"/>
      <w:pPr>
        <w:tabs>
          <w:tab w:val="num" w:pos="720"/>
        </w:tabs>
        <w:ind w:left="720" w:hanging="360"/>
      </w:pPr>
      <w:rPr>
        <w:rFonts w:ascii="Symbol" w:hAnsi="Symbol" w:cs="Symbol" w:hint="default"/>
        <w:sz w:val="24"/>
        <w:szCs w:val="24"/>
        <w:rFonts w:cs="Symbol"/>
        <w:lang w:eastAsia="en-GB"/>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4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paragraph" w:styleId="Heading3">
    <w:name w:val="Heading 3"/>
    <w:basedOn w:val="Normal"/>
    <w:next w:val="Normal"/>
    <w:qFormat/>
    <w:pPr>
      <w:keepNext w:val="true"/>
      <w:keepLines/>
      <w:numPr>
        <w:ilvl w:val="2"/>
        <w:numId w:val="1"/>
      </w:numPr>
      <w:spacing w:before="40" w:after="0"/>
      <w:outlineLvl w:val="2"/>
    </w:pPr>
    <w:rPr>
      <w:rFonts w:ascii="Calibri Light" w:hAnsi="Calibri Light" w:eastAsia="" w:cs=""/>
      <w:color w:val="1F4D78"/>
      <w:sz w:val="24"/>
      <w:szCs w:val="24"/>
    </w:rPr>
  </w:style>
  <w:style w:type="paragraph" w:styleId="Heading4">
    <w:name w:val="Heading 4"/>
    <w:basedOn w:val="Normal"/>
    <w:next w:val="Normal"/>
    <w:qFormat/>
    <w:pPr>
      <w:keepNext w:val="true"/>
      <w:keepLines/>
      <w:numPr>
        <w:ilvl w:val="3"/>
        <w:numId w:val="1"/>
      </w:numPr>
      <w:spacing w:before="40" w:after="0"/>
      <w:outlineLvl w:val="3"/>
    </w:pPr>
    <w:rPr>
      <w:rFonts w:ascii="Calibri Light" w:hAnsi="Calibri Light" w:eastAsia="" w:cs=""/>
      <w:i/>
      <w:iCs/>
      <w:color w:val="2E74B5"/>
    </w:rPr>
  </w:style>
  <w:style w:type="character" w:styleId="WW8Num1z0">
    <w:name w:val="WW8Num1z0"/>
    <w:qFormat/>
    <w:rPr>
      <w:rFonts w:ascii="Symbol" w:hAnsi="Symbol" w:cs="Symbol"/>
      <w:sz w:val="24"/>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sz w:val="24"/>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sz w:val="24"/>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4"/>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sz w:val="24"/>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Symbol" w:hAnsi="Symbol" w:eastAsia="Times New Roman" w:cs="Symbol"/>
      <w:sz w:val="24"/>
      <w:szCs w:val="24"/>
      <w:lang w:eastAsia="en-GB"/>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0">
    <w:name w:val="WW8Num7z0"/>
    <w:qFormat/>
    <w:rPr>
      <w:rFonts w:ascii="Symbol" w:hAnsi="Symbol" w:eastAsia="Times New Roman" w:cs="Symbol"/>
      <w:sz w:val="24"/>
      <w:szCs w:val="24"/>
      <w:lang w:eastAsia="en-GB"/>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rFonts w:ascii="Symbol" w:hAnsi="Symbol" w:eastAsia="Times New Roman" w:cs="Symbol"/>
      <w:sz w:val="24"/>
      <w:szCs w:val="24"/>
      <w:lang w:eastAsia="en-GB"/>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eastAsia="Times New Roman" w:cs="Symbol"/>
      <w:sz w:val="24"/>
      <w:szCs w:val="24"/>
      <w:lang w:eastAsia="en-GB"/>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DefaultParagraphFont">
    <w:name w:val="Default Paragraph Font"/>
    <w:qFormat/>
    <w:rPr/>
  </w:style>
  <w:style w:type="character" w:styleId="Citation1776">
    <w:name w:val="citation-1776"/>
    <w:basedOn w:val="DefaultParagraphFont"/>
    <w:qFormat/>
    <w:rPr/>
  </w:style>
  <w:style w:type="character" w:styleId="Citation1775">
    <w:name w:val="citation-1775"/>
    <w:basedOn w:val="DefaultParagraphFont"/>
    <w:qFormat/>
    <w:rPr/>
  </w:style>
  <w:style w:type="character" w:styleId="Heading4Char">
    <w:name w:val="Heading 4 Char"/>
    <w:basedOn w:val="DefaultParagraphFont"/>
    <w:qFormat/>
    <w:rPr>
      <w:rFonts w:ascii="Calibri Light" w:hAnsi="Calibri Light" w:eastAsia="" w:cs=""/>
      <w:i/>
      <w:iCs/>
      <w:color w:val="2E74B5"/>
    </w:rPr>
  </w:style>
  <w:style w:type="character" w:styleId="Heading3Char">
    <w:name w:val="Heading 3 Char"/>
    <w:basedOn w:val="DefaultParagraphFont"/>
    <w:qFormat/>
    <w:rPr>
      <w:rFonts w:ascii="Calibri Light" w:hAnsi="Calibri Light" w:eastAsia="" w:cs=""/>
      <w:color w:val="1F4D78"/>
      <w:sz w:val="24"/>
      <w:szCs w:val="24"/>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ListParagraph">
    <w:name w:val="List Paragraph"/>
    <w:basedOn w:val="Normal"/>
    <w:qFormat/>
    <w:pPr>
      <w:spacing w:before="0" w:after="160"/>
      <w:ind w:left="720" w:right="0" w:hanging="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