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804523610"/>
            <w:bookmarkStart w:id="1" w:name="__Fieldmark__0_2804523610"/>
            <w:bookmarkStart w:id="2" w:name="__Fieldmark__0_2804523610"/>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804523610"/>
            <w:bookmarkStart w:id="4" w:name="__Fieldmark__1_2804523610"/>
            <w:bookmarkStart w:id="5" w:name="__Fieldmark__1_2804523610"/>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804523610"/>
            <w:bookmarkStart w:id="7" w:name="__Fieldmark__2_2804523610"/>
            <w:bookmarkStart w:id="8" w:name="__Fieldmark__2_2804523610"/>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804523610"/>
            <w:bookmarkStart w:id="10" w:name="__Fieldmark__3_2804523610"/>
            <w:bookmarkStart w:id="11" w:name="__Fieldmark__3_2804523610"/>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804523610"/>
            <w:bookmarkStart w:id="13" w:name="__Fieldmark__4_2804523610"/>
            <w:bookmarkStart w:id="14" w:name="__Fieldmark__4_2804523610"/>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804523610"/>
            <w:bookmarkStart w:id="16" w:name="__Fieldmark__5_2804523610"/>
            <w:bookmarkStart w:id="17" w:name="__Fieldmark__5_2804523610"/>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