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1056" w:type="dxa"/>
        <w:jc w:val="left"/>
        <w:tblInd w:w="216" w:type="dxa"/>
        <w:tblLayout w:type="fixed"/>
        <w:tblCellMar>
          <w:top w:w="0" w:type="dxa"/>
          <w:left w:w="108" w:type="dxa"/>
          <w:bottom w:w="0" w:type="dxa"/>
          <w:right w:w="108" w:type="dxa"/>
        </w:tblCellMar>
      </w:tblPr>
      <w:tblGrid>
        <w:gridCol w:w="6071"/>
        <w:gridCol w:w="4985"/>
      </w:tblGrid>
      <w:tr>
        <w:trPr/>
        <w:tc>
          <w:tcPr>
            <w:tcW w:w="11056" w:type="dxa"/>
            <w:gridSpan w:val="2"/>
            <w:tcBorders>
              <w:top w:val="single" w:sz="18" w:space="0" w:color="006666"/>
              <w:left w:val="single" w:sz="18" w:space="0" w:color="006666"/>
              <w:bottom w:val="single" w:sz="18" w:space="0" w:color="006666"/>
              <w:right w:val="single" w:sz="18" w:space="0" w:color="006666"/>
            </w:tcBorders>
          </w:tcPr>
          <w:p>
            <w:pPr>
              <w:pStyle w:val="Title"/>
              <w:ind w:left="-142" w:right="0"/>
              <w:rPr/>
            </w:pPr>
            <w:r>
              <w:rPr/>
              <mc:AlternateContent>
                <mc:Choice Requires="wps">
                  <w:drawing>
                    <wp:anchor behindDoc="0" distT="0" distB="0" distL="114935" distR="114300" simplePos="0" locked="0" layoutInCell="1" allowOverlap="1" relativeHeight="6">
                      <wp:simplePos x="0" y="0"/>
                      <wp:positionH relativeFrom="column">
                        <wp:posOffset>57785</wp:posOffset>
                      </wp:positionH>
                      <wp:positionV relativeFrom="paragraph">
                        <wp:posOffset>1190625</wp:posOffset>
                      </wp:positionV>
                      <wp:extent cx="1805305" cy="514985"/>
                      <wp:effectExtent l="635" t="635" r="0" b="0"/>
                      <wp:wrapNone/>
                      <wp:docPr id="1" name="Text Box 9"/>
                      <a:graphic xmlns:a="http://schemas.openxmlformats.org/drawingml/2006/main">
                        <a:graphicData uri="http://schemas.microsoft.com/office/word/2010/wordprocessingShape">
                          <wps:wsp>
                            <wps:cNvSpPr/>
                            <wps:spPr>
                              <a:xfrm>
                                <a:off x="0" y="0"/>
                                <a:ext cx="1805400" cy="51516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ext Box 9" path="m0,0l-2147483645,0l-2147483645,-2147483646l0,-2147483646xe" fillcolor="white" stroked="f" o:allowincell="t" style="position:absolute;margin-left:4.55pt;margin-top:93.75pt;width:142.1pt;height:40.5pt;mso-wrap-style:none;v-text-anchor:middle">
                      <v:fill o:detectmouseclick="t" type="solid" color2="black"/>
                      <v:stroke color="#3465a4" joinstyle="round" endcap="flat"/>
                      <w10:wrap type="none"/>
                    </v:rect>
                  </w:pict>
                </mc:Fallback>
              </mc:AlternateContent>
              <w:drawing>
                <wp:inline distT="0" distB="0" distL="0" distR="0">
                  <wp:extent cx="7009765" cy="118999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2"/>
                          <a:srcRect l="-3" t="-19" r="-3" b="-19"/>
                          <a:stretch>
                            <a:fillRect/>
                          </a:stretch>
                        </pic:blipFill>
                        <pic:spPr bwMode="auto">
                          <a:xfrm>
                            <a:off x="0" y="0"/>
                            <a:ext cx="7009765" cy="1189990"/>
                          </a:xfrm>
                          <a:prstGeom prst="rect">
                            <a:avLst/>
                          </a:prstGeom>
                        </pic:spPr>
                      </pic:pic>
                    </a:graphicData>
                  </a:graphic>
                </wp:inline>
              </w:drawing>
            </w:r>
            <w:r>
              <w:rPr>
                <w:rFonts w:eastAsia="Verdana" w:cs="Verdana" w:ascii="Verdana" w:hAnsi="Verdana"/>
                <w:b w:val="false"/>
                <w:sz w:val="24"/>
                <w:u w:val="none"/>
              </w:rPr>
              <w:t xml:space="preserve"> </w:t>
            </w:r>
            <w:r>
              <w:rPr>
                <w:rFonts w:cs="Verdana" w:ascii="Verdana" w:hAnsi="Verdana"/>
                <w:szCs w:val="32"/>
                <w:u w:val="none"/>
              </w:rPr>
              <w:t>Stockport Council</w:t>
            </w:r>
            <w:r>
              <mc:AlternateContent>
                <mc:Choice Requires="wps">
                  <w:drawing>
                    <wp:anchor behindDoc="0" distT="72390" distB="72390" distL="0" distR="0" simplePos="0" locked="0" layoutInCell="1" allowOverlap="1" relativeHeight="7">
                      <wp:simplePos x="0" y="0"/>
                      <wp:positionH relativeFrom="column">
                        <wp:posOffset>57785</wp:posOffset>
                      </wp:positionH>
                      <wp:positionV relativeFrom="paragraph">
                        <wp:posOffset>1190625</wp:posOffset>
                      </wp:positionV>
                      <wp:extent cx="1805305" cy="424180"/>
                      <wp:effectExtent l="0" t="0" r="0" b="0"/>
                      <wp:wrapNone/>
                      <wp:docPr id="3" name="Frame1"/>
                      <a:graphic xmlns:a="http://schemas.openxmlformats.org/drawingml/2006/main">
                        <a:graphicData uri="http://schemas.microsoft.com/office/word/2010/wordprocessingShape">
                          <wps:wsp>
                            <wps:cNvSpPr txBox="1"/>
                            <wps:spPr>
                              <a:xfrm>
                                <a:off x="0" y="0"/>
                                <a:ext cx="1805305" cy="424180"/>
                              </a:xfrm>
                              <a:prstGeom prst="rect"/>
                              <a:solidFill>
                                <a:srgbClr val="FFFFFF"/>
                              </a:solidFill>
                            </wps:spPr>
                            <wps:txbx>
                              <w:txbxContent>
                                <w:p>
                                  <w:pPr>
                                    <w:pStyle w:val="FrameContents"/>
                                    <w:rPr/>
                                  </w:pPr>
                                  <w:r>
                                    <w:rPr/>
                                    <w:drawing>
                                      <wp:inline distT="0" distB="0" distL="0" distR="0">
                                        <wp:extent cx="1617345" cy="333375"/>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0" t="-48" r="-10" b="-48"/>
                                                <a:stretch>
                                                  <a:fillRect/>
                                                </a:stretch>
                                              </pic:blipFill>
                                              <pic:spPr bwMode="auto">
                                                <a:xfrm>
                                                  <a:off x="0" y="0"/>
                                                  <a:ext cx="1617345" cy="33337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142.15pt;height:33.4pt;mso-wrap-distance-left:0pt;mso-wrap-distance-right:0pt;mso-wrap-distance-top:5.7pt;mso-wrap-distance-bottom:5.7pt;margin-top:93.75pt;mso-position-vertical-relative:text;margin-left:4.55pt;mso-position-horizontal-relative:text">
                      <v:textbox inset="0.100694444444444in,0.0506944444444444in,0.100694444444444in,0.0506944444444444in">
                        <w:txbxContent>
                          <w:p>
                            <w:pPr>
                              <w:pStyle w:val="FrameContents"/>
                              <w:rPr/>
                            </w:pPr>
                            <w:r>
                              <w:rPr/>
                              <w:drawing>
                                <wp:inline distT="0" distB="0" distL="0" distR="0">
                                  <wp:extent cx="1617345" cy="333375"/>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4"/>
                                          <a:srcRect l="-10" t="-48" r="-10" b="-48"/>
                                          <a:stretch>
                                            <a:fillRect/>
                                          </a:stretch>
                                        </pic:blipFill>
                                        <pic:spPr bwMode="auto">
                                          <a:xfrm>
                                            <a:off x="0" y="0"/>
                                            <a:ext cx="1617345" cy="333375"/>
                                          </a:xfrm>
                                          <a:prstGeom prst="rect">
                                            <a:avLst/>
                                          </a:prstGeom>
                                        </pic:spPr>
                                      </pic:pic>
                                    </a:graphicData>
                                  </a:graphic>
                                </wp:inline>
                              </w:drawing>
                            </w:r>
                          </w:p>
                        </w:txbxContent>
                      </v:textbox>
                      <w10:wrap type="none"/>
                    </v:rect>
                  </w:pict>
                </mc:Fallback>
              </mc:AlternateContent>
            </w:r>
          </w:p>
          <w:p>
            <w:pPr>
              <w:pStyle w:val="Normal"/>
              <w:tabs>
                <w:tab w:val="left" w:pos="720" w:leader="none"/>
                <w:tab w:val="left" w:pos="1440" w:leader="none"/>
                <w:tab w:val="left" w:pos="2160" w:leader="none"/>
                <w:tab w:val="left" w:pos="2880" w:leader="none"/>
                <w:tab w:val="left" w:pos="6570" w:leader="none"/>
              </w:tabs>
              <w:jc w:val="center"/>
              <w:rPr>
                <w:rFonts w:ascii="Verdana" w:hAnsi="Verdana" w:cs="Verdana"/>
                <w:b/>
                <w:sz w:val="32"/>
                <w:szCs w:val="32"/>
              </w:rPr>
            </w:pPr>
            <w:r>
              <w:rPr>
                <w:rFonts w:cs="Verdana" w:ascii="Verdana" w:hAnsi="Verdana"/>
                <w:b/>
                <w:sz w:val="32"/>
                <w:szCs w:val="32"/>
              </w:rPr>
              <w:t>Job Description</w:t>
            </w:r>
          </w:p>
          <w:p>
            <w:pPr>
              <w:pStyle w:val="Normal"/>
              <w:tabs>
                <w:tab w:val="left" w:pos="720" w:leader="none"/>
                <w:tab w:val="left" w:pos="1440" w:leader="none"/>
                <w:tab w:val="left" w:pos="2160" w:leader="none"/>
                <w:tab w:val="left" w:pos="2880" w:leader="none"/>
                <w:tab w:val="left" w:pos="6570" w:leader="none"/>
              </w:tabs>
              <w:rPr/>
            </w:pPr>
            <w:r>
              <w:rPr/>
            </w:r>
          </w:p>
        </w:tc>
      </w:tr>
      <w:tr>
        <w:trPr/>
        <w:tc>
          <w:tcPr>
            <w:tcW w:w="6071" w:type="dxa"/>
            <w:tcBorders>
              <w:top w:val="single" w:sz="18" w:space="0" w:color="006666"/>
              <w:left w:val="single" w:sz="18" w:space="0" w:color="006666"/>
              <w:bottom w:val="single" w:sz="18" w:space="0" w:color="006666"/>
              <w:right w:val="single" w:sz="18" w:space="0" w:color="006666"/>
            </w:tcBorders>
          </w:tcPr>
          <w:p>
            <w:pPr>
              <w:pStyle w:val="Normal"/>
              <w:snapToGrid w:val="false"/>
              <w:rPr>
                <w:rFonts w:ascii="Verdana" w:hAnsi="Verdana" w:cs="Verdana"/>
              </w:rPr>
            </w:pPr>
            <w:r>
              <w:rPr>
                <w:rFonts w:cs="Verdana" w:ascii="Verdana" w:hAnsi="Verdana"/>
              </w:rPr>
            </w:r>
          </w:p>
          <w:p>
            <w:pPr>
              <w:pStyle w:val="Title"/>
              <w:jc w:val="left"/>
              <w:rPr/>
            </w:pPr>
            <w:r>
              <w:rPr>
                <w:rFonts w:cs="Verdana" w:ascii="Verdana" w:hAnsi="Verdana"/>
                <w:sz w:val="20"/>
                <w:u w:val="none"/>
              </w:rPr>
              <w:t xml:space="preserve">Job Title:   </w:t>
            </w:r>
            <w:r>
              <w:rPr>
                <w:rFonts w:cs="Verdana" w:ascii="Verdana" w:hAnsi="Verdana"/>
                <w:sz w:val="20"/>
              </w:rPr>
              <w:t>Site Manager</w:t>
            </w:r>
            <w:r>
              <w:rPr>
                <w:rFonts w:cs="Verdana" w:ascii="Verdana" w:hAnsi="Verdana"/>
                <w:b w:val="false"/>
                <w:sz w:val="20"/>
              </w:rPr>
              <w:t xml:space="preserve">                             </w:t>
            </w:r>
          </w:p>
          <w:p>
            <w:pPr>
              <w:pStyle w:val="Title"/>
              <w:jc w:val="left"/>
              <w:rPr>
                <w:rFonts w:ascii="Verdana" w:hAnsi="Verdana" w:cs="Verdana"/>
                <w:sz w:val="20"/>
                <w:u w:val="none"/>
              </w:rPr>
            </w:pPr>
            <w:r>
              <w:rPr>
                <w:rFonts w:cs="Verdana" w:ascii="Verdana" w:hAnsi="Verdana"/>
                <w:sz w:val="20"/>
                <w:u w:val="none"/>
              </w:rPr>
              <w:tab/>
              <w:tab/>
            </w:r>
          </w:p>
          <w:p>
            <w:pPr>
              <w:pStyle w:val="Normal"/>
              <w:tabs>
                <w:tab w:val="left" w:pos="720" w:leader="none"/>
                <w:tab w:val="left" w:pos="1440" w:leader="none"/>
                <w:tab w:val="left" w:pos="2160" w:leader="none"/>
                <w:tab w:val="left" w:pos="2880" w:leader="none"/>
                <w:tab w:val="left" w:pos="6570" w:leader="none"/>
              </w:tabs>
              <w:rPr/>
            </w:pPr>
            <w:r>
              <w:rPr>
                <w:rFonts w:cs="Verdana" w:ascii="Verdana" w:hAnsi="Verdana"/>
                <w:b/>
              </w:rPr>
              <w:t>Department:</w:t>
              <w:tab/>
              <w:t xml:space="preserve">       </w:t>
            </w:r>
            <w:r>
              <w:rPr>
                <w:rFonts w:cs="Verdana" w:ascii="Verdana" w:hAnsi="Verdana"/>
              </w:rPr>
              <w:t>Schools</w:t>
            </w:r>
          </w:p>
          <w:p>
            <w:pPr>
              <w:pStyle w:val="Normal"/>
              <w:rPr/>
            </w:pPr>
            <w:r>
              <w:rPr>
                <w:rFonts w:cs="Verdana" w:ascii="Verdana" w:hAnsi="Verdana"/>
                <w:b/>
              </w:rPr>
              <w:t xml:space="preserve">Directorate :       </w:t>
            </w:r>
            <w:r>
              <w:rPr>
                <w:rFonts w:cs="Verdana" w:ascii="Verdana" w:hAnsi="Verdana"/>
              </w:rPr>
              <w:t>Children &amp; Young People</w:t>
            </w:r>
            <w:r>
              <w:rPr>
                <w:rFonts w:cs="Verdana" w:ascii="Verdana" w:hAnsi="Verdana"/>
                <w:b/>
              </w:rPr>
              <w:t xml:space="preserve">     </w:t>
            </w:r>
          </w:p>
          <w:p>
            <w:pPr>
              <w:pStyle w:val="Normal"/>
              <w:rPr>
                <w:rFonts w:ascii="Verdana" w:hAnsi="Verdana" w:eastAsia="Verdana" w:cs="Verdana"/>
                <w:b/>
                <w:position w:val="-1"/>
              </w:rPr>
            </w:pPr>
            <w:r>
              <w:rPr>
                <w:rFonts w:eastAsia="Verdana" w:cs="Verdana" w:ascii="Verdana" w:hAnsi="Verdana"/>
                <w:b/>
                <w:position w:val="-1"/>
              </w:rPr>
              <w:t xml:space="preserve">               </w:t>
            </w:r>
          </w:p>
        </w:tc>
        <w:tc>
          <w:tcPr>
            <w:tcW w:w="4985" w:type="dxa"/>
            <w:tcBorders>
              <w:top w:val="single" w:sz="18" w:space="0" w:color="006666"/>
              <w:left w:val="single" w:sz="18" w:space="0" w:color="006666"/>
              <w:bottom w:val="single" w:sz="18" w:space="0" w:color="006666"/>
              <w:right w:val="single" w:sz="18" w:space="0" w:color="006666"/>
            </w:tcBorders>
          </w:tcPr>
          <w:p>
            <w:pPr>
              <w:pStyle w:val="Normal"/>
              <w:snapToGrid w:val="false"/>
              <w:rPr>
                <w:rFonts w:ascii="Verdana" w:hAnsi="Verdana" w:cs="Verdana"/>
              </w:rPr>
            </w:pPr>
            <w:r>
              <w:rPr>
                <w:rFonts w:cs="Verdana" w:ascii="Verdana" w:hAnsi="Verdana"/>
              </w:rPr>
            </w:r>
          </w:p>
          <w:p>
            <w:pPr>
              <w:pStyle w:val="Normal"/>
              <w:tabs>
                <w:tab w:val="left" w:pos="720" w:leader="none"/>
                <w:tab w:val="left" w:pos="1440" w:leader="none"/>
                <w:tab w:val="left" w:pos="2160" w:leader="none"/>
                <w:tab w:val="left" w:pos="2880" w:leader="none"/>
                <w:tab w:val="left" w:pos="6570" w:leader="none"/>
              </w:tabs>
              <w:rPr>
                <w:rFonts w:ascii="Verdana" w:hAnsi="Verdana" w:cs="Verdana"/>
                <w:b/>
              </w:rPr>
            </w:pPr>
            <w:r>
              <w:rPr>
                <w:rFonts w:cs="Verdana" w:ascii="Verdana" w:hAnsi="Verdana"/>
                <w:b/>
              </w:rPr>
              <w:t>Vacancy Number:</w:t>
              <w:tab/>
              <w:t xml:space="preserve">  </w:t>
            </w:r>
          </w:p>
          <w:p>
            <w:pPr>
              <w:pStyle w:val="Title"/>
              <w:jc w:val="left"/>
              <w:rPr>
                <w:rFonts w:ascii="Verdana" w:hAnsi="Verdana" w:cs="Verdana"/>
                <w:sz w:val="20"/>
                <w:u w:val="none"/>
              </w:rPr>
            </w:pPr>
            <w:r>
              <w:rPr>
                <w:rFonts w:cs="Verdana" w:ascii="Verdana" w:hAnsi="Verdana"/>
                <w:sz w:val="20"/>
                <w:u w:val="none"/>
              </w:rPr>
            </w:r>
          </w:p>
          <w:p>
            <w:pPr>
              <w:pStyle w:val="Title"/>
              <w:jc w:val="left"/>
              <w:rPr>
                <w:rFonts w:ascii="Verdana" w:hAnsi="Verdana" w:cs="Verdana"/>
                <w:sz w:val="20"/>
                <w:u w:val="none"/>
              </w:rPr>
            </w:pPr>
            <w:r>
              <w:rPr>
                <w:rFonts w:cs="Verdana" w:ascii="Verdana" w:hAnsi="Verdana"/>
                <w:sz w:val="20"/>
                <w:u w:val="none"/>
              </w:rPr>
              <w:t>Salary Grade: 5</w:t>
            </w:r>
          </w:p>
          <w:p>
            <w:pPr>
              <w:pStyle w:val="Normal"/>
              <w:rPr>
                <w:rFonts w:ascii="Verdana" w:hAnsi="Verdana" w:cs="Verdana"/>
              </w:rPr>
            </w:pPr>
            <w:r>
              <w:rPr>
                <w:rFonts w:cs="Verdana" w:ascii="Verdana" w:hAnsi="Verdana"/>
              </w:rPr>
            </w:r>
          </w:p>
        </w:tc>
      </w:tr>
      <w:tr>
        <w:trPr/>
        <w:tc>
          <w:tcPr>
            <w:tcW w:w="11056" w:type="dxa"/>
            <w:gridSpan w:val="2"/>
            <w:tcBorders>
              <w:top w:val="single" w:sz="18" w:space="0" w:color="006666"/>
              <w:left w:val="single" w:sz="18" w:space="0" w:color="006666"/>
              <w:bottom w:val="single" w:sz="18" w:space="0" w:color="006666"/>
              <w:right w:val="single" w:sz="18" w:space="0" w:color="006666"/>
            </w:tcBorders>
          </w:tcPr>
          <w:p>
            <w:pPr>
              <w:pStyle w:val="Normal"/>
              <w:snapToGrid w:val="false"/>
              <w:rPr>
                <w:rFonts w:ascii="Verdana" w:hAnsi="Verdana" w:cs="Verdana"/>
                <w:b/>
              </w:rPr>
            </w:pPr>
            <w:r>
              <w:rPr>
                <w:rFonts w:cs="Verdana" w:ascii="Verdana" w:hAnsi="Verdana"/>
                <w:b/>
              </w:rPr>
            </w:r>
          </w:p>
          <w:p>
            <w:pPr>
              <w:pStyle w:val="Normal"/>
              <w:rPr/>
            </w:pPr>
            <w:r>
              <w:rPr>
                <w:rFonts w:cs="Verdana" w:ascii="Verdana" w:hAnsi="Verdana"/>
                <w:b/>
              </w:rPr>
              <w:t xml:space="preserve">Post Reports to:                </w:t>
            </w:r>
            <w:r>
              <w:rPr>
                <w:rFonts w:cs="Verdana" w:ascii="Verdana" w:hAnsi="Verdana"/>
              </w:rPr>
              <w:t>School Business Manager</w:t>
            </w:r>
          </w:p>
          <w:p>
            <w:pPr>
              <w:pStyle w:val="Normal"/>
              <w:rPr>
                <w:rFonts w:ascii="Verdana" w:hAnsi="Verdana" w:cs="Verdana"/>
                <w:b/>
              </w:rPr>
            </w:pPr>
            <w:r>
              <w:rPr>
                <w:rFonts w:cs="Verdana" w:ascii="Verdana" w:hAnsi="Verdana"/>
                <w:b/>
              </w:rPr>
            </w:r>
          </w:p>
          <w:p>
            <w:pPr>
              <w:pStyle w:val="Normal"/>
              <w:rPr/>
            </w:pPr>
            <w:r>
              <w:rPr>
                <w:rFonts w:cs="Verdana" w:ascii="Verdana" w:hAnsi="Verdana"/>
                <w:b/>
              </w:rPr>
              <w:t xml:space="preserve">Post Responsible for:        </w:t>
            </w:r>
            <w:r>
              <w:rPr>
                <w:rFonts w:cs="Verdana" w:ascii="Verdana" w:hAnsi="Verdana"/>
              </w:rPr>
              <w:t>Supervision of Cleaning Staff</w:t>
            </w:r>
          </w:p>
          <w:p>
            <w:pPr>
              <w:pStyle w:val="Normal"/>
              <w:rPr>
                <w:rFonts w:ascii="Verdana" w:hAnsi="Verdana" w:cs="Verdana"/>
              </w:rPr>
            </w:pPr>
            <w:r>
              <w:rPr>
                <w:rFonts w:cs="Verdana" w:ascii="Verdana" w:hAnsi="Verdana"/>
              </w:rPr>
            </w:r>
          </w:p>
          <w:p>
            <w:pPr>
              <w:pStyle w:val="Normal"/>
              <w:rPr>
                <w:rFonts w:ascii="Verdana" w:hAnsi="Verdana" w:cs="Verdana"/>
                <w:b/>
              </w:rPr>
            </w:pPr>
            <w:r>
              <w:rPr>
                <w:rFonts w:cs="Verdana" w:ascii="Verdana" w:hAnsi="Verdana"/>
                <w:b/>
              </w:rPr>
            </w:r>
          </w:p>
        </w:tc>
      </w:tr>
      <w:tr>
        <w:trPr/>
        <w:tc>
          <w:tcPr>
            <w:tcW w:w="11056" w:type="dxa"/>
            <w:gridSpan w:val="2"/>
            <w:tcBorders>
              <w:top w:val="single" w:sz="18" w:space="0" w:color="006666"/>
              <w:left w:val="single" w:sz="18" w:space="0" w:color="006666"/>
              <w:bottom w:val="single" w:sz="18" w:space="0" w:color="006666"/>
              <w:right w:val="single" w:sz="18" w:space="0" w:color="006666"/>
            </w:tcBorders>
          </w:tcPr>
          <w:p>
            <w:pPr>
              <w:pStyle w:val="Normal"/>
              <w:snapToGrid w:val="false"/>
              <w:rPr>
                <w:rFonts w:ascii="Verdana" w:hAnsi="Verdana" w:cs="Verdana"/>
                <w:b/>
              </w:rPr>
            </w:pPr>
            <w:r>
              <w:rPr>
                <w:rFonts w:cs="Verdana" w:ascii="Verdana" w:hAnsi="Verdana"/>
                <w:b/>
              </w:rPr>
            </w:r>
          </w:p>
          <w:p>
            <w:pPr>
              <w:pStyle w:val="Normal"/>
              <w:ind w:hanging="2880" w:left="2880" w:right="0"/>
              <w:jc w:val="both"/>
              <w:rPr/>
            </w:pPr>
            <w:r>
              <w:rPr>
                <w:rFonts w:cs="Verdana" w:ascii="Verdana" w:hAnsi="Verdana"/>
                <w:b/>
              </w:rPr>
              <w:t>Main Purpose of the Job:</w:t>
            </w:r>
            <w:r>
              <w:rPr>
                <w:rFonts w:cs="Verdana" w:ascii="Verdana" w:hAnsi="Verdana"/>
              </w:rPr>
              <w:t xml:space="preserve">  </w:t>
            </w:r>
          </w:p>
          <w:p>
            <w:pPr>
              <w:pStyle w:val="Normal"/>
              <w:jc w:val="both"/>
              <w:rPr>
                <w:rFonts w:ascii="Verdana" w:hAnsi="Verdana" w:cs="Verdana"/>
              </w:rPr>
            </w:pPr>
            <w:r>
              <w:rPr>
                <w:rFonts w:cs="Verdana" w:ascii="Verdana" w:hAnsi="Verdana"/>
              </w:rPr>
              <w:t>The Site Manager will be responsible to the School Business Manager and Headteacher for the maintenance of the school buildings and grounds. The Site Manager will be responsible for the security of the premises and its contents (including the operation of fire and security alarms and keyholder responsibilities), lighting, heating, cleaning of the school and porterage duties. In addition the Site Manager will also be expected to undertake a wide range of administrative and clerical duties.</w:t>
            </w:r>
          </w:p>
          <w:p>
            <w:pPr>
              <w:pStyle w:val="Normal"/>
              <w:rPr>
                <w:rFonts w:ascii="Verdana" w:hAnsi="Verdana" w:cs="Verdana"/>
                <w:b/>
              </w:rPr>
            </w:pPr>
            <w:r>
              <w:rPr>
                <w:rFonts w:cs="Verdana" w:ascii="Verdana" w:hAnsi="Verdana"/>
                <w:b/>
              </w:rPr>
            </w:r>
          </w:p>
        </w:tc>
      </w:tr>
      <w:tr>
        <w:trPr/>
        <w:tc>
          <w:tcPr>
            <w:tcW w:w="11056" w:type="dxa"/>
            <w:gridSpan w:val="2"/>
            <w:tcBorders>
              <w:top w:val="single" w:sz="18" w:space="0" w:color="006666"/>
              <w:left w:val="single" w:sz="18" w:space="0" w:color="006666"/>
              <w:bottom w:val="single" w:sz="18" w:space="0" w:color="006666"/>
              <w:right w:val="single" w:sz="18" w:space="0" w:color="006666"/>
            </w:tcBorders>
          </w:tcPr>
          <w:p>
            <w:pPr>
              <w:pStyle w:val="Normal"/>
              <w:tabs>
                <w:tab w:val="left" w:pos="-720" w:leader="none"/>
                <w:tab w:val="left" w:pos="0" w:leader="none"/>
                <w:tab w:val="left" w:pos="244" w:leader="none"/>
                <w:tab w:val="left" w:pos="489" w:leader="none"/>
                <w:tab w:val="left" w:pos="720" w:leader="none"/>
                <w:tab w:val="left" w:pos="979" w:leader="none"/>
                <w:tab w:val="left" w:pos="1224" w:leader="none"/>
                <w:tab w:val="left" w:pos="1440" w:leader="none"/>
                <w:tab w:val="left" w:pos="1713" w:leader="none"/>
                <w:tab w:val="left" w:pos="1958" w:leader="none"/>
                <w:tab w:val="left" w:pos="2160" w:leader="none"/>
                <w:tab w:val="left" w:pos="2448" w:leader="none"/>
                <w:tab w:val="left" w:pos="26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rFonts w:ascii="Verdana" w:hAnsi="Verdana" w:cs="Verdana"/>
                <w:b/>
                <w:u w:val="single"/>
              </w:rPr>
            </w:pPr>
            <w:r>
              <w:rPr>
                <w:rFonts w:cs="Verdana" w:ascii="Verdana" w:hAnsi="Verdana"/>
                <w:b/>
                <w:u w:val="single"/>
              </w:rPr>
              <w:t>SUMMARY OF RESPONSIBILITIES AND PERSONAL DUTIES:</w:t>
            </w:r>
          </w:p>
          <w:p>
            <w:pPr>
              <w:pStyle w:val="Normal"/>
              <w:tabs>
                <w:tab w:val="left" w:pos="-720" w:leader="none"/>
                <w:tab w:val="left" w:pos="0" w:leader="none"/>
                <w:tab w:val="left" w:pos="244" w:leader="none"/>
                <w:tab w:val="left" w:pos="489" w:leader="none"/>
                <w:tab w:val="left" w:pos="720" w:leader="none"/>
                <w:tab w:val="left" w:pos="979" w:leader="none"/>
                <w:tab w:val="left" w:pos="1224" w:leader="none"/>
                <w:tab w:val="left" w:pos="1440" w:leader="none"/>
                <w:tab w:val="left" w:pos="1713" w:leader="none"/>
                <w:tab w:val="left" w:pos="1958" w:leader="none"/>
                <w:tab w:val="left" w:pos="2160" w:leader="none"/>
                <w:tab w:val="left" w:pos="2448" w:leader="none"/>
                <w:tab w:val="left" w:pos="26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rFonts w:ascii="Verdana" w:hAnsi="Verdana" w:cs="Verdana"/>
                <w:b/>
                <w:u w:val="single"/>
              </w:rPr>
            </w:pPr>
            <w:r>
              <w:rPr>
                <w:rFonts w:cs="Verdana" w:ascii="Verdana" w:hAnsi="Verdana"/>
                <w:b/>
                <w:u w:val="single"/>
              </w:rPr>
            </w:r>
          </w:p>
          <w:p>
            <w:pPr>
              <w:pStyle w:val="Normal"/>
              <w:ind w:hanging="3960" w:left="3960" w:right="0"/>
              <w:rPr/>
            </w:pPr>
            <w:r>
              <w:rPr>
                <w:rFonts w:cs="Verdana" w:ascii="Verdana" w:hAnsi="Verdana"/>
                <w:b/>
              </w:rPr>
              <w:t>Major Duties and Responsibilities</w:t>
            </w:r>
            <w:r>
              <w:rPr>
                <w:rFonts w:cs="Verdana" w:ascii="Verdana" w:hAnsi="Verdana"/>
              </w:rPr>
              <w:t xml:space="preserve">: </w:t>
            </w:r>
          </w:p>
          <w:p>
            <w:pPr>
              <w:pStyle w:val="Normal"/>
              <w:ind w:hanging="3960" w:left="3960" w:right="0"/>
              <w:rPr>
                <w:rFonts w:ascii="Verdana" w:hAnsi="Verdana" w:cs="Verdana"/>
              </w:rPr>
            </w:pPr>
            <w:r>
              <w:rPr>
                <w:rFonts w:cs="Verdana" w:ascii="Verdana" w:hAnsi="Verdana"/>
              </w:rPr>
            </w:r>
          </w:p>
          <w:p>
            <w:pPr>
              <w:pStyle w:val="Normal"/>
              <w:numPr>
                <w:ilvl w:val="0"/>
                <w:numId w:val="2"/>
              </w:numPr>
              <w:rPr/>
            </w:pPr>
            <w:r>
              <w:rPr>
                <w:rFonts w:cs="Verdana" w:ascii="Verdana" w:hAnsi="Verdana"/>
              </w:rPr>
              <w:t>Buildings</w:t>
            </w:r>
          </w:p>
          <w:p>
            <w:pPr>
              <w:pStyle w:val="Normal"/>
              <w:numPr>
                <w:ilvl w:val="0"/>
                <w:numId w:val="2"/>
              </w:numPr>
              <w:rPr/>
            </w:pPr>
            <w:r>
              <w:rPr>
                <w:rFonts w:cs="Verdana" w:ascii="Verdana" w:hAnsi="Verdana"/>
              </w:rPr>
              <w:t>Building Maintenance</w:t>
            </w:r>
          </w:p>
          <w:p>
            <w:pPr>
              <w:pStyle w:val="Normal"/>
              <w:numPr>
                <w:ilvl w:val="0"/>
                <w:numId w:val="2"/>
              </w:numPr>
              <w:rPr/>
            </w:pPr>
            <w:r>
              <w:rPr>
                <w:rFonts w:cs="Verdana" w:ascii="Verdana" w:hAnsi="Verdana"/>
              </w:rPr>
              <w:t>Grounds</w:t>
            </w:r>
          </w:p>
          <w:p>
            <w:pPr>
              <w:pStyle w:val="Normal"/>
              <w:numPr>
                <w:ilvl w:val="0"/>
                <w:numId w:val="2"/>
              </w:numPr>
              <w:rPr/>
            </w:pPr>
            <w:r>
              <w:rPr>
                <w:rFonts w:cs="Verdana" w:ascii="Verdana" w:hAnsi="Verdana"/>
              </w:rPr>
              <w:t xml:space="preserve">Energy Management </w:t>
            </w:r>
          </w:p>
          <w:p>
            <w:pPr>
              <w:pStyle w:val="Normal"/>
              <w:numPr>
                <w:ilvl w:val="0"/>
                <w:numId w:val="2"/>
              </w:numPr>
              <w:rPr/>
            </w:pPr>
            <w:r>
              <w:rPr>
                <w:rFonts w:cs="Verdana" w:ascii="Verdana" w:hAnsi="Verdana"/>
              </w:rPr>
              <w:t>General</w:t>
            </w:r>
          </w:p>
          <w:p>
            <w:pPr>
              <w:pStyle w:val="Normal"/>
              <w:rPr>
                <w:rFonts w:ascii="Verdana" w:hAnsi="Verdana" w:cs="Verdana"/>
                <w:u w:val="single"/>
              </w:rPr>
            </w:pPr>
            <w:r>
              <w:rPr>
                <w:rFonts w:cs="Verdana" w:ascii="Verdana" w:hAnsi="Verdana"/>
                <w:u w:val="single"/>
              </w:rPr>
            </w:r>
          </w:p>
          <w:p>
            <w:pPr>
              <w:pStyle w:val="Normal"/>
              <w:rPr>
                <w:rFonts w:ascii="Verdana" w:hAnsi="Verdana" w:cs="Verdana"/>
                <w:b/>
                <w:u w:val="single"/>
              </w:rPr>
            </w:pPr>
            <w:r>
              <w:rPr>
                <w:rFonts w:cs="Verdana" w:ascii="Verdana" w:hAnsi="Verdana"/>
                <w:b/>
                <w:u w:val="single"/>
              </w:rPr>
              <w:t xml:space="preserve">Resources:   </w:t>
            </w:r>
          </w:p>
          <w:p>
            <w:pPr>
              <w:pStyle w:val="Normal"/>
              <w:rPr>
                <w:rFonts w:ascii="Verdana" w:hAnsi="Verdana" w:cs="Verdana"/>
                <w:b/>
              </w:rPr>
            </w:pPr>
            <w:r>
              <w:rPr>
                <w:rFonts w:cs="Verdana" w:ascii="Verdana" w:hAnsi="Verdana"/>
                <w:b/>
              </w:rPr>
            </w:r>
          </w:p>
          <w:p>
            <w:pPr>
              <w:pStyle w:val="Normal"/>
              <w:rPr/>
            </w:pPr>
            <w:r>
              <w:rPr>
                <w:rFonts w:cs="Verdana" w:ascii="Verdana" w:hAnsi="Verdana"/>
              </w:rPr>
              <w:t>The postholder will be responsible for plant, equipment, cleaning materials, school keys and personal protective equipment.</w:t>
            </w:r>
          </w:p>
          <w:p>
            <w:pPr>
              <w:pStyle w:val="Normal"/>
              <w:rPr>
                <w:rFonts w:ascii="Verdana" w:hAnsi="Verdana" w:cs="Verdana"/>
                <w:b/>
              </w:rPr>
            </w:pPr>
            <w:r>
              <w:rPr>
                <w:rFonts w:cs="Verdana" w:ascii="Verdana" w:hAnsi="Verdana"/>
                <w:b/>
              </w:rPr>
            </w:r>
          </w:p>
          <w:p>
            <w:pPr>
              <w:pStyle w:val="Normal"/>
              <w:rPr>
                <w:rFonts w:ascii="Verdana" w:hAnsi="Verdana" w:cs="Verdana"/>
                <w:b/>
              </w:rPr>
            </w:pPr>
            <w:r>
              <w:rPr>
                <w:rFonts w:cs="Verdana" w:ascii="Verdana" w:hAnsi="Verdana"/>
                <w:b/>
              </w:rPr>
              <w:t>Job Activities:</w:t>
            </w:r>
          </w:p>
          <w:p>
            <w:pPr>
              <w:pStyle w:val="Normal"/>
              <w:rPr>
                <w:rFonts w:ascii="Verdana" w:hAnsi="Verdana" w:cs="Verdana"/>
              </w:rPr>
            </w:pPr>
            <w:r>
              <w:rPr>
                <w:rFonts w:cs="Verdana" w:ascii="Verdana" w:hAnsi="Verdana"/>
              </w:rPr>
            </w:r>
          </w:p>
          <w:p>
            <w:pPr>
              <w:pStyle w:val="Normal"/>
              <w:rPr>
                <w:rFonts w:ascii="Verdana" w:hAnsi="Verdana" w:cs="Verdana"/>
                <w:b/>
                <w:u w:val="single"/>
              </w:rPr>
            </w:pPr>
            <w:r>
              <w:rPr>
                <w:rFonts w:cs="Verdana" w:ascii="Verdana" w:hAnsi="Verdana"/>
                <w:b/>
                <w:u w:val="single"/>
              </w:rPr>
              <w:t>Supervision</w:t>
            </w:r>
          </w:p>
          <w:p>
            <w:pPr>
              <w:pStyle w:val="Normal"/>
              <w:rPr>
                <w:rFonts w:ascii="Verdana" w:hAnsi="Verdana" w:cs="Verdana"/>
                <w:b/>
                <w:u w:val="single"/>
              </w:rPr>
            </w:pPr>
            <w:r>
              <w:rPr>
                <w:rFonts w:cs="Verdana" w:ascii="Verdana" w:hAnsi="Verdana"/>
                <w:b/>
                <w:u w:val="single"/>
              </w:rPr>
            </w:r>
          </w:p>
          <w:p>
            <w:pPr>
              <w:pStyle w:val="Normal"/>
              <w:rPr>
                <w:rFonts w:ascii="Verdana" w:hAnsi="Verdana" w:cs="Verdana"/>
              </w:rPr>
            </w:pPr>
            <w:r>
              <w:rPr>
                <w:rFonts w:cs="Verdana" w:ascii="Verdana" w:hAnsi="Verdana"/>
              </w:rPr>
              <w:t xml:space="preserve">i)        To supervise the cleaning staff </w:t>
            </w:r>
          </w:p>
          <w:p>
            <w:pPr>
              <w:pStyle w:val="Normal"/>
              <w:rPr>
                <w:rFonts w:ascii="Verdana" w:hAnsi="Verdana" w:cs="Verdana"/>
              </w:rPr>
            </w:pPr>
            <w:r>
              <w:rPr>
                <w:rFonts w:cs="Verdana" w:ascii="Verdana" w:hAnsi="Verdana"/>
              </w:rPr>
            </w:r>
          </w:p>
          <w:p>
            <w:pPr>
              <w:pStyle w:val="Normal"/>
              <w:rPr>
                <w:rFonts w:ascii="Verdana" w:hAnsi="Verdana" w:cs="Verdana"/>
                <w:b/>
                <w:u w:val="single"/>
              </w:rPr>
            </w:pPr>
            <w:r>
              <w:rPr>
                <w:rFonts w:cs="Verdana" w:ascii="Verdana" w:hAnsi="Verdana"/>
                <w:b/>
                <w:u w:val="single"/>
              </w:rPr>
              <w:t>Buildings</w:t>
            </w:r>
          </w:p>
          <w:p>
            <w:pPr>
              <w:pStyle w:val="Normal"/>
              <w:rPr>
                <w:rFonts w:ascii="Verdana" w:hAnsi="Verdana" w:cs="Verdana"/>
                <w:b/>
                <w:u w:val="single"/>
              </w:rPr>
            </w:pPr>
            <w:r>
              <w:rPr>
                <w:rFonts w:cs="Verdana" w:ascii="Verdana" w:hAnsi="Verdana"/>
                <w:b/>
                <w:u w:val="single"/>
              </w:rPr>
            </w:r>
          </w:p>
          <w:p>
            <w:pPr>
              <w:pStyle w:val="Normal"/>
              <w:tabs>
                <w:tab w:val="clear" w:pos="720"/>
                <w:tab w:val="left" w:pos="-1440" w:leader="none"/>
              </w:tabs>
              <w:ind w:hanging="720" w:left="720" w:right="0"/>
              <w:rPr>
                <w:rFonts w:ascii="Verdana" w:hAnsi="Verdana" w:cs="Verdana"/>
              </w:rPr>
            </w:pPr>
            <w:r>
              <w:rPr>
                <w:rFonts w:cs="Verdana" w:ascii="Verdana" w:hAnsi="Verdana"/>
              </w:rPr>
              <w:t>(i)</w:t>
              <w:tab/>
              <w:t>To clean the school in accordance with the Authority's approved methods, frequencies and standards.</w:t>
            </w:r>
          </w:p>
          <w:p>
            <w:pPr>
              <w:pStyle w:val="Normal"/>
              <w:tabs>
                <w:tab w:val="clear" w:pos="720"/>
                <w:tab w:val="left" w:pos="-1440" w:leader="none"/>
              </w:tabs>
              <w:ind w:hanging="720" w:left="720" w:right="0"/>
              <w:rPr>
                <w:rFonts w:ascii="Verdana" w:hAnsi="Verdana" w:cs="Verdana"/>
              </w:rPr>
            </w:pPr>
            <w:r>
              <w:rPr>
                <w:rFonts w:cs="Verdana" w:ascii="Verdana" w:hAnsi="Verdana"/>
              </w:rPr>
            </w:r>
          </w:p>
          <w:p>
            <w:pPr>
              <w:pStyle w:val="Normal"/>
              <w:tabs>
                <w:tab w:val="clear" w:pos="720"/>
                <w:tab w:val="left" w:pos="-1440" w:leader="none"/>
              </w:tabs>
              <w:ind w:hanging="720" w:left="720" w:right="0"/>
              <w:rPr>
                <w:rFonts w:ascii="Verdana" w:hAnsi="Verdana" w:cs="Verdana"/>
              </w:rPr>
            </w:pPr>
            <w:r>
              <w:rPr>
                <w:rFonts w:cs="Verdana" w:ascii="Verdana" w:hAnsi="Verdana"/>
              </w:rPr>
              <w:t>(ii)</w:t>
              <w:tab/>
              <w:t>To assist the Headteacher in monitoring the cleaning standards achieved by outside contractors on site when necessary.</w:t>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pPr>
            <w:r>
              <w:rPr>
                <w:rFonts w:cs="Verdana" w:ascii="Verdana" w:hAnsi="Verdana"/>
              </w:rPr>
              <w:t>(iii)</w:t>
              <w:tab/>
              <w:t xml:space="preserve">To ensure that the premises are kept secure and safe.  Including locking &amp; unlocking and ensuring </w:t>
            </w:r>
          </w:p>
          <w:p>
            <w:pPr>
              <w:pStyle w:val="Normal"/>
              <w:rPr/>
            </w:pPr>
            <w:r>
              <w:rPr>
                <w:rFonts w:eastAsia="Verdana" w:cs="Verdana" w:ascii="Verdana" w:hAnsi="Verdana"/>
              </w:rPr>
              <w:t xml:space="preserve">          </w:t>
            </w:r>
            <w:r>
              <w:rPr>
                <w:rFonts w:cs="Verdana" w:ascii="Verdana" w:hAnsi="Verdana"/>
              </w:rPr>
              <w:t>the alarm is activated and deactivated and premises are secured.</w:t>
            </w:r>
          </w:p>
          <w:p>
            <w:pPr>
              <w:pStyle w:val="Normal"/>
              <w:tabs>
                <w:tab w:val="clear" w:pos="720"/>
                <w:tab w:val="left" w:pos="-1440" w:leader="none"/>
              </w:tabs>
              <w:rPr>
                <w:rFonts w:ascii="Verdana" w:hAnsi="Verdana" w:cs="Verdana"/>
              </w:rPr>
            </w:pPr>
            <w:r>
              <w:rPr>
                <w:rFonts w:cs="Verdana" w:ascii="Verdana" w:hAnsi="Verdana"/>
              </w:rPr>
            </w:r>
          </w:p>
          <w:p>
            <w:pPr>
              <w:pStyle w:val="Normal"/>
              <w:tabs>
                <w:tab w:val="clear" w:pos="720"/>
                <w:tab w:val="left" w:pos="-1440" w:leader="none"/>
              </w:tabs>
              <w:ind w:hanging="720" w:left="720" w:right="0"/>
              <w:rPr/>
            </w:pPr>
            <w:r>
              <w:rPr>
                <w:rFonts w:cs="Verdana" w:ascii="Verdana" w:hAnsi="Verdana"/>
              </w:rPr>
              <w:t>(iv)</w:t>
              <w:tab/>
              <w:t>To undertake maintenance and handyman duties as appropriate.</w:t>
            </w:r>
          </w:p>
          <w:p>
            <w:pPr>
              <w:pStyle w:val="Normal"/>
              <w:tabs>
                <w:tab w:val="clear" w:pos="720"/>
                <w:tab w:val="left" w:pos="-1440" w:leader="none"/>
              </w:tabs>
              <w:ind w:hanging="720" w:left="720" w:right="0"/>
              <w:rPr>
                <w:rFonts w:ascii="Verdana" w:hAnsi="Verdana" w:cs="Verdana"/>
              </w:rPr>
            </w:pPr>
            <w:r>
              <w:rPr>
                <w:rFonts w:cs="Verdana" w:ascii="Verdana" w:hAnsi="Verdana"/>
              </w:rPr>
            </w:r>
          </w:p>
          <w:p>
            <w:pPr>
              <w:pStyle w:val="Normal"/>
              <w:tabs>
                <w:tab w:val="clear" w:pos="720"/>
                <w:tab w:val="left" w:pos="-1440" w:leader="none"/>
              </w:tabs>
              <w:ind w:hanging="720" w:left="720" w:right="0"/>
              <w:rPr>
                <w:rFonts w:ascii="Verdana" w:hAnsi="Verdana" w:cs="Verdana"/>
              </w:rPr>
            </w:pPr>
            <w:r>
              <w:rPr>
                <w:rFonts w:cs="Verdana" w:ascii="Verdana" w:hAnsi="Verdana"/>
              </w:rPr>
              <w:t>(v)</w:t>
              <w:tab/>
              <w:t>To undertake porterage duties.</w:t>
            </w:r>
          </w:p>
          <w:p>
            <w:pPr>
              <w:pStyle w:val="Normal"/>
              <w:rPr>
                <w:rFonts w:ascii="Verdana" w:hAnsi="Verdana" w:cs="Verdana"/>
              </w:rPr>
            </w:pPr>
            <w:r>
              <w:rPr>
                <w:rFonts w:cs="Verdana" w:ascii="Verdana" w:hAnsi="Verdana"/>
              </w:rPr>
            </w:r>
          </w:p>
          <w:p>
            <w:pPr>
              <w:pStyle w:val="Normal"/>
              <w:rPr>
                <w:rFonts w:ascii="Verdana" w:hAnsi="Verdana" w:cs="Verdana"/>
                <w:b/>
                <w:u w:val="single"/>
              </w:rPr>
            </w:pPr>
            <w:r>
              <w:rPr>
                <w:rFonts w:cs="Verdana" w:ascii="Verdana" w:hAnsi="Verdana"/>
                <w:b/>
                <w:u w:val="single"/>
              </w:rPr>
              <w:t>Lettings</w:t>
            </w:r>
          </w:p>
          <w:p>
            <w:pPr>
              <w:pStyle w:val="Normal"/>
              <w:tabs>
                <w:tab w:val="clear" w:pos="720"/>
                <w:tab w:val="left" w:pos="-1440" w:leader="none"/>
              </w:tabs>
              <w:ind w:hanging="720" w:left="720" w:right="0"/>
              <w:rPr>
                <w:rFonts w:ascii="Verdana" w:hAnsi="Verdana" w:eastAsia="Verdana" w:cs="Verdana"/>
              </w:rPr>
            </w:pPr>
            <w:r>
              <w:rPr>
                <w:rFonts w:eastAsia="Verdana" w:cs="Verdana" w:ascii="Verdana" w:hAnsi="Verdana"/>
              </w:rPr>
              <w:t xml:space="preserve"> </w:t>
            </w:r>
          </w:p>
          <w:p>
            <w:pPr>
              <w:pStyle w:val="Normal"/>
              <w:tabs>
                <w:tab w:val="clear" w:pos="720"/>
                <w:tab w:val="left" w:pos="-1440" w:leader="none"/>
              </w:tabs>
              <w:ind w:hanging="720" w:left="720" w:right="0"/>
              <w:rPr>
                <w:rFonts w:ascii="Verdana" w:hAnsi="Verdana" w:cs="Verdana"/>
              </w:rPr>
            </w:pPr>
            <w:r>
              <w:rPr>
                <w:rFonts w:cs="Verdana" w:ascii="Verdana" w:hAnsi="Verdana"/>
              </w:rPr>
              <w:t>(i)</w:t>
              <w:tab/>
              <w:t>To assist the Headteacher in the organisation and arrangement of lettings.</w:t>
            </w:r>
          </w:p>
          <w:p>
            <w:pPr>
              <w:pStyle w:val="Normal"/>
              <w:rPr>
                <w:rFonts w:ascii="Verdana" w:hAnsi="Verdana" w:cs="Verdana"/>
              </w:rPr>
            </w:pPr>
            <w:r>
              <w:rPr>
                <w:rFonts w:cs="Verdana" w:ascii="Verdana" w:hAnsi="Verdana"/>
              </w:rPr>
            </w:r>
          </w:p>
          <w:p>
            <w:pPr>
              <w:pStyle w:val="Normal"/>
              <w:tabs>
                <w:tab w:val="clear" w:pos="720"/>
                <w:tab w:val="left" w:pos="-1440" w:leader="none"/>
              </w:tabs>
              <w:ind w:hanging="720" w:left="720" w:right="0"/>
              <w:rPr>
                <w:rFonts w:ascii="Verdana" w:hAnsi="Verdana" w:cs="Verdana"/>
              </w:rPr>
            </w:pPr>
            <w:r>
              <w:rPr>
                <w:rFonts w:cs="Verdana" w:ascii="Verdana" w:hAnsi="Verdana"/>
              </w:rPr>
              <w:t>(ii)</w:t>
              <w:tab/>
              <w:t>Dealing with members of the public on site during lettings.</w:t>
            </w:r>
          </w:p>
          <w:p>
            <w:pPr>
              <w:pStyle w:val="Normal"/>
              <w:rPr>
                <w:rFonts w:ascii="Verdana" w:hAnsi="Verdana" w:cs="Verdana"/>
              </w:rPr>
            </w:pPr>
            <w:r>
              <w:rPr>
                <w:rFonts w:cs="Verdana" w:ascii="Verdana" w:hAnsi="Verdana"/>
              </w:rPr>
            </w:r>
          </w:p>
          <w:p>
            <w:pPr>
              <w:pStyle w:val="Normal"/>
              <w:tabs>
                <w:tab w:val="clear" w:pos="720"/>
                <w:tab w:val="left" w:pos="-1440" w:leader="none"/>
              </w:tabs>
              <w:rPr>
                <w:rFonts w:ascii="Verdana" w:hAnsi="Verdana" w:cs="Verdana"/>
              </w:rPr>
            </w:pPr>
            <w:r>
              <w:rPr>
                <w:rFonts w:cs="Verdana" w:ascii="Verdana" w:hAnsi="Verdana"/>
              </w:rPr>
              <w:t xml:space="preserve">(iii)     To undertake as appropriate overtime duties related to the use of the premises outside normal             </w:t>
            </w:r>
          </w:p>
          <w:p>
            <w:pPr>
              <w:pStyle w:val="Normal"/>
              <w:tabs>
                <w:tab w:val="clear" w:pos="720"/>
                <w:tab w:val="left" w:pos="-1440" w:leader="none"/>
              </w:tabs>
              <w:rPr/>
            </w:pPr>
            <w:r>
              <w:rPr>
                <w:rFonts w:eastAsia="Verdana" w:cs="Verdana" w:ascii="Verdana" w:hAnsi="Verdana"/>
              </w:rPr>
              <w:t xml:space="preserve">          </w:t>
            </w:r>
            <w:r>
              <w:rPr>
                <w:rFonts w:cs="Verdana" w:ascii="Verdana" w:hAnsi="Verdana"/>
              </w:rPr>
              <w:t>working hours.</w:t>
            </w:r>
          </w:p>
          <w:p>
            <w:pPr>
              <w:pStyle w:val="Normal"/>
              <w:tabs>
                <w:tab w:val="clear" w:pos="720"/>
                <w:tab w:val="left" w:pos="-1440" w:leader="none"/>
              </w:tabs>
              <w:rPr>
                <w:rFonts w:ascii="Verdana" w:hAnsi="Verdana" w:cs="Verdana"/>
              </w:rPr>
            </w:pPr>
            <w:r>
              <w:rPr>
                <w:rFonts w:cs="Verdana" w:ascii="Verdana" w:hAnsi="Verdana"/>
              </w:rPr>
            </w:r>
          </w:p>
          <w:p>
            <w:pPr>
              <w:pStyle w:val="Normal"/>
              <w:rPr>
                <w:rFonts w:ascii="Verdana" w:hAnsi="Verdana" w:cs="Verdana"/>
                <w:b/>
                <w:u w:val="single"/>
              </w:rPr>
            </w:pPr>
            <w:r>
              <w:rPr>
                <w:rFonts w:cs="Verdana" w:ascii="Verdana" w:hAnsi="Verdana"/>
                <w:b/>
                <w:u w:val="single"/>
              </w:rPr>
              <w:t>Building Maintenance</w:t>
            </w:r>
          </w:p>
          <w:p>
            <w:pPr>
              <w:pStyle w:val="Normal"/>
              <w:rPr>
                <w:rFonts w:ascii="Verdana" w:hAnsi="Verdana" w:cs="Verdana"/>
                <w:b/>
                <w:u w:val="single"/>
              </w:rPr>
            </w:pPr>
            <w:r>
              <w:rPr>
                <w:rFonts w:cs="Verdana" w:ascii="Verdana" w:hAnsi="Verdana"/>
                <w:b/>
                <w:u w:val="single"/>
              </w:rPr>
            </w:r>
          </w:p>
          <w:p>
            <w:pPr>
              <w:pStyle w:val="Normal"/>
              <w:tabs>
                <w:tab w:val="clear" w:pos="720"/>
                <w:tab w:val="left" w:pos="-1440" w:leader="none"/>
              </w:tabs>
              <w:ind w:hanging="720" w:left="720" w:right="0"/>
              <w:rPr>
                <w:rFonts w:ascii="Verdana" w:hAnsi="Verdana" w:cs="Verdana"/>
              </w:rPr>
            </w:pPr>
            <w:r>
              <w:rPr>
                <w:rFonts w:cs="Verdana" w:ascii="Verdana" w:hAnsi="Verdana"/>
              </w:rPr>
              <w:t>(i)</w:t>
              <w:tab/>
              <w:t>To undertake regular inspections of the premises to determine the need for repair and maintenance work.</w:t>
            </w:r>
          </w:p>
          <w:p>
            <w:pPr>
              <w:pStyle w:val="Normal"/>
              <w:rPr>
                <w:rFonts w:ascii="Verdana" w:hAnsi="Verdana" w:cs="Verdana"/>
              </w:rPr>
            </w:pPr>
            <w:r>
              <w:rPr>
                <w:rFonts w:cs="Verdana" w:ascii="Verdana" w:hAnsi="Verdana"/>
              </w:rPr>
            </w:r>
          </w:p>
          <w:p>
            <w:pPr>
              <w:pStyle w:val="Normal"/>
              <w:tabs>
                <w:tab w:val="clear" w:pos="720"/>
                <w:tab w:val="left" w:pos="-1440" w:leader="none"/>
              </w:tabs>
              <w:ind w:hanging="720" w:left="720" w:right="0"/>
              <w:rPr>
                <w:rFonts w:ascii="Verdana" w:hAnsi="Verdana" w:cs="Verdana"/>
              </w:rPr>
            </w:pPr>
            <w:r>
              <w:rPr>
                <w:rFonts w:cs="Verdana" w:ascii="Verdana" w:hAnsi="Verdana"/>
              </w:rPr>
              <w:t>(ii)</w:t>
              <w:tab/>
              <w:t>To monitor the effectiveness of, and ensure the maintenance of, all heating and service installations.</w:t>
            </w:r>
          </w:p>
          <w:p>
            <w:pPr>
              <w:pStyle w:val="Normal"/>
              <w:rPr>
                <w:rFonts w:ascii="Verdana" w:hAnsi="Verdana" w:cs="Verdana"/>
              </w:rPr>
            </w:pPr>
            <w:r>
              <w:rPr>
                <w:rFonts w:cs="Verdana" w:ascii="Verdana" w:hAnsi="Verdana"/>
              </w:rPr>
            </w:r>
          </w:p>
          <w:p>
            <w:pPr>
              <w:pStyle w:val="Normal"/>
              <w:tabs>
                <w:tab w:val="clear" w:pos="720"/>
                <w:tab w:val="left" w:pos="-1440" w:leader="none"/>
              </w:tabs>
              <w:rPr>
                <w:rFonts w:ascii="Verdana" w:hAnsi="Verdana" w:cs="Verdana"/>
                <w:b/>
                <w:u w:val="single"/>
              </w:rPr>
            </w:pPr>
            <w:r>
              <w:rPr>
                <w:rFonts w:cs="Verdana" w:ascii="Verdana" w:hAnsi="Verdana"/>
                <w:b/>
                <w:u w:val="single"/>
              </w:rPr>
              <w:t>Grounds</w:t>
            </w:r>
          </w:p>
          <w:p>
            <w:pPr>
              <w:pStyle w:val="Normal"/>
              <w:tabs>
                <w:tab w:val="clear" w:pos="720"/>
                <w:tab w:val="left" w:pos="-1440" w:leader="none"/>
              </w:tabs>
              <w:rPr>
                <w:rFonts w:ascii="Verdana" w:hAnsi="Verdana" w:cs="Verdana"/>
                <w:b/>
                <w:u w:val="single"/>
              </w:rPr>
            </w:pPr>
            <w:r>
              <w:rPr>
                <w:rFonts w:cs="Verdana" w:ascii="Verdana" w:hAnsi="Verdana"/>
                <w:b/>
                <w:u w:val="single"/>
              </w:rPr>
            </w:r>
          </w:p>
          <w:p>
            <w:pPr>
              <w:pStyle w:val="Normal"/>
              <w:tabs>
                <w:tab w:val="clear" w:pos="720"/>
                <w:tab w:val="left" w:pos="-1440" w:leader="none"/>
              </w:tabs>
              <w:ind w:hanging="720" w:left="720" w:right="0"/>
              <w:rPr>
                <w:rFonts w:ascii="Verdana" w:hAnsi="Verdana" w:cs="Verdana"/>
              </w:rPr>
            </w:pPr>
            <w:r>
              <w:rPr>
                <w:rFonts w:cs="Verdana" w:ascii="Verdana" w:hAnsi="Verdana"/>
              </w:rPr>
              <w:t>(i)</w:t>
              <w:tab/>
              <w:t>To ensure that the grounds maintenance works are fully completed.</w:t>
            </w:r>
          </w:p>
          <w:p>
            <w:pPr>
              <w:pStyle w:val="Normal"/>
              <w:rPr>
                <w:rFonts w:ascii="Verdana" w:hAnsi="Verdana" w:cs="Verdana"/>
              </w:rPr>
            </w:pPr>
            <w:r>
              <w:rPr>
                <w:rFonts w:cs="Verdana" w:ascii="Verdana" w:hAnsi="Verdana"/>
              </w:rPr>
            </w:r>
          </w:p>
          <w:p>
            <w:pPr>
              <w:pStyle w:val="Normal"/>
              <w:tabs>
                <w:tab w:val="clear" w:pos="720"/>
                <w:tab w:val="left" w:pos="-1440" w:leader="none"/>
              </w:tabs>
              <w:ind w:hanging="720" w:left="720" w:right="0"/>
              <w:rPr>
                <w:rFonts w:ascii="Verdana" w:hAnsi="Verdana" w:cs="Verdana"/>
              </w:rPr>
            </w:pPr>
            <w:r>
              <w:rPr>
                <w:rFonts w:cs="Verdana" w:ascii="Verdana" w:hAnsi="Verdana"/>
              </w:rPr>
              <w:t>(ii)</w:t>
              <w:tab/>
              <w:t>To keep appropriate files to record this.</w:t>
            </w:r>
          </w:p>
          <w:p>
            <w:pPr>
              <w:pStyle w:val="Normal"/>
              <w:rPr>
                <w:rFonts w:ascii="Verdana" w:hAnsi="Verdana" w:cs="Verdana"/>
              </w:rPr>
            </w:pPr>
            <w:r>
              <w:rPr>
                <w:rFonts w:cs="Verdana" w:ascii="Verdana" w:hAnsi="Verdana"/>
              </w:rPr>
            </w:r>
          </w:p>
          <w:p>
            <w:pPr>
              <w:pStyle w:val="Normal"/>
              <w:tabs>
                <w:tab w:val="clear" w:pos="720"/>
                <w:tab w:val="left" w:pos="-1440" w:leader="none"/>
              </w:tabs>
              <w:ind w:hanging="720" w:left="720" w:right="0"/>
              <w:rPr>
                <w:rFonts w:ascii="Verdana" w:hAnsi="Verdana" w:cs="Verdana"/>
              </w:rPr>
            </w:pPr>
            <w:r>
              <w:rPr>
                <w:rFonts w:cs="Verdana" w:ascii="Verdana" w:hAnsi="Verdana"/>
              </w:rPr>
              <w:t>(iii)</w:t>
              <w:tab/>
              <w:t>To ensure that the school grounds are free from litter.</w:t>
            </w:r>
          </w:p>
          <w:p>
            <w:pPr>
              <w:pStyle w:val="Normal"/>
              <w:rPr>
                <w:rFonts w:ascii="Verdana" w:hAnsi="Verdana" w:cs="Verdana"/>
              </w:rPr>
            </w:pPr>
            <w:r>
              <w:rPr>
                <w:rFonts w:cs="Verdana" w:ascii="Verdana" w:hAnsi="Verdana"/>
              </w:rPr>
            </w:r>
          </w:p>
          <w:p>
            <w:pPr>
              <w:pStyle w:val="Normal"/>
              <w:tabs>
                <w:tab w:val="clear" w:pos="720"/>
                <w:tab w:val="left" w:pos="-1440" w:leader="none"/>
              </w:tabs>
              <w:ind w:hanging="720" w:left="720" w:right="0"/>
              <w:rPr>
                <w:rFonts w:ascii="Verdana" w:hAnsi="Verdana" w:cs="Verdana"/>
              </w:rPr>
            </w:pPr>
            <w:r>
              <w:rPr>
                <w:rFonts w:cs="Verdana" w:ascii="Verdana" w:hAnsi="Verdana"/>
              </w:rPr>
              <w:t>(iv)</w:t>
              <w:tab/>
              <w:t>To monitor the condition of the school fences and gateways and to take appropriate action, with the Headteacher's approval, to repair and improve the perimeters.</w:t>
            </w:r>
          </w:p>
          <w:p>
            <w:pPr>
              <w:pStyle w:val="Normal"/>
              <w:tabs>
                <w:tab w:val="clear" w:pos="720"/>
                <w:tab w:val="left" w:pos="-1440" w:leader="none"/>
              </w:tabs>
              <w:rPr>
                <w:rFonts w:ascii="Verdana" w:hAnsi="Verdana" w:cs="Verdana"/>
                <w:b/>
                <w:u w:val="single"/>
              </w:rPr>
            </w:pPr>
            <w:r>
              <w:rPr>
                <w:rFonts w:cs="Verdana" w:ascii="Verdana" w:hAnsi="Verdana"/>
                <w:b/>
                <w:u w:val="single"/>
              </w:rPr>
            </w:r>
          </w:p>
          <w:p>
            <w:pPr>
              <w:pStyle w:val="Normal"/>
              <w:rPr>
                <w:rFonts w:ascii="Verdana" w:hAnsi="Verdana" w:cs="Verdana"/>
                <w:b/>
                <w:u w:val="single"/>
              </w:rPr>
            </w:pPr>
            <w:r>
              <w:rPr>
                <w:rFonts w:cs="Verdana" w:ascii="Verdana" w:hAnsi="Verdana"/>
                <w:b/>
                <w:u w:val="single"/>
              </w:rPr>
              <w:t>Energy Management</w:t>
            </w:r>
          </w:p>
          <w:p>
            <w:pPr>
              <w:pStyle w:val="Normal"/>
              <w:rPr>
                <w:rFonts w:ascii="Verdana" w:hAnsi="Verdana" w:cs="Verdana"/>
                <w:b/>
                <w:u w:val="single"/>
              </w:rPr>
            </w:pPr>
            <w:r>
              <w:rPr>
                <w:rFonts w:cs="Verdana" w:ascii="Verdana" w:hAnsi="Verdana"/>
                <w:b/>
                <w:u w:val="single"/>
              </w:rPr>
            </w:r>
          </w:p>
          <w:p>
            <w:pPr>
              <w:pStyle w:val="Normal"/>
              <w:tabs>
                <w:tab w:val="clear" w:pos="720"/>
                <w:tab w:val="left" w:pos="-1440" w:leader="none"/>
              </w:tabs>
              <w:ind w:hanging="720" w:left="720" w:right="0"/>
              <w:rPr>
                <w:rFonts w:ascii="Verdana" w:hAnsi="Verdana" w:cs="Verdana"/>
              </w:rPr>
            </w:pPr>
            <w:r>
              <w:rPr>
                <w:rFonts w:cs="Verdana" w:ascii="Verdana" w:hAnsi="Verdana"/>
              </w:rPr>
              <w:t>(i)</w:t>
              <w:tab/>
              <w:t>To monitor the fuel used in the school buildings.</w:t>
            </w:r>
          </w:p>
          <w:p>
            <w:pPr>
              <w:pStyle w:val="Normal"/>
              <w:rPr>
                <w:rFonts w:ascii="Verdana" w:hAnsi="Verdana" w:cs="Verdana"/>
              </w:rPr>
            </w:pPr>
            <w:r>
              <w:rPr>
                <w:rFonts w:cs="Verdana" w:ascii="Verdana" w:hAnsi="Verdana"/>
              </w:rPr>
            </w:r>
          </w:p>
          <w:p>
            <w:pPr>
              <w:pStyle w:val="Normal"/>
              <w:tabs>
                <w:tab w:val="clear" w:pos="720"/>
                <w:tab w:val="left" w:pos="-1440" w:leader="none"/>
              </w:tabs>
              <w:ind w:hanging="720" w:left="720" w:right="0"/>
              <w:rPr>
                <w:rFonts w:ascii="Verdana" w:hAnsi="Verdana" w:cs="Verdana"/>
              </w:rPr>
            </w:pPr>
            <w:r>
              <w:rPr>
                <w:rFonts w:cs="Verdana" w:ascii="Verdana" w:hAnsi="Verdana"/>
              </w:rPr>
              <w:t>(ii)</w:t>
              <w:tab/>
              <w:t>To ensure that all energy bills are correct in accordance with the readings kept at the school.</w:t>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b/>
                <w:u w:val="single"/>
              </w:rPr>
            </w:pPr>
            <w:r>
              <w:rPr>
                <w:rFonts w:cs="Verdana" w:ascii="Verdana" w:hAnsi="Verdana"/>
                <w:b/>
                <w:u w:val="single"/>
              </w:rPr>
              <w:t>Safeguarding</w:t>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t>To comply with all the school’s policies including Health and Safety and Safeguarding Policies.</w:t>
            </w:r>
          </w:p>
          <w:p>
            <w:pPr>
              <w:pStyle w:val="Normal"/>
              <w:rPr>
                <w:rFonts w:ascii="Verdana" w:hAnsi="Verdana" w:cs="Verdana"/>
              </w:rPr>
            </w:pPr>
            <w:r>
              <w:rPr>
                <w:rFonts w:cs="Verdana" w:ascii="Verdana" w:hAnsi="Verdana"/>
              </w:rPr>
            </w:r>
          </w:p>
          <w:p>
            <w:pPr>
              <w:pStyle w:val="Normal"/>
              <w:rPr>
                <w:rFonts w:ascii="Verdana" w:hAnsi="Verdana" w:cs="Verdana"/>
                <w:b/>
                <w:u w:val="single"/>
              </w:rPr>
            </w:pPr>
            <w:r>
              <w:rPr>
                <w:rFonts w:cs="Verdana" w:ascii="Verdana" w:hAnsi="Verdana"/>
                <w:b/>
                <w:u w:val="single"/>
              </w:rPr>
              <w:t xml:space="preserve">General </w:t>
            </w:r>
          </w:p>
          <w:p>
            <w:pPr>
              <w:pStyle w:val="Normal"/>
              <w:tabs>
                <w:tab w:val="clear" w:pos="720"/>
                <w:tab w:val="left" w:pos="-1440" w:leader="none"/>
              </w:tabs>
              <w:ind w:hanging="720" w:left="720" w:right="0"/>
              <w:rPr>
                <w:rFonts w:ascii="Verdana" w:hAnsi="Verdana" w:cs="Verdana"/>
              </w:rPr>
            </w:pPr>
            <w:r>
              <w:rPr>
                <w:rFonts w:cs="Verdana" w:ascii="Verdana" w:hAnsi="Verdana"/>
              </w:rPr>
            </w:r>
          </w:p>
          <w:p>
            <w:pPr>
              <w:pStyle w:val="Normal"/>
              <w:tabs>
                <w:tab w:val="clear" w:pos="720"/>
                <w:tab w:val="left" w:pos="-1440" w:leader="none"/>
              </w:tabs>
              <w:ind w:hanging="720" w:left="720" w:right="0"/>
              <w:rPr/>
            </w:pPr>
            <w:r>
              <w:rPr>
                <w:rFonts w:cs="Verdana" w:ascii="Verdana" w:hAnsi="Verdana"/>
              </w:rPr>
              <w:t>(i)</w:t>
              <w:tab/>
              <w:t>To be the main point of contact for contractors and visitors to the school during working hours.</w:t>
            </w:r>
          </w:p>
          <w:p>
            <w:pPr>
              <w:pStyle w:val="Normal"/>
              <w:rPr>
                <w:rFonts w:ascii="Verdana" w:hAnsi="Verdana" w:cs="Verdana"/>
              </w:rPr>
            </w:pPr>
            <w:r>
              <w:rPr>
                <w:rFonts w:cs="Verdana" w:ascii="Verdana" w:hAnsi="Verdana"/>
              </w:rPr>
            </w:r>
          </w:p>
          <w:p>
            <w:pPr>
              <w:pStyle w:val="Normal"/>
              <w:tabs>
                <w:tab w:val="clear" w:pos="720"/>
                <w:tab w:val="left" w:pos="-1440" w:leader="none"/>
              </w:tabs>
              <w:ind w:hanging="720" w:left="720" w:right="0"/>
              <w:rPr>
                <w:rFonts w:ascii="Verdana" w:hAnsi="Verdana" w:cs="Verdana"/>
              </w:rPr>
            </w:pPr>
            <w:r>
              <w:rPr>
                <w:rFonts w:cs="Verdana" w:ascii="Verdana" w:hAnsi="Verdana"/>
              </w:rPr>
              <w:t>(ii)</w:t>
              <w:tab/>
              <w:t>To use equipment, machinery and cleaning materials as directed and to ensure that such equipment is satisfactorily maintained.</w:t>
            </w:r>
          </w:p>
          <w:p>
            <w:pPr>
              <w:pStyle w:val="Normal"/>
              <w:rPr>
                <w:rFonts w:ascii="Verdana" w:hAnsi="Verdana" w:cs="Verdana"/>
              </w:rPr>
            </w:pPr>
            <w:r>
              <w:rPr>
                <w:rFonts w:cs="Verdana" w:ascii="Verdana" w:hAnsi="Verdana"/>
              </w:rPr>
            </w:r>
          </w:p>
          <w:p>
            <w:pPr>
              <w:pStyle w:val="Normal"/>
              <w:tabs>
                <w:tab w:val="clear" w:pos="720"/>
                <w:tab w:val="left" w:pos="-1440" w:leader="none"/>
              </w:tabs>
              <w:rPr>
                <w:rFonts w:ascii="Verdana" w:hAnsi="Verdana" w:cs="Verdana"/>
              </w:rPr>
            </w:pPr>
            <w:r>
              <w:rPr>
                <w:rFonts w:cs="Verdana" w:ascii="Verdana" w:hAnsi="Verdana"/>
              </w:rPr>
              <w:t>(iii)      To ensure that accidents at work and defects of equipment and machinery are reported to the</w:t>
            </w:r>
          </w:p>
          <w:p>
            <w:pPr>
              <w:pStyle w:val="Normal"/>
              <w:tabs>
                <w:tab w:val="clear" w:pos="720"/>
                <w:tab w:val="left" w:pos="-1440" w:leader="none"/>
              </w:tabs>
              <w:rPr/>
            </w:pPr>
            <w:r>
              <w:rPr>
                <w:rFonts w:eastAsia="Verdana" w:cs="Verdana" w:ascii="Verdana" w:hAnsi="Verdana"/>
              </w:rPr>
              <w:t xml:space="preserve">           </w:t>
            </w:r>
            <w:r>
              <w:rPr>
                <w:rFonts w:cs="Verdana" w:ascii="Verdana" w:hAnsi="Verdana"/>
              </w:rPr>
              <w:t>appropriate sources.</w:t>
            </w:r>
          </w:p>
          <w:p>
            <w:pPr>
              <w:pStyle w:val="Normal"/>
              <w:tabs>
                <w:tab w:val="clear" w:pos="720"/>
                <w:tab w:val="left" w:pos="-1440" w:leader="none"/>
              </w:tabs>
              <w:rPr>
                <w:rFonts w:ascii="Verdana" w:hAnsi="Verdana" w:cs="Verdana"/>
              </w:rPr>
            </w:pPr>
            <w:r>
              <w:rPr>
                <w:rFonts w:cs="Verdana" w:ascii="Verdana" w:hAnsi="Verdana"/>
              </w:rPr>
            </w:r>
          </w:p>
          <w:p>
            <w:pPr>
              <w:pStyle w:val="Normal"/>
              <w:tabs>
                <w:tab w:val="clear" w:pos="720"/>
                <w:tab w:val="left" w:pos="-1440" w:leader="none"/>
              </w:tabs>
              <w:rPr>
                <w:rFonts w:ascii="Verdana" w:hAnsi="Verdana" w:cs="Verdana"/>
              </w:rPr>
            </w:pPr>
            <w:r>
              <w:rPr>
                <w:rFonts w:cs="Verdana" w:ascii="Verdana" w:hAnsi="Verdana"/>
              </w:rPr>
              <w:t xml:space="preserve">(iv)      To undertake administrative/clerical duties connected with the caretaking and cleaning service i.e. </w:t>
            </w:r>
          </w:p>
          <w:p>
            <w:pPr>
              <w:pStyle w:val="Normal"/>
              <w:tabs>
                <w:tab w:val="clear" w:pos="720"/>
                <w:tab w:val="left" w:pos="-1440" w:leader="none"/>
              </w:tabs>
              <w:rPr/>
            </w:pPr>
            <w:r>
              <w:rPr>
                <w:rFonts w:eastAsia="Verdana" w:cs="Verdana" w:ascii="Verdana" w:hAnsi="Verdana"/>
              </w:rPr>
              <w:t xml:space="preserve">            </w:t>
            </w:r>
            <w:r>
              <w:rPr>
                <w:rFonts w:cs="Verdana" w:ascii="Verdana" w:hAnsi="Verdana"/>
              </w:rPr>
              <w:t>order forms, stock returns, work orders, time sheets, etc.</w:t>
            </w:r>
          </w:p>
          <w:p>
            <w:pPr>
              <w:pStyle w:val="Normal"/>
              <w:rPr>
                <w:rFonts w:ascii="Verdana" w:hAnsi="Verdana" w:cs="Verdana"/>
              </w:rPr>
            </w:pPr>
            <w:r>
              <w:rPr>
                <w:rFonts w:cs="Verdana" w:ascii="Verdana" w:hAnsi="Verdana"/>
              </w:rPr>
            </w:r>
          </w:p>
          <w:p>
            <w:pPr>
              <w:pStyle w:val="Normal"/>
              <w:tabs>
                <w:tab w:val="clear" w:pos="720"/>
                <w:tab w:val="left" w:pos="-1440" w:leader="none"/>
              </w:tabs>
              <w:ind w:hanging="720" w:left="720" w:right="0"/>
              <w:rPr>
                <w:rFonts w:ascii="Verdana" w:hAnsi="Verdana" w:cs="Verdana"/>
              </w:rPr>
            </w:pPr>
            <w:r>
              <w:rPr>
                <w:rFonts w:cs="Verdana" w:ascii="Verdana" w:hAnsi="Verdana"/>
              </w:rPr>
              <w:t>(v)</w:t>
              <w:tab/>
              <w:t>To undertake such other duties related to the post as may be assigned from time to time.</w:t>
            </w:r>
          </w:p>
          <w:p>
            <w:pPr>
              <w:pStyle w:val="Normal"/>
              <w:tabs>
                <w:tab w:val="clear" w:pos="720"/>
                <w:tab w:val="left" w:pos="-1440" w:leader="none"/>
              </w:tabs>
              <w:ind w:hanging="720" w:left="720" w:right="0"/>
              <w:rPr>
                <w:rFonts w:ascii="Verdana" w:hAnsi="Verdana" w:cs="Verdana"/>
              </w:rPr>
            </w:pPr>
            <w:r>
              <w:rPr>
                <w:rFonts w:cs="Verdana" w:ascii="Verdana" w:hAnsi="Verdana"/>
              </w:rPr>
            </w:r>
          </w:p>
          <w:p>
            <w:pPr>
              <w:pStyle w:val="Normal"/>
              <w:tabs>
                <w:tab w:val="clear" w:pos="720"/>
                <w:tab w:val="left" w:pos="-1440" w:leader="none"/>
              </w:tabs>
              <w:ind w:hanging="720" w:left="720" w:right="0"/>
              <w:rPr>
                <w:rFonts w:ascii="Verdana" w:hAnsi="Verdana" w:cs="Verdana"/>
              </w:rPr>
            </w:pPr>
            <w:r>
              <w:rPr>
                <w:rFonts w:cs="Verdana" w:ascii="Verdana" w:hAnsi="Verdana"/>
              </w:rPr>
              <w:t>(vi)      To be a contact for any Health and Safety issues that may arise at the school.</w:t>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tc>
      </w:tr>
      <w:tr>
        <w:trPr/>
        <w:tc>
          <w:tcPr>
            <w:tcW w:w="11056" w:type="dxa"/>
            <w:gridSpan w:val="2"/>
            <w:tcBorders>
              <w:top w:val="single" w:sz="18" w:space="0" w:color="006666"/>
              <w:left w:val="single" w:sz="18" w:space="0" w:color="006666"/>
              <w:bottom w:val="single" w:sz="18" w:space="0" w:color="006666"/>
              <w:right w:val="single" w:sz="18" w:space="0" w:color="006666"/>
            </w:tcBorders>
          </w:tcPr>
          <w:p>
            <w:pPr>
              <w:pStyle w:val="Normal"/>
              <w:ind w:left="34" w:right="317"/>
              <w:jc w:val="both"/>
              <w:rPr>
                <w:rFonts w:ascii="Verdana" w:hAnsi="Verdana" w:cs="Verdana"/>
                <w:lang w:val="en-US"/>
              </w:rPr>
            </w:pPr>
            <w:r>
              <w:rPr>
                <w:rFonts w:cs="Verdana" w:ascii="Verdana" w:hAnsi="Verdana"/>
                <w:lang w:val="en-US"/>
              </w:rPr>
              <w:t>This Council is committed to safeguarding and promoting the welfare of children and young people and expects all staff within this area to share this commitment and to have understanding of the common core skills and knowledge.</w:t>
            </w:r>
          </w:p>
          <w:p>
            <w:pPr>
              <w:pStyle w:val="Level1"/>
              <w:jc w:val="both"/>
              <w:rPr>
                <w:rFonts w:ascii="Verdana" w:hAnsi="Verdana" w:cs="Verdana"/>
                <w:sz w:val="20"/>
              </w:rPr>
            </w:pPr>
            <w:r>
              <w:rPr>
                <w:rFonts w:cs="Verdana" w:ascii="Verdana" w:hAnsi="Verdana"/>
                <w:sz w:val="20"/>
              </w:rPr>
            </w:r>
          </w:p>
          <w:p>
            <w:pPr>
              <w:pStyle w:val="Level1"/>
              <w:jc w:val="both"/>
              <w:rPr>
                <w:rFonts w:ascii="Verdana" w:hAnsi="Verdana" w:cs="Verdana"/>
                <w:sz w:val="20"/>
              </w:rPr>
            </w:pPr>
            <w:r>
              <w:rPr>
                <w:rFonts w:cs="Verdana" w:ascii="Verdana" w:hAnsi="Verdana"/>
                <w:sz w:val="20"/>
              </w:rPr>
              <w:t>To work positively and inclusively with colleagues and customers so that the Council provides a workplace and delivers services that do not discriminate against people on the ground of their age, sexuality, religion or belief, race, gender or disabilities.</w:t>
            </w:r>
          </w:p>
          <w:p>
            <w:pPr>
              <w:pStyle w:val="Level1"/>
              <w:jc w:val="both"/>
              <w:rPr>
                <w:rFonts w:ascii="Verdana" w:hAnsi="Verdana" w:cs="Verdana"/>
                <w:sz w:val="20"/>
              </w:rPr>
            </w:pPr>
            <w:r>
              <w:rPr>
                <w:rFonts w:cs="Verdana" w:ascii="Verdana" w:hAnsi="Verdana"/>
                <w:sz w:val="20"/>
              </w:rPr>
            </w:r>
          </w:p>
          <w:p>
            <w:pPr>
              <w:pStyle w:val="Level1"/>
              <w:jc w:val="both"/>
              <w:rPr>
                <w:rFonts w:ascii="Verdana" w:hAnsi="Verdana" w:cs="Verdana"/>
                <w:sz w:val="20"/>
              </w:rPr>
            </w:pPr>
            <w:r>
              <w:rPr>
                <w:rFonts w:cs="Verdana" w:ascii="Verdana" w:hAnsi="Verdana"/>
                <w:sz w:val="20"/>
              </w:rPr>
              <w:t>To fulfill personal requirements, where appropriate, with regard to Council policies and procedures, health, safety and welfare, customer care, emergency, evacuation, security and promotion of the Council’s priorities.</w:t>
            </w:r>
          </w:p>
          <w:p>
            <w:pPr>
              <w:pStyle w:val="Level1"/>
              <w:jc w:val="both"/>
              <w:rPr>
                <w:rFonts w:ascii="Verdana" w:hAnsi="Verdana" w:cs="Verdana"/>
                <w:sz w:val="20"/>
              </w:rPr>
            </w:pPr>
            <w:r>
              <w:rPr>
                <w:rFonts w:cs="Verdana" w:ascii="Verdana" w:hAnsi="Verdana"/>
                <w:sz w:val="20"/>
              </w:rPr>
            </w:r>
          </w:p>
          <w:p>
            <w:pPr>
              <w:pStyle w:val="Normal"/>
              <w:jc w:val="both"/>
              <w:rPr>
                <w:rFonts w:ascii="Verdana" w:hAnsi="Verdana" w:cs="Verdana"/>
              </w:rPr>
            </w:pPr>
            <w:r>
              <w:rPr>
                <w:rFonts w:cs="Verdana" w:ascii="Verdana" w:hAnsi="Verdana"/>
              </w:rPr>
              <w:t>To work flexibly in the interests of the service. This may include undertaking other duties provided that these are appropriate to the employee’s background, skills and abilities. Where this occurs there will be consultation with the employee and any necessary personal development will be taken into account.</w:t>
            </w:r>
          </w:p>
        </w:tc>
      </w:tr>
    </w:tbl>
    <w:p>
      <w:pPr>
        <w:pStyle w:val="Normal"/>
        <w:rPr/>
      </w:pPr>
      <w:r>
        <w:rPr/>
      </w:r>
    </w:p>
    <w:sectPr>
      <w:footerReference w:type="default" r:id="rId5"/>
      <w:type w:val="nextPage"/>
      <w:pgSz w:w="11906" w:h="16838"/>
      <w:pgMar w:left="425" w:right="567" w:gutter="0" w:header="0" w:top="425" w:footer="313" w:bottom="426"/>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Liberation Sans">
    <w:altName w:val="Arial"/>
    <w:charset w:val="00"/>
    <w:family w:val="swiss"/>
    <w:pitch w:val="variable"/>
  </w:font>
  <w:font w:name="Courier New">
    <w:charset w:val="00"/>
    <w:family w:val="roman"/>
    <w:pitch w:val="variable"/>
  </w:font>
  <w:font w:name="Tahoma">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0" distT="0" distB="0" distL="0" distR="0" simplePos="0" locked="0" layoutInCell="0" allowOverlap="1" relativeHeight="5">
              <wp:simplePos x="0" y="0"/>
              <wp:positionH relativeFrom="margin">
                <wp:align>center</wp:align>
              </wp:positionH>
              <wp:positionV relativeFrom="paragraph">
                <wp:posOffset>635</wp:posOffset>
              </wp:positionV>
              <wp:extent cx="63500" cy="146050"/>
              <wp:effectExtent l="0" t="0" r="0" b="0"/>
              <wp:wrapSquare wrapText="largest"/>
              <wp:docPr id="6" name="Frame2"/>
              <a:graphic xmlns:a="http://schemas.openxmlformats.org/drawingml/2006/main">
                <a:graphicData uri="http://schemas.microsoft.com/office/word/2010/wordprocessingShape">
                  <wps:wsp>
                    <wps:cNvSpPr txBox="1"/>
                    <wps:spPr>
                      <a:xfrm>
                        <a:off x="0" y="0"/>
                        <a:ext cx="63500" cy="146050"/>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5pt;height:11.5pt;mso-wrap-distance-left:0pt;mso-wrap-distance-right:0pt;mso-wrap-distance-top:0pt;mso-wrap-distance-bottom:0pt;margin-top:0.05pt;mso-position-vertical-relative:text;margin-left:270.35pt;mso-position-horizontal:center;mso-position-horizontal-relative:margin">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GB" w:eastAsia="en-US" w:bidi="ar-SA"/>
    </w:rPr>
  </w:style>
  <w:style w:type="paragraph" w:styleId="Heading2">
    <w:name w:val="Heading 2"/>
    <w:basedOn w:val="Normal"/>
    <w:next w:val="Normal"/>
    <w:qFormat/>
    <w:pPr>
      <w:keepNext w:val="true"/>
      <w:numPr>
        <w:ilvl w:val="1"/>
        <w:numId w:val="1"/>
      </w:numPr>
      <w:jc w:val="both"/>
      <w:outlineLvl w:val="1"/>
    </w:pPr>
    <w:rPr>
      <w:rFonts w:ascii="Times;Times New Roman" w:hAnsi="Times;Times New Roman" w:cs="Times;Times New Roman"/>
      <w:sz w:val="24"/>
      <w:u w:val="single"/>
    </w:rPr>
  </w:style>
  <w:style w:type="paragraph" w:styleId="Heading7">
    <w:name w:val="Heading 7"/>
    <w:basedOn w:val="Normal"/>
    <w:next w:val="Normal"/>
    <w:qFormat/>
    <w:pPr>
      <w:numPr>
        <w:ilvl w:val="6"/>
        <w:numId w:val="1"/>
      </w:numPr>
      <w:spacing w:before="240" w:after="60"/>
      <w:outlineLvl w:val="6"/>
    </w:pPr>
    <w:rPr>
      <w:sz w:val="24"/>
      <w:szCs w:val="24"/>
    </w:rPr>
  </w:style>
  <w:style w:type="character" w:styleId="DefaultParagraphFont">
    <w:name w:val="Default Paragraph Font"/>
    <w:qFormat/>
    <w:rPr/>
  </w:style>
  <w:style w:type="character" w:styleId="pagenumber">
    <w:name w:val="page number"/>
    <w:basedOn w:val="DefaultParagraph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BodyText"/>
    <w:qFormat/>
    <w:pPr>
      <w:jc w:val="center"/>
    </w:pPr>
    <w:rPr>
      <w:rFonts w:ascii="Arial" w:hAnsi="Arial" w:cs="Arial"/>
      <w:b/>
      <w:sz w:val="32"/>
      <w:u w:val="single"/>
    </w:rPr>
  </w:style>
  <w:style w:type="paragraph" w:styleId="Level1">
    <w:name w:val="Level 1"/>
    <w:qFormat/>
    <w:pPr>
      <w:widowControl w:val="false"/>
      <w:suppressAutoHyphens w:val="true"/>
      <w:bidi w:val="0"/>
      <w:spacing w:before="0" w:after="0"/>
      <w:jc w:val="left"/>
    </w:pPr>
    <w:rPr>
      <w:rFonts w:ascii="Times New Roman" w:hAnsi="Times New Roman" w:eastAsia="Times New Roman" w:cs="Times New Roman"/>
      <w:color w:val="auto"/>
      <w:kern w:val="0"/>
      <w:sz w:val="24"/>
      <w:szCs w:val="20"/>
      <w:lang w:val="en-US" w:eastAsia="en-US" w:bidi="ar-SA"/>
    </w:rPr>
  </w:style>
  <w:style w:type="paragraph" w:styleId="PlainText">
    <w:name w:val="Plain Text"/>
    <w:basedOn w:val="Normal"/>
    <w:qFormat/>
    <w:pPr/>
    <w:rPr>
      <w:rFonts w:ascii="Courier New" w:hAnsi="Courier New" w:cs="Courier New"/>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153" w:leader="none"/>
        <w:tab w:val="right" w:pos="8306" w:leader="none"/>
      </w:tabs>
    </w:pPr>
    <w:rPr/>
  </w:style>
  <w:style w:type="paragraph" w:styleId="BodyText3">
    <w:name w:val="Body Text 3"/>
    <w:basedOn w:val="Normal"/>
    <w:qFormat/>
    <w:pPr>
      <w:widowControl w:val="false"/>
      <w:tabs>
        <w:tab w:val="left" w:pos="-720" w:leader="none"/>
        <w:tab w:val="left" w:pos="0" w:leader="none"/>
        <w:tab w:val="left" w:pos="244" w:leader="none"/>
        <w:tab w:val="left" w:pos="489" w:leader="none"/>
        <w:tab w:val="left" w:pos="720" w:leader="none"/>
        <w:tab w:val="left" w:pos="979" w:leader="none"/>
        <w:tab w:val="left" w:pos="1224" w:leader="none"/>
        <w:tab w:val="left" w:pos="1440" w:leader="none"/>
        <w:tab w:val="left" w:pos="1713" w:leader="none"/>
        <w:tab w:val="left" w:pos="1958" w:leader="none"/>
        <w:tab w:val="left" w:pos="2160" w:leader="none"/>
        <w:tab w:val="left" w:pos="2448" w:leader="none"/>
        <w:tab w:val="left" w:pos="26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rFonts w:ascii="Arial" w:hAnsi="Arial" w:cs="Arial"/>
      <w:bCs/>
      <w:sz w:val="22"/>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wmf"/><Relationship Id="rId4" Type="http://schemas.openxmlformats.org/officeDocument/2006/relationships/image" Target="media/image2.wmf"/><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Company>Stockport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2026-08-06T07:18:00Z</dcterms:created>
  <dc:creator>anna.ruscoe</dc:creator>
  <dc:description/>
  <dc:language>en-US</dc:language>
  <cp:lastModifiedBy>Claire McKenzie</cp:lastModifiedBy>
  <cp:lastPrinted>1995-11-21T17:41:00Z</cp:lastPrinted>
  <dcterms:modified xsi:type="dcterms:W3CDTF">2026-08-06T07:18:00Z</dcterms:modified>
  <cp:revision>2</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