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assoonCRInfant" w:hAnsi="SassoonCRInfant" w:cs="SassoonCRInfant"/>
          <w:sz w:val="24"/>
          <w:szCs w:val="24"/>
        </w:rPr>
      </w:pPr>
      <w:r>
        <w:rPr>
          <w:rFonts w:cs="SassoonCRInfant" w:ascii="SassoonCRInfant" w:hAnsi="SassoonCRInfant"/>
          <w:sz w:val="24"/>
          <w:szCs w:val="24"/>
        </w:rPr>
      </w:r>
    </w:p>
    <w:p>
      <w:pPr>
        <w:pStyle w:val="Normal"/>
        <w:jc w:val="center"/>
        <w:rPr>
          <w:rFonts w:ascii="Berlin Sans FB Demi" w:hAnsi="Berlin Sans FB Demi" w:cs="Berlin Sans FB Demi"/>
          <w:b/>
          <w:b/>
          <w:sz w:val="28"/>
          <w:szCs w:val="28"/>
        </w:rPr>
      </w:pPr>
      <w:r>
        <w:rPr/>
        <w:drawing>
          <wp:inline distT="0" distB="0" distL="0" distR="0">
            <wp:extent cx="1309370" cy="136842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0429" t="33078" r="40049" b="3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Berlin Sans FB Demi" w:hAnsi="Berlin Sans FB Demi" w:cs="Berlin Sans FB Demi"/>
          <w:b/>
          <w:b/>
          <w:sz w:val="28"/>
          <w:szCs w:val="28"/>
        </w:rPr>
      </w:pPr>
      <w:r>
        <w:rPr>
          <w:rFonts w:cs="Berlin Sans FB Demi" w:ascii="Berlin Sans FB Demi" w:hAnsi="Berlin Sans FB Demi"/>
          <w:b/>
          <w:sz w:val="28"/>
          <w:szCs w:val="28"/>
        </w:rPr>
        <w:t>Person Specification</w:t>
      </w:r>
    </w:p>
    <w:tbl>
      <w:tblPr>
        <w:tblW w:w="9933" w:type="dxa"/>
        <w:jc w:val="left"/>
        <w:tblInd w:w="-43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232"/>
        <w:gridCol w:w="2551"/>
        <w:gridCol w:w="1570"/>
      </w:tblGrid>
      <w:tr>
        <w:trPr/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23E4F" w:val="clear"/>
          </w:tcPr>
          <w:p>
            <w:pPr>
              <w:pStyle w:val="Normal"/>
              <w:spacing w:lineRule="auto" w:line="240" w:before="0" w:after="0"/>
              <w:rPr>
                <w:rFonts w:ascii="Berlin Sans FB Demi" w:hAnsi="Berlin Sans FB Demi" w:cs="Berlin Sans FB Demi"/>
                <w:b/>
                <w:b/>
                <w:color w:val="FFFFFF"/>
              </w:rPr>
            </w:pPr>
            <w:r>
              <w:rPr>
                <w:rFonts w:cs="Berlin Sans FB Demi" w:ascii="Berlin Sans FB Demi" w:hAnsi="Berlin Sans FB Demi"/>
                <w:b/>
                <w:color w:val="FFFFFF"/>
              </w:rPr>
              <w:t>Description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23E4F" w:val="clear"/>
          </w:tcPr>
          <w:p>
            <w:pPr>
              <w:pStyle w:val="Normal"/>
              <w:spacing w:lineRule="auto" w:line="240" w:before="0" w:after="0"/>
              <w:rPr>
                <w:rFonts w:ascii="Berlin Sans FB Demi" w:hAnsi="Berlin Sans FB Demi" w:cs="Berlin Sans FB Demi"/>
                <w:b/>
                <w:b/>
                <w:color w:val="FFFFFF"/>
              </w:rPr>
            </w:pPr>
            <w:r>
              <w:rPr>
                <w:rFonts w:cs="Berlin Sans FB Demi" w:ascii="Berlin Sans FB Demi" w:hAnsi="Berlin Sans FB Demi"/>
                <w:b/>
                <w:color w:val="FFFFFF"/>
              </w:rPr>
              <w:t>Essential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23E4F" w:val="clear"/>
          </w:tcPr>
          <w:p>
            <w:pPr>
              <w:pStyle w:val="Normal"/>
              <w:spacing w:lineRule="auto" w:line="240" w:before="0" w:after="0"/>
              <w:rPr>
                <w:rFonts w:ascii="Berlin Sans FB Demi" w:hAnsi="Berlin Sans FB Demi" w:cs="Berlin Sans FB Demi"/>
                <w:b/>
                <w:b/>
                <w:color w:val="FFFFFF"/>
              </w:rPr>
            </w:pPr>
            <w:r>
              <w:rPr>
                <w:rFonts w:cs="Berlin Sans FB Demi" w:ascii="Berlin Sans FB Demi" w:hAnsi="Berlin Sans FB Demi"/>
                <w:b/>
                <w:color w:val="FFFFFF"/>
              </w:rPr>
              <w:t>Desirable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23E4F" w:val="clear"/>
          </w:tcPr>
          <w:p>
            <w:pPr>
              <w:pStyle w:val="Normal"/>
              <w:spacing w:lineRule="auto" w:line="240" w:before="0" w:after="0"/>
              <w:rPr>
                <w:rFonts w:ascii="Berlin Sans FB Demi" w:hAnsi="Berlin Sans FB Demi" w:cs="Berlin Sans FB Demi"/>
                <w:b/>
                <w:b/>
                <w:color w:val="FFFFFF"/>
              </w:rPr>
            </w:pPr>
            <w:r>
              <w:rPr>
                <w:rFonts w:cs="Berlin Sans FB Demi" w:ascii="Berlin Sans FB Demi" w:hAnsi="Berlin Sans FB Demi"/>
                <w:b/>
                <w:color w:val="FFFFFF"/>
              </w:rPr>
              <w:t>Evidence</w:t>
            </w:r>
          </w:p>
        </w:tc>
      </w:tr>
      <w:tr>
        <w:trPr/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23E4F" w:val="clear"/>
          </w:tcPr>
          <w:p>
            <w:pPr>
              <w:pStyle w:val="Normal"/>
              <w:spacing w:lineRule="auto" w:line="240" w:before="0" w:after="0"/>
              <w:rPr>
                <w:rFonts w:ascii="Berlin Sans FB Demi" w:hAnsi="Berlin Sans FB Demi" w:cs="Berlin Sans FB Demi"/>
                <w:color w:val="FFFFFF"/>
                <w:szCs w:val="24"/>
              </w:rPr>
            </w:pPr>
            <w:r>
              <w:rPr>
                <w:rFonts w:cs="Berlin Sans FB Demi" w:ascii="Berlin Sans FB Demi" w:hAnsi="Berlin Sans FB Demi"/>
                <w:color w:val="FFFFFF"/>
                <w:szCs w:val="24"/>
              </w:rPr>
              <w:t>Qualifications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Grade A-C in both GCSE Maths &amp; English (or equivalent qualification)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Safeguarding training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The post holder will require an enhanced DBS (carried out by the school)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466" w:leader="none"/>
              </w:tabs>
              <w:spacing w:lineRule="auto" w:line="240" w:before="0" w:after="0"/>
              <w:ind w:left="466" w:right="33" w:hanging="360"/>
              <w:rPr/>
            </w:pPr>
            <w:r>
              <w:rPr/>
              <w:t>Relevant</w:t>
            </w:r>
            <w:r>
              <w:rPr>
                <w:spacing w:val="-14"/>
              </w:rPr>
              <w:t xml:space="preserve"> </w:t>
            </w:r>
            <w:r>
              <w:rPr/>
              <w:t xml:space="preserve">finance/accounting </w:t>
            </w:r>
            <w:r>
              <w:rPr>
                <w:spacing w:val="-2"/>
              </w:rPr>
              <w:t>qualifications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66" w:right="33" w:hanging="360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Qualifications</w:t>
            </w:r>
            <w:r>
              <w:rPr>
                <w:rFonts w:cs="Calibri" w:ascii="Calibri" w:hAnsi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in</w:t>
            </w:r>
            <w:r>
              <w:rPr>
                <w:rFonts w:cs="Calibri" w:ascii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pacing w:val="-5"/>
                <w:sz w:val="22"/>
                <w:szCs w:val="22"/>
              </w:rPr>
              <w:t>ICT</w:t>
            </w:r>
          </w:p>
          <w:tbl>
            <w:tblPr>
              <w:tblW w:w="708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6"/>
              <w:gridCol w:w="236"/>
              <w:gridCol w:w="236"/>
            </w:tblGrid>
            <w:tr>
              <w:trPr>
                <w:trHeight w:val="156" w:hRule="atLeast"/>
              </w:trPr>
              <w:tc>
                <w:tcPr>
                  <w:tcW w:w="236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ind w:left="0" w:right="33" w:hanging="0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</w:r>
                </w:p>
              </w:tc>
              <w:tc>
                <w:tcPr>
                  <w:tcW w:w="236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ind w:left="0" w:right="33" w:hanging="0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</w:r>
                </w:p>
              </w:tc>
              <w:tc>
                <w:tcPr>
                  <w:tcW w:w="236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ind w:left="0" w:right="33" w:hanging="0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</w:r>
                </w:p>
              </w:tc>
            </w:tr>
            <w:tr>
              <w:trPr>
                <w:trHeight w:val="156" w:hRule="atLeast"/>
              </w:trPr>
              <w:tc>
                <w:tcPr>
                  <w:tcW w:w="236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ind w:left="0" w:right="33" w:hanging="0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</w:r>
                </w:p>
              </w:tc>
              <w:tc>
                <w:tcPr>
                  <w:tcW w:w="236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ind w:left="0" w:right="33" w:hanging="0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</w:r>
                </w:p>
              </w:tc>
              <w:tc>
                <w:tcPr>
                  <w:tcW w:w="236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ind w:left="0" w:right="33" w:hanging="0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ind w:left="0" w:right="33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Application form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Certificates of qualifications and training</w:t>
            </w:r>
          </w:p>
        </w:tc>
      </w:tr>
      <w:tr>
        <w:trPr/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23E4F" w:val="clear"/>
          </w:tcPr>
          <w:p>
            <w:pPr>
              <w:pStyle w:val="Normal"/>
              <w:spacing w:lineRule="auto" w:line="240" w:before="0" w:after="0"/>
              <w:rPr>
                <w:rFonts w:ascii="Berlin Sans FB Demi" w:hAnsi="Berlin Sans FB Demi" w:cs="Berlin Sans FB Demi"/>
                <w:color w:val="FFFFFF"/>
                <w:szCs w:val="24"/>
              </w:rPr>
            </w:pPr>
            <w:r>
              <w:rPr>
                <w:rFonts w:cs="Berlin Sans FB Demi" w:ascii="Berlin Sans FB Demi" w:hAnsi="Berlin Sans FB Demi"/>
                <w:color w:val="FFFFFF"/>
                <w:szCs w:val="24"/>
              </w:rPr>
              <w:t>Experience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60"/>
              <w:jc w:val="both"/>
              <w:rPr/>
            </w:pPr>
            <w:r>
              <w:rPr/>
              <w:t>Relevant</w:t>
            </w:r>
            <w:r>
              <w:rPr>
                <w:spacing w:val="-9"/>
              </w:rPr>
              <w:t xml:space="preserve"> </w:t>
            </w:r>
            <w:r>
              <w:rPr/>
              <w:t>experience</w:t>
            </w:r>
            <w:r>
              <w:rPr>
                <w:spacing w:val="-9"/>
              </w:rPr>
              <w:t xml:space="preserve"> </w:t>
            </w:r>
            <w:r>
              <w:rPr/>
              <w:t>of</w:t>
            </w:r>
            <w:r>
              <w:rPr>
                <w:spacing w:val="-8"/>
              </w:rPr>
              <w:t xml:space="preserve"> </w:t>
            </w:r>
            <w:r>
              <w:rPr/>
              <w:t>working</w:t>
            </w:r>
            <w:r>
              <w:rPr>
                <w:spacing w:val="-8"/>
              </w:rPr>
              <w:t xml:space="preserve"> </w:t>
            </w:r>
            <w:r>
              <w:rPr/>
              <w:t>in</w:t>
            </w:r>
            <w:r>
              <w:rPr>
                <w:spacing w:val="-7"/>
              </w:rPr>
              <w:t xml:space="preserve"> </w:t>
            </w:r>
            <w:r>
              <w:rPr/>
              <w:t>an accounts-based</w:t>
            </w:r>
            <w:r>
              <w:rPr>
                <w:spacing w:val="-3"/>
              </w:rPr>
              <w:t xml:space="preserve"> </w:t>
            </w:r>
            <w:r>
              <w:rPr/>
              <w:t>environment</w:t>
            </w:r>
            <w:r>
              <w:rPr>
                <w:spacing w:val="-5"/>
              </w:rPr>
              <w:t xml:space="preserve"> </w:t>
            </w:r>
            <w:r>
              <w:rPr/>
              <w:t>using</w:t>
            </w:r>
            <w:r>
              <w:rPr>
                <w:spacing w:val="-4"/>
              </w:rPr>
              <w:t xml:space="preserve"> </w:t>
            </w:r>
            <w:r>
              <w:rPr/>
              <w:t>a computerised finance package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60"/>
              <w:jc w:val="both"/>
              <w:rPr/>
            </w:pPr>
            <w:r>
              <w:rPr/>
              <w:t>Proven</w:t>
            </w:r>
            <w:r>
              <w:rPr>
                <w:spacing w:val="-10"/>
              </w:rPr>
              <w:t xml:space="preserve"> </w:t>
            </w:r>
            <w:r>
              <w:rPr/>
              <w:t>numerical</w:t>
            </w:r>
            <w:r>
              <w:rPr>
                <w:spacing w:val="-9"/>
              </w:rPr>
              <w:t xml:space="preserve"> </w:t>
            </w:r>
            <w:r>
              <w:rPr/>
              <w:t>skills</w:t>
            </w:r>
            <w:r>
              <w:rPr>
                <w:spacing w:val="-11"/>
              </w:rPr>
              <w:t xml:space="preserve"> </w:t>
            </w:r>
            <w:r>
              <w:rPr/>
              <w:t>with</w:t>
            </w:r>
            <w:r>
              <w:rPr>
                <w:spacing w:val="-9"/>
              </w:rPr>
              <w:t xml:space="preserve"> </w:t>
            </w:r>
            <w:r>
              <w:rPr/>
              <w:t>good experience of spreadsheets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7" w:leader="none"/>
              </w:tabs>
              <w:spacing w:lineRule="exact" w:line="301" w:before="0" w:after="0"/>
              <w:ind w:left="467" w:right="0" w:hanging="359"/>
              <w:jc w:val="both"/>
              <w:rPr/>
            </w:pPr>
            <w:r>
              <w:rPr/>
              <w:t>Liaising</w:t>
            </w:r>
            <w:r>
              <w:rPr>
                <w:spacing w:val="-3"/>
              </w:rPr>
              <w:t xml:space="preserve"> </w:t>
            </w:r>
            <w:r>
              <w:rPr/>
              <w:t>with</w:t>
            </w:r>
            <w:r>
              <w:rPr>
                <w:spacing w:val="-4"/>
              </w:rPr>
              <w:t xml:space="preserve"> </w:t>
            </w:r>
            <w:r>
              <w:rPr/>
              <w:t>people</w:t>
            </w:r>
            <w:r>
              <w:rPr>
                <w:spacing w:val="-4"/>
              </w:rPr>
              <w:t xml:space="preserve"> </w:t>
            </w:r>
            <w:r>
              <w:rPr/>
              <w:t>at</w:t>
            </w:r>
            <w:r>
              <w:rPr>
                <w:spacing w:val="-4"/>
              </w:rPr>
              <w:t xml:space="preserve"> </w:t>
            </w:r>
            <w:r>
              <w:rPr/>
              <w:t>all</w:t>
            </w:r>
            <w:r>
              <w:rPr>
                <w:spacing w:val="-2"/>
              </w:rPr>
              <w:t xml:space="preserve"> levels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Experience</w:t>
            </w:r>
            <w:r>
              <w:rPr>
                <w:rFonts w:cs="Calibri" w:ascii="Calibri" w:hAnsi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of</w:t>
            </w:r>
            <w:r>
              <w:rPr>
                <w:rFonts w:cs="Calibri" w:ascii="Calibri" w:hAnsi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undertaking</w:t>
            </w:r>
            <w:r>
              <w:rPr>
                <w:rFonts w:cs="Calibri" w:ascii="Calibri" w:hAnsi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a</w:t>
            </w:r>
            <w:r>
              <w:rPr>
                <w:rFonts w:cs="Calibri" w:ascii="Calibri" w:hAnsi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range</w:t>
            </w:r>
            <w:r>
              <w:rPr>
                <w:rFonts w:cs="Calibri" w:ascii="Calibri" w:hAnsi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of administrative duties, including data input and retrieval.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30" w:leader="none"/>
              </w:tabs>
              <w:spacing w:lineRule="auto" w:line="240" w:before="0" w:after="0"/>
              <w:ind w:left="430" w:right="33" w:hanging="324"/>
              <w:rPr/>
            </w:pPr>
            <w:r>
              <w:rPr/>
              <w:t>Experience</w:t>
            </w:r>
            <w:r>
              <w:rPr>
                <w:spacing w:val="-14"/>
              </w:rPr>
              <w:t xml:space="preserve"> </w:t>
            </w:r>
            <w:r>
              <w:rPr/>
              <w:t>of</w:t>
            </w:r>
            <w:r>
              <w:rPr>
                <w:spacing w:val="-12"/>
              </w:rPr>
              <w:t xml:space="preserve"> </w:t>
            </w:r>
            <w:r>
              <w:rPr/>
              <w:t>school</w:t>
            </w:r>
            <w:r>
              <w:rPr>
                <w:spacing w:val="-13"/>
              </w:rPr>
              <w:t xml:space="preserve"> </w:t>
            </w:r>
            <w:r>
              <w:rPr/>
              <w:t xml:space="preserve">Finance </w:t>
            </w:r>
            <w:r>
              <w:rPr>
                <w:spacing w:val="-2"/>
              </w:rPr>
              <w:t>systems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430" w:right="33" w:hanging="324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Working</w:t>
            </w:r>
            <w:r>
              <w:rPr>
                <w:rFonts w:cs="Calibri" w:ascii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in</w:t>
            </w:r>
            <w:r>
              <w:rPr>
                <w:rFonts w:cs="Calibri" w:ascii="Calibri" w:hAnsi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an</w:t>
            </w:r>
            <w:r>
              <w:rPr>
                <w:rFonts w:cs="Calibri" w:ascii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education</w:t>
            </w:r>
            <w:r>
              <w:rPr>
                <w:rFonts w:cs="Calibri" w:ascii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pacing w:val="-2"/>
                <w:sz w:val="22"/>
                <w:szCs w:val="22"/>
              </w:rPr>
              <w:t>setting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Application Form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References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Interview process</w:t>
            </w:r>
          </w:p>
        </w:tc>
      </w:tr>
      <w:tr>
        <w:trPr/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23E4F" w:val="clear"/>
          </w:tcPr>
          <w:p>
            <w:pPr>
              <w:pStyle w:val="Normal"/>
              <w:spacing w:lineRule="auto" w:line="240" w:before="0" w:after="0"/>
              <w:rPr>
                <w:rFonts w:ascii="Berlin Sans FB Demi" w:hAnsi="Berlin Sans FB Demi" w:cs="Berlin Sans FB Demi"/>
                <w:color w:val="FFFFFF"/>
                <w:szCs w:val="24"/>
              </w:rPr>
            </w:pPr>
            <w:r>
              <w:rPr>
                <w:rFonts w:cs="Berlin Sans FB Demi" w:ascii="Berlin Sans FB Demi" w:hAnsi="Berlin Sans FB Demi"/>
                <w:color w:val="FFFFFF"/>
                <w:szCs w:val="24"/>
              </w:rPr>
              <w:t>Knowledge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60"/>
              <w:rPr/>
            </w:pPr>
            <w:r>
              <w:rPr/>
              <w:t>Knowledge and experience of computer systems, including the suite of</w:t>
            </w:r>
            <w:r>
              <w:rPr>
                <w:spacing w:val="-9"/>
              </w:rPr>
              <w:t xml:space="preserve"> </w:t>
            </w:r>
            <w:r>
              <w:rPr/>
              <w:t>Microsoft</w:t>
            </w:r>
            <w:r>
              <w:rPr>
                <w:spacing w:val="-10"/>
              </w:rPr>
              <w:t xml:space="preserve"> </w:t>
            </w:r>
            <w:r>
              <w:rPr/>
              <w:t>packages</w:t>
            </w:r>
            <w:r>
              <w:rPr>
                <w:spacing w:val="-9"/>
              </w:rPr>
              <w:t xml:space="preserve"> </w:t>
            </w:r>
            <w:r>
              <w:rPr/>
              <w:t>including,</w:t>
            </w:r>
            <w:r>
              <w:rPr>
                <w:spacing w:val="-11"/>
              </w:rPr>
              <w:t xml:space="preserve"> </w:t>
            </w:r>
            <w:r>
              <w:rPr/>
              <w:t>Word, Excel, Email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60"/>
              <w:rPr/>
            </w:pPr>
            <w:r>
              <w:rPr/>
              <w:t>School</w:t>
            </w:r>
            <w:r>
              <w:rPr>
                <w:spacing w:val="-14"/>
              </w:rPr>
              <w:t xml:space="preserve"> </w:t>
            </w:r>
            <w:r>
              <w:rPr/>
              <w:t>MIS</w:t>
            </w:r>
            <w:r>
              <w:rPr>
                <w:spacing w:val="-14"/>
              </w:rPr>
              <w:t xml:space="preserve"> </w:t>
            </w:r>
            <w:r>
              <w:rPr/>
              <w:t>(Management</w:t>
            </w:r>
            <w:r>
              <w:rPr>
                <w:spacing w:val="-12"/>
              </w:rPr>
              <w:t xml:space="preserve"> </w:t>
            </w:r>
            <w:r>
              <w:rPr/>
              <w:t xml:space="preserve">Information </w:t>
            </w:r>
            <w:r>
              <w:rPr>
                <w:spacing w:val="-2"/>
              </w:rPr>
              <w:t>Systems)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Internet</w:t>
            </w:r>
            <w:r>
              <w:rPr>
                <w:rFonts w:cs="Calibri" w:ascii="Calibri" w:hAnsi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and</w:t>
            </w:r>
            <w:r>
              <w:rPr>
                <w:rFonts w:cs="Calibri" w:ascii="Calibri" w:hAnsi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Intranet</w:t>
            </w:r>
            <w:r>
              <w:rPr>
                <w:rFonts w:cs="Calibri" w:ascii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pacing w:val="-2"/>
                <w:sz w:val="22"/>
                <w:szCs w:val="22"/>
              </w:rPr>
              <w:t>systems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Understanding of relevant finance regulations</w:t>
            </w:r>
            <w:r>
              <w:rPr>
                <w:rFonts w:cs="Calibri" w:ascii="Calibri" w:hAnsi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and</w:t>
            </w:r>
            <w:r>
              <w:rPr>
                <w:rFonts w:cs="Calibri" w:ascii="Calibri" w:hAnsi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statutory</w:t>
            </w:r>
            <w:r>
              <w:rPr>
                <w:rFonts w:cs="Calibri" w:ascii="Calibri" w:hAnsi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requirements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466" w:leader="none"/>
              </w:tabs>
              <w:spacing w:lineRule="auto" w:line="240" w:before="0" w:after="0"/>
              <w:ind w:left="466" w:right="33" w:hanging="360"/>
              <w:rPr/>
            </w:pPr>
            <w:r>
              <w:rPr/>
              <w:t>Knowledge</w:t>
            </w:r>
            <w:r>
              <w:rPr>
                <w:spacing w:val="-14"/>
              </w:rPr>
              <w:t xml:space="preserve"> </w:t>
            </w:r>
            <w:r>
              <w:rPr/>
              <w:t>of</w:t>
            </w:r>
            <w:r>
              <w:rPr>
                <w:spacing w:val="-14"/>
              </w:rPr>
              <w:t xml:space="preserve"> </w:t>
            </w:r>
            <w:r>
              <w:rPr/>
              <w:t xml:space="preserve">audit </w:t>
            </w:r>
            <w:r>
              <w:rPr>
                <w:spacing w:val="-2"/>
              </w:rPr>
              <w:t>requirements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466" w:leader="none"/>
              </w:tabs>
              <w:spacing w:lineRule="auto" w:line="240" w:before="0" w:after="0"/>
              <w:ind w:left="466" w:right="33" w:hanging="360"/>
              <w:rPr/>
            </w:pPr>
            <w:r>
              <w:rPr/>
              <w:t>Working</w:t>
            </w:r>
            <w:r>
              <w:rPr>
                <w:spacing w:val="-14"/>
              </w:rPr>
              <w:t xml:space="preserve"> </w:t>
            </w:r>
            <w:r>
              <w:rPr/>
              <w:t>knowledge</w:t>
            </w:r>
            <w:r>
              <w:rPr>
                <w:spacing w:val="-14"/>
              </w:rPr>
              <w:t xml:space="preserve"> </w:t>
            </w:r>
            <w:r>
              <w:rPr/>
              <w:t>of</w:t>
            </w:r>
            <w:r>
              <w:rPr>
                <w:spacing w:val="-12"/>
              </w:rPr>
              <w:t xml:space="preserve"> </w:t>
            </w:r>
            <w:r>
              <w:rPr/>
              <w:t>good procurement procedures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466" w:leader="none"/>
              </w:tabs>
              <w:spacing w:lineRule="exact" w:line="301" w:before="0" w:after="0"/>
              <w:ind w:left="466" w:right="33" w:hanging="360"/>
              <w:rPr/>
            </w:pPr>
            <w:r>
              <w:rPr/>
              <w:t>Knowledge</w:t>
            </w:r>
            <w:r>
              <w:rPr>
                <w:spacing w:val="-5"/>
              </w:rPr>
              <w:t xml:space="preserve"> </w:t>
            </w:r>
            <w:r>
              <w:rPr/>
              <w:t>of</w:t>
            </w:r>
            <w:r>
              <w:rPr>
                <w:spacing w:val="-4"/>
              </w:rPr>
              <w:t xml:space="preserve"> </w:t>
            </w:r>
            <w:r>
              <w:rPr/>
              <w:t>VAT</w:t>
            </w:r>
            <w:r>
              <w:rPr>
                <w:spacing w:val="-4"/>
              </w:rPr>
              <w:t xml:space="preserve"> </w:t>
            </w:r>
            <w:r>
              <w:rPr/>
              <w:t>and</w:t>
            </w:r>
            <w:r>
              <w:rPr>
                <w:spacing w:val="-2"/>
              </w:rPr>
              <w:t xml:space="preserve"> </w:t>
            </w:r>
            <w:r>
              <w:rPr/>
              <w:t>IR35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rules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466" w:right="33" w:hanging="360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Knowledge</w:t>
            </w:r>
            <w:r>
              <w:rPr>
                <w:rFonts w:cs="Calibri" w:ascii="Calibri" w:hAnsi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of</w:t>
            </w:r>
            <w:r>
              <w:rPr>
                <w:rFonts w:cs="Calibri" w:ascii="Calibri" w:hAnsi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double-entry </w:t>
            </w:r>
            <w:r>
              <w:rPr>
                <w:rFonts w:cs="Calibri" w:ascii="Calibri" w:hAnsi="Calibri"/>
                <w:spacing w:val="-2"/>
                <w:sz w:val="22"/>
                <w:szCs w:val="22"/>
              </w:rPr>
              <w:t>bookkeeping</w:t>
            </w:r>
          </w:p>
          <w:p>
            <w:pPr>
              <w:pStyle w:val="Normal"/>
              <w:spacing w:lineRule="auto" w:line="240" w:before="0" w:after="0"/>
              <w:ind w:left="0" w:right="33" w:hanging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ind w:left="0" w:right="33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Application Form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References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Interview Process</w:t>
            </w:r>
          </w:p>
        </w:tc>
      </w:tr>
      <w:tr>
        <w:trPr/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23E4F" w:val="clear"/>
          </w:tcPr>
          <w:p>
            <w:pPr>
              <w:pStyle w:val="Normal"/>
              <w:spacing w:lineRule="auto" w:line="240" w:before="0" w:after="0"/>
              <w:rPr>
                <w:rFonts w:ascii="Berlin Sans FB Demi" w:hAnsi="Berlin Sans FB Demi" w:cs="Berlin Sans FB Demi"/>
                <w:color w:val="FFFFFF"/>
                <w:szCs w:val="24"/>
              </w:rPr>
            </w:pPr>
            <w:r>
              <w:rPr>
                <w:rFonts w:cs="Berlin Sans FB Demi" w:ascii="Berlin Sans FB Demi" w:hAnsi="Berlin Sans FB Demi"/>
                <w:color w:val="FFFFFF"/>
                <w:szCs w:val="24"/>
              </w:rPr>
              <w:t>Professional</w:t>
            </w:r>
          </w:p>
          <w:p>
            <w:pPr>
              <w:pStyle w:val="Normal"/>
              <w:spacing w:lineRule="auto" w:line="240" w:before="0" w:after="0"/>
              <w:rPr>
                <w:rFonts w:ascii="Berlin Sans FB Demi" w:hAnsi="Berlin Sans FB Demi" w:cs="Berlin Sans FB Demi"/>
                <w:color w:val="FFFFFF"/>
                <w:szCs w:val="24"/>
              </w:rPr>
            </w:pPr>
            <w:r>
              <w:rPr>
                <w:rFonts w:cs="Berlin Sans FB Demi" w:ascii="Berlin Sans FB Demi" w:hAnsi="Berlin Sans FB Demi"/>
                <w:color w:val="FFFFFF"/>
                <w:szCs w:val="24"/>
              </w:rPr>
              <w:t>Qualities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467" w:leader="none"/>
              </w:tabs>
              <w:spacing w:lineRule="auto" w:line="240" w:before="1" w:after="0"/>
              <w:ind w:left="467" w:right="0" w:hanging="360"/>
              <w:jc w:val="both"/>
              <w:rPr/>
            </w:pPr>
            <w:r>
              <w:rPr/>
              <w:t>To maintain a high level of honesty, integrity,</w:t>
            </w:r>
            <w:r>
              <w:rPr>
                <w:spacing w:val="-14"/>
              </w:rPr>
              <w:t xml:space="preserve"> </w:t>
            </w:r>
            <w:r>
              <w:rPr/>
              <w:t>discretion</w:t>
            </w:r>
            <w:r>
              <w:rPr>
                <w:spacing w:val="-11"/>
              </w:rPr>
              <w:t xml:space="preserve"> </w:t>
            </w:r>
            <w:r>
              <w:rPr/>
              <w:t>and</w:t>
            </w:r>
            <w:r>
              <w:rPr>
                <w:spacing w:val="-14"/>
              </w:rPr>
              <w:t xml:space="preserve"> </w:t>
            </w:r>
            <w:r>
              <w:rPr/>
              <w:t>confidentiality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60"/>
              <w:jc w:val="both"/>
              <w:rPr/>
            </w:pPr>
            <w:r>
              <w:rPr/>
              <w:t>A</w:t>
            </w:r>
            <w:r>
              <w:rPr>
                <w:spacing w:val="-2"/>
              </w:rPr>
              <w:t xml:space="preserve"> </w:t>
            </w:r>
            <w:r>
              <w:rPr/>
              <w:t>confident,</w:t>
            </w:r>
            <w:r>
              <w:rPr>
                <w:spacing w:val="-4"/>
              </w:rPr>
              <w:t xml:space="preserve"> </w:t>
            </w:r>
            <w:r>
              <w:rPr/>
              <w:t>mature</w:t>
            </w:r>
            <w:r>
              <w:rPr>
                <w:spacing w:val="-3"/>
              </w:rPr>
              <w:t xml:space="preserve"> </w:t>
            </w:r>
            <w:r>
              <w:rPr/>
              <w:t>and</w:t>
            </w:r>
            <w:r>
              <w:rPr>
                <w:spacing w:val="-3"/>
              </w:rPr>
              <w:t xml:space="preserve"> </w:t>
            </w:r>
            <w:r>
              <w:rPr/>
              <w:t>welcoming manner</w:t>
            </w:r>
            <w:r>
              <w:rPr>
                <w:spacing w:val="-9"/>
              </w:rPr>
              <w:t xml:space="preserve"> </w:t>
            </w:r>
            <w:r>
              <w:rPr/>
              <w:t>when</w:t>
            </w:r>
            <w:r>
              <w:rPr>
                <w:spacing w:val="-7"/>
              </w:rPr>
              <w:t xml:space="preserve"> </w:t>
            </w:r>
            <w:r>
              <w:rPr/>
              <w:t>dealing</w:t>
            </w:r>
            <w:r>
              <w:rPr>
                <w:spacing w:val="-10"/>
              </w:rPr>
              <w:t xml:space="preserve"> </w:t>
            </w:r>
            <w:r>
              <w:rPr/>
              <w:t>with</w:t>
            </w:r>
            <w:r>
              <w:rPr>
                <w:spacing w:val="-7"/>
              </w:rPr>
              <w:t xml:space="preserve"> </w:t>
            </w:r>
            <w:r>
              <w:rPr/>
              <w:t>staff</w:t>
            </w:r>
            <w:r>
              <w:rPr>
                <w:spacing w:val="-7"/>
              </w:rPr>
              <w:t xml:space="preserve"> </w:t>
            </w:r>
            <w:r>
              <w:rPr/>
              <w:t xml:space="preserve">and </w:t>
            </w:r>
            <w:r>
              <w:rPr>
                <w:spacing w:val="-2"/>
              </w:rPr>
              <w:t>agencies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60"/>
              <w:jc w:val="both"/>
              <w:rPr/>
            </w:pPr>
            <w:r>
              <w:rPr/>
              <w:t>Ability</w:t>
            </w:r>
            <w:r>
              <w:rPr>
                <w:spacing w:val="-1"/>
              </w:rPr>
              <w:t xml:space="preserve"> </w:t>
            </w:r>
            <w:r>
              <w:rPr/>
              <w:t>to communicate effectively, in writing</w:t>
            </w:r>
            <w:r>
              <w:rPr>
                <w:spacing w:val="-7"/>
              </w:rPr>
              <w:t xml:space="preserve"> </w:t>
            </w:r>
            <w:r>
              <w:rPr/>
              <w:t>and</w:t>
            </w:r>
            <w:r>
              <w:rPr>
                <w:spacing w:val="-7"/>
              </w:rPr>
              <w:t xml:space="preserve"> </w:t>
            </w:r>
            <w:r>
              <w:rPr/>
              <w:t>orally,</w:t>
            </w:r>
            <w:r>
              <w:rPr>
                <w:spacing w:val="-7"/>
              </w:rPr>
              <w:t xml:space="preserve"> </w:t>
            </w:r>
            <w:r>
              <w:rPr/>
              <w:t>with</w:t>
            </w:r>
            <w:r>
              <w:rPr>
                <w:spacing w:val="-6"/>
              </w:rPr>
              <w:t xml:space="preserve"> </w:t>
            </w:r>
            <w:r>
              <w:rPr/>
              <w:t>a</w:t>
            </w:r>
            <w:r>
              <w:rPr>
                <w:spacing w:val="-8"/>
              </w:rPr>
              <w:t xml:space="preserve"> </w:t>
            </w:r>
            <w:r>
              <w:rPr/>
              <w:t>wide</w:t>
            </w:r>
            <w:r>
              <w:rPr>
                <w:spacing w:val="-6"/>
              </w:rPr>
              <w:t xml:space="preserve"> </w:t>
            </w:r>
            <w:r>
              <w:rPr/>
              <w:t>variety of people in a sensitive manner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60"/>
              <w:rPr/>
            </w:pPr>
            <w:r>
              <w:rPr/>
              <w:t>Ability</w:t>
            </w:r>
            <w:r>
              <w:rPr>
                <w:spacing w:val="-9"/>
              </w:rPr>
              <w:t xml:space="preserve"> </w:t>
            </w:r>
            <w:r>
              <w:rPr/>
              <w:t>to</w:t>
            </w:r>
            <w:r>
              <w:rPr>
                <w:spacing w:val="-9"/>
              </w:rPr>
              <w:t xml:space="preserve"> </w:t>
            </w:r>
            <w:r>
              <w:rPr/>
              <w:t>build</w:t>
            </w:r>
            <w:r>
              <w:rPr>
                <w:spacing w:val="-6"/>
              </w:rPr>
              <w:t xml:space="preserve"> </w:t>
            </w:r>
            <w:r>
              <w:rPr/>
              <w:t>and</w:t>
            </w:r>
            <w:r>
              <w:rPr>
                <w:spacing w:val="-8"/>
              </w:rPr>
              <w:t xml:space="preserve"> </w:t>
            </w:r>
            <w:r>
              <w:rPr/>
              <w:t>maintain</w:t>
            </w:r>
            <w:r>
              <w:rPr>
                <w:spacing w:val="-8"/>
              </w:rPr>
              <w:t xml:space="preserve"> </w:t>
            </w:r>
            <w:r>
              <w:rPr/>
              <w:t>effective working</w:t>
            </w:r>
            <w:r>
              <w:rPr>
                <w:spacing w:val="-11"/>
              </w:rPr>
              <w:t xml:space="preserve"> </w:t>
            </w:r>
            <w:r>
              <w:rPr/>
              <w:t>relationships</w:t>
            </w:r>
            <w:r>
              <w:rPr>
                <w:spacing w:val="-11"/>
              </w:rPr>
              <w:t xml:space="preserve"> </w:t>
            </w:r>
            <w:r>
              <w:rPr/>
              <w:t>with</w:t>
            </w:r>
            <w:r>
              <w:rPr>
                <w:spacing w:val="-10"/>
              </w:rPr>
              <w:t xml:space="preserve"> </w:t>
            </w:r>
            <w:r>
              <w:rPr/>
              <w:t xml:space="preserve">colleagues internally and with external </w:t>
            </w:r>
            <w:r>
              <w:rPr>
                <w:spacing w:val="-2"/>
              </w:rPr>
              <w:t>organisations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60"/>
              <w:rPr/>
            </w:pPr>
            <w:r>
              <w:rPr/>
              <w:t>Excellent organisational skills and ability</w:t>
            </w:r>
            <w:r>
              <w:rPr>
                <w:spacing w:val="-4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prioritise</w:t>
            </w:r>
            <w:r>
              <w:rPr>
                <w:spacing w:val="-1"/>
              </w:rPr>
              <w:t xml:space="preserve"> </w:t>
            </w:r>
            <w:r>
              <w:rPr/>
              <w:t>tasks</w:t>
            </w:r>
            <w:r>
              <w:rPr>
                <w:spacing w:val="-3"/>
              </w:rPr>
              <w:t xml:space="preserve"> </w:t>
            </w:r>
            <w:r>
              <w:rPr/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demands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467" w:leader="none"/>
              </w:tabs>
              <w:spacing w:lineRule="auto" w:line="240" w:before="1" w:after="0"/>
              <w:ind w:left="467" w:right="0" w:hanging="360"/>
              <w:rPr/>
            </w:pPr>
            <w:r>
              <w:rPr/>
              <w:t>Ability</w:t>
            </w:r>
            <w:r>
              <w:rPr>
                <w:spacing w:val="-9"/>
              </w:rPr>
              <w:t xml:space="preserve"> </w:t>
            </w:r>
            <w:r>
              <w:rPr/>
              <w:t>to</w:t>
            </w:r>
            <w:r>
              <w:rPr>
                <w:spacing w:val="-9"/>
              </w:rPr>
              <w:t xml:space="preserve"> </w:t>
            </w:r>
            <w:r>
              <w:rPr/>
              <w:t>work</w:t>
            </w:r>
            <w:r>
              <w:rPr>
                <w:spacing w:val="-8"/>
              </w:rPr>
              <w:t xml:space="preserve"> </w:t>
            </w:r>
            <w:r>
              <w:rPr/>
              <w:t>calmly</w:t>
            </w:r>
            <w:r>
              <w:rPr>
                <w:spacing w:val="-7"/>
              </w:rPr>
              <w:t xml:space="preserve"> </w:t>
            </w:r>
            <w:r>
              <w:rPr/>
              <w:t>under</w:t>
            </w:r>
            <w:r>
              <w:rPr>
                <w:spacing w:val="-8"/>
              </w:rPr>
              <w:t xml:space="preserve"> </w:t>
            </w:r>
            <w:r>
              <w:rPr/>
              <w:t>pressure and have the ability to adapt quickly and effectively to changing circumstances/ situations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60"/>
              <w:rPr/>
            </w:pPr>
            <w:r>
              <w:rPr/>
              <w:t>Ability to cope with conflicting demands,</w:t>
            </w:r>
            <w:r>
              <w:rPr>
                <w:spacing w:val="-13"/>
              </w:rPr>
              <w:t xml:space="preserve"> </w:t>
            </w:r>
            <w:r>
              <w:rPr/>
              <w:t>deadlines</w:t>
            </w:r>
            <w:r>
              <w:rPr>
                <w:spacing w:val="-13"/>
              </w:rPr>
              <w:t xml:space="preserve"> </w:t>
            </w:r>
            <w:r>
              <w:rPr/>
              <w:t>and</w:t>
            </w:r>
            <w:r>
              <w:rPr>
                <w:spacing w:val="-14"/>
              </w:rPr>
              <w:t xml:space="preserve"> </w:t>
            </w:r>
            <w:r>
              <w:rPr/>
              <w:t>interruptions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60"/>
              <w:rPr/>
            </w:pPr>
            <w:r>
              <w:rPr/>
              <w:t>Attention</w:t>
            </w:r>
            <w:r>
              <w:rPr>
                <w:spacing w:val="-6"/>
              </w:rPr>
              <w:t xml:space="preserve"> </w:t>
            </w:r>
            <w:r>
              <w:rPr/>
              <w:t>to</w:t>
            </w:r>
            <w:r>
              <w:rPr>
                <w:spacing w:val="-8"/>
              </w:rPr>
              <w:t xml:space="preserve"> </w:t>
            </w:r>
            <w:r>
              <w:rPr/>
              <w:t>detail</w:t>
            </w:r>
            <w:r>
              <w:rPr>
                <w:spacing w:val="-5"/>
              </w:rPr>
              <w:t xml:space="preserve"> </w:t>
            </w:r>
            <w:r>
              <w:rPr/>
              <w:t>and</w:t>
            </w:r>
            <w:r>
              <w:rPr>
                <w:spacing w:val="-7"/>
              </w:rPr>
              <w:t xml:space="preserve"> </w:t>
            </w:r>
            <w:r>
              <w:rPr/>
              <w:t>high</w:t>
            </w:r>
            <w:r>
              <w:rPr>
                <w:spacing w:val="-5"/>
              </w:rPr>
              <w:t xml:space="preserve"> </w:t>
            </w:r>
            <w:r>
              <w:rPr/>
              <w:t>degree</w:t>
            </w:r>
            <w:r>
              <w:rPr>
                <w:spacing w:val="-7"/>
              </w:rPr>
              <w:t xml:space="preserve"> </w:t>
            </w:r>
            <w:r>
              <w:rPr/>
              <w:t xml:space="preserve">of </w:t>
            </w:r>
            <w:r>
              <w:rPr>
                <w:spacing w:val="-2"/>
              </w:rPr>
              <w:t>accuracy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ind w:left="467" w:right="0" w:hanging="360"/>
              <w:rPr/>
            </w:pPr>
            <w:r>
              <w:rPr/>
              <w:t>Able</w:t>
            </w:r>
            <w:r>
              <w:rPr>
                <w:spacing w:val="-7"/>
              </w:rPr>
              <w:t xml:space="preserve"> </w:t>
            </w:r>
            <w:r>
              <w:rPr/>
              <w:t>to</w:t>
            </w:r>
            <w:r>
              <w:rPr>
                <w:spacing w:val="-5"/>
              </w:rPr>
              <w:t xml:space="preserve"> </w:t>
            </w:r>
            <w:r>
              <w:rPr/>
              <w:t>work</w:t>
            </w:r>
            <w:r>
              <w:rPr>
                <w:spacing w:val="-7"/>
              </w:rPr>
              <w:t xml:space="preserve"> </w:t>
            </w:r>
            <w:r>
              <w:rPr/>
              <w:t>well</w:t>
            </w:r>
            <w:r>
              <w:rPr>
                <w:spacing w:val="-7"/>
              </w:rPr>
              <w:t xml:space="preserve"> </w:t>
            </w:r>
            <w:r>
              <w:rPr/>
              <w:t>in</w:t>
            </w:r>
            <w:r>
              <w:rPr>
                <w:spacing w:val="-5"/>
              </w:rPr>
              <w:t xml:space="preserve"> </w:t>
            </w:r>
            <w:r>
              <w:rPr/>
              <w:t>a</w:t>
            </w:r>
            <w:r>
              <w:rPr>
                <w:spacing w:val="-8"/>
              </w:rPr>
              <w:t xml:space="preserve"> </w:t>
            </w:r>
            <w:r>
              <w:rPr/>
              <w:t>team</w:t>
            </w:r>
            <w:r>
              <w:rPr>
                <w:spacing w:val="-5"/>
              </w:rPr>
              <w:t xml:space="preserve"> </w:t>
            </w:r>
            <w:r>
              <w:rPr/>
              <w:t>and disciplined to work alone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The</w:t>
            </w:r>
            <w:r>
              <w:rPr>
                <w:rFonts w:cs="Calibri" w:ascii="Calibri" w:hAnsi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ability</w:t>
            </w:r>
            <w:r>
              <w:rPr>
                <w:rFonts w:cs="Calibri" w:ascii="Calibri" w:hAnsi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to</w:t>
            </w:r>
            <w:r>
              <w:rPr>
                <w:rFonts w:cs="Calibri" w:ascii="Calibri" w:hAnsi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show</w:t>
            </w:r>
            <w:r>
              <w:rPr>
                <w:rFonts w:cs="Calibri" w:ascii="Calibri" w:hAnsi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patience</w:t>
            </w:r>
            <w:r>
              <w:rPr>
                <w:rFonts w:cs="Calibri" w:ascii="Calibri" w:hAnsi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in</w:t>
            </w:r>
            <w:r>
              <w:rPr>
                <w:rFonts w:cs="Calibri" w:ascii="Calibri" w:hAnsi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difficult and pressured situations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33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Application Form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References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Interview Process</w:t>
            </w:r>
          </w:p>
        </w:tc>
      </w:tr>
      <w:tr>
        <w:trPr/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23E4F" w:val="clear"/>
          </w:tcPr>
          <w:p>
            <w:pPr>
              <w:pStyle w:val="Normal"/>
              <w:spacing w:lineRule="auto" w:line="240" w:before="0" w:after="0"/>
              <w:rPr>
                <w:rFonts w:ascii="Berlin Sans FB Demi" w:hAnsi="Berlin Sans FB Demi" w:cs="Berlin Sans FB Demi"/>
                <w:color w:val="FFFFFF"/>
                <w:szCs w:val="24"/>
              </w:rPr>
            </w:pPr>
            <w:r>
              <w:rPr>
                <w:rFonts w:cs="Berlin Sans FB Demi" w:ascii="Berlin Sans FB Demi" w:hAnsi="Berlin Sans FB Demi"/>
                <w:color w:val="FFFFFF"/>
                <w:szCs w:val="24"/>
              </w:rPr>
              <w:t>Skills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jc w:val="both"/>
              <w:rPr/>
            </w:pPr>
            <w:r>
              <w:rPr/>
              <w:t>Training</w:t>
            </w:r>
            <w:r>
              <w:rPr>
                <w:spacing w:val="-8"/>
              </w:rPr>
              <w:t xml:space="preserve"> </w:t>
            </w:r>
            <w:r>
              <w:rPr/>
              <w:t>will</w:t>
            </w:r>
            <w:r>
              <w:rPr>
                <w:spacing w:val="-8"/>
              </w:rPr>
              <w:t xml:space="preserve"> </w:t>
            </w:r>
            <w:r>
              <w:rPr/>
              <w:t>be</w:t>
            </w:r>
            <w:r>
              <w:rPr>
                <w:spacing w:val="-7"/>
              </w:rPr>
              <w:t xml:space="preserve"> </w:t>
            </w:r>
            <w:r>
              <w:rPr/>
              <w:t>provided</w:t>
            </w:r>
            <w:r>
              <w:rPr>
                <w:spacing w:val="-8"/>
              </w:rPr>
              <w:t xml:space="preserve"> </w:t>
            </w:r>
            <w:r>
              <w:rPr/>
              <w:t>as</w:t>
            </w:r>
            <w:r>
              <w:rPr>
                <w:spacing w:val="-4"/>
              </w:rPr>
              <w:t xml:space="preserve"> </w:t>
            </w:r>
            <w:r>
              <w:rPr/>
              <w:t>necessary- must</w:t>
            </w:r>
            <w:r>
              <w:rPr>
                <w:spacing w:val="-8"/>
              </w:rPr>
              <w:t xml:space="preserve"> </w:t>
            </w:r>
            <w:r>
              <w:rPr/>
              <w:t>keep</w:t>
            </w:r>
            <w:r>
              <w:rPr>
                <w:spacing w:val="-9"/>
              </w:rPr>
              <w:t xml:space="preserve"> </w:t>
            </w:r>
            <w:r>
              <w:rPr/>
              <w:t>up</w:t>
            </w:r>
            <w:r>
              <w:rPr>
                <w:spacing w:val="-9"/>
              </w:rPr>
              <w:t xml:space="preserve"> </w:t>
            </w:r>
            <w:r>
              <w:rPr/>
              <w:t>with</w:t>
            </w:r>
            <w:r>
              <w:rPr>
                <w:spacing w:val="-8"/>
              </w:rPr>
              <w:t xml:space="preserve"> </w:t>
            </w:r>
            <w:r>
              <w:rPr/>
              <w:t>changing</w:t>
            </w:r>
            <w:r>
              <w:rPr>
                <w:spacing w:val="-9"/>
              </w:rPr>
              <w:t xml:space="preserve"> </w:t>
            </w:r>
            <w:r>
              <w:rPr/>
              <w:t>legislative and</w:t>
            </w:r>
            <w:r>
              <w:rPr>
                <w:spacing w:val="-6"/>
              </w:rPr>
              <w:t xml:space="preserve"> </w:t>
            </w:r>
            <w:r>
              <w:rPr/>
              <w:t>local</w:t>
            </w:r>
            <w:r>
              <w:rPr>
                <w:spacing w:val="-6"/>
              </w:rPr>
              <w:t xml:space="preserve"> </w:t>
            </w:r>
            <w:r>
              <w:rPr/>
              <w:t>requirements</w:t>
            </w:r>
            <w:r>
              <w:rPr>
                <w:spacing w:val="-7"/>
              </w:rPr>
              <w:t xml:space="preserve"> </w:t>
            </w:r>
            <w:r>
              <w:rPr/>
              <w:t>and</w:t>
            </w:r>
            <w:r>
              <w:rPr>
                <w:spacing w:val="-8"/>
              </w:rPr>
              <w:t xml:space="preserve"> </w:t>
            </w:r>
            <w:r>
              <w:rPr/>
              <w:t>be</w:t>
            </w:r>
            <w:r>
              <w:rPr>
                <w:spacing w:val="-6"/>
              </w:rPr>
              <w:t xml:space="preserve"> </w:t>
            </w:r>
            <w:r>
              <w:rPr/>
              <w:t>keen</w:t>
            </w:r>
            <w:r>
              <w:rPr>
                <w:spacing w:val="-8"/>
              </w:rPr>
              <w:t xml:space="preserve"> </w:t>
            </w:r>
            <w:r>
              <w:rPr/>
              <w:t>to learn,</w:t>
            </w:r>
            <w:r>
              <w:rPr>
                <w:spacing w:val="-10"/>
              </w:rPr>
              <w:t xml:space="preserve"> </w:t>
            </w:r>
            <w:r>
              <w:rPr/>
              <w:t>train</w:t>
            </w:r>
            <w:r>
              <w:rPr>
                <w:spacing w:val="-7"/>
              </w:rPr>
              <w:t xml:space="preserve"> </w:t>
            </w:r>
            <w:r>
              <w:rPr/>
              <w:t>and</w:t>
            </w:r>
            <w:r>
              <w:rPr>
                <w:spacing w:val="-9"/>
              </w:rPr>
              <w:t xml:space="preserve"> </w:t>
            </w:r>
            <w:r>
              <w:rPr/>
              <w:t>develop</w:t>
            </w:r>
            <w:r>
              <w:rPr>
                <w:spacing w:val="-8"/>
              </w:rPr>
              <w:t xml:space="preserve"> </w:t>
            </w:r>
            <w:r>
              <w:rPr/>
              <w:t>to</w:t>
            </w:r>
            <w:r>
              <w:rPr>
                <w:spacing w:val="-7"/>
              </w:rPr>
              <w:t xml:space="preserve"> </w:t>
            </w:r>
            <w:r>
              <w:rPr/>
              <w:t>enhance personal and team skills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rPr/>
            </w:pPr>
            <w:r>
              <w:rPr/>
              <w:t>The post will require an Enhanced Disclosure and Barring Check, exemplary references, medical clearance</w:t>
            </w:r>
            <w:r>
              <w:rPr>
                <w:spacing w:val="-13"/>
              </w:rPr>
              <w:t xml:space="preserve"> </w:t>
            </w:r>
            <w:r>
              <w:rPr/>
              <w:t>and</w:t>
            </w:r>
            <w:r>
              <w:rPr>
                <w:spacing w:val="-13"/>
              </w:rPr>
              <w:t xml:space="preserve"> </w:t>
            </w:r>
            <w:r>
              <w:rPr/>
              <w:t>educational</w:t>
            </w:r>
            <w:r>
              <w:rPr>
                <w:spacing w:val="-13"/>
              </w:rPr>
              <w:t xml:space="preserve"> </w:t>
            </w:r>
            <w:r>
              <w:rPr/>
              <w:t xml:space="preserve">qualification </w:t>
            </w:r>
            <w:r>
              <w:rPr>
                <w:spacing w:val="-2"/>
              </w:rPr>
              <w:t>checks.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467" w:leader="none"/>
              </w:tabs>
              <w:spacing w:lineRule="auto" w:line="240" w:before="0" w:after="0"/>
              <w:jc w:val="both"/>
              <w:rPr/>
            </w:pPr>
            <w:r>
              <w:rPr/>
              <w:t>Loyal</w:t>
            </w:r>
            <w:r>
              <w:rPr>
                <w:spacing w:val="-1"/>
              </w:rPr>
              <w:t xml:space="preserve"> </w:t>
            </w:r>
            <w:r>
              <w:rPr/>
              <w:t>and</w:t>
            </w:r>
            <w:r>
              <w:rPr>
                <w:spacing w:val="-1"/>
              </w:rPr>
              <w:t xml:space="preserve"> </w:t>
            </w:r>
            <w:r>
              <w:rPr/>
              <w:t>hard-</w:t>
            </w:r>
            <w:r>
              <w:rPr>
                <w:spacing w:val="-2"/>
              </w:rPr>
              <w:t>working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33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Application Form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References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Interview Process</w:t>
            </w:r>
          </w:p>
        </w:tc>
      </w:tr>
    </w:tbl>
    <w:p>
      <w:pPr>
        <w:pStyle w:val="Normal"/>
        <w:jc w:val="both"/>
        <w:rPr>
          <w:rFonts w:ascii="SassoonCRInfant" w:hAnsi="SassoonCRInfant" w:cs="SassoonCRInfant"/>
          <w:sz w:val="24"/>
          <w:szCs w:val="24"/>
        </w:rPr>
      </w:pPr>
      <w:r>
        <w:rPr>
          <w:rFonts w:cs="SassoonCRInfant" w:ascii="SassoonCRInfant" w:hAnsi="SassoonCRInfant"/>
          <w:sz w:val="24"/>
          <w:szCs w:val="24"/>
        </w:rPr>
      </w:r>
    </w:p>
    <w:p>
      <w:pPr>
        <w:pStyle w:val="Normal"/>
        <w:jc w:val="both"/>
        <w:rPr>
          <w:rFonts w:ascii="SassoonCRInfant" w:hAnsi="SassoonCRInfant" w:cs="SassoonCRInfant"/>
          <w:sz w:val="24"/>
          <w:szCs w:val="24"/>
        </w:rPr>
      </w:pPr>
      <w:bookmarkStart w:id="0" w:name="_GoBack"/>
      <w:bookmarkEnd w:id="0"/>
      <w:r>
        <w:rPr>
          <w:rFonts w:cs="SassoonCRInfant" w:ascii="SassoonCRInfant" w:hAnsi="SassoonCRInfant"/>
          <w:sz w:val="24"/>
          <w:szCs w:val="24"/>
        </w:rPr>
        <w:t>St Charles RC Primary School is committed to safeguarding and promoting the welfare of children and young people and expects all staff, visitors and volunteers to share this commitment.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Borders w:display="allPages" w:offsetFrom="page">
        <w:top w:val="single" w:sz="24" w:space="24" w:color="44546A"/>
        <w:left w:val="single" w:sz="24" w:space="24" w:color="44546A"/>
        <w:bottom w:val="single" w:sz="24" w:space="24" w:color="44546A"/>
        <w:right w:val="single" w:sz="24" w:space="24" w:color="44546A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OpenSans-Light">
    <w:charset w:val="00"/>
    <w:family w:val="roman"/>
    <w:pitch w:val="variable"/>
  </w:font>
  <w:font w:name="SassoonCRInfant">
    <w:charset w:val="00"/>
    <w:family w:val="roman"/>
    <w:pitch w:val="variable"/>
  </w:font>
  <w:font w:name="Berlin Sans FB Dem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466" w:hanging="360"/>
      </w:pPr>
      <w:rPr>
        <w:rFonts w:ascii="Symbol" w:hAnsi="Symbol" w:cs="Symbol" w:hint="default"/>
        <w:sz w:val="22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13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46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180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247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314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ind w:left="468" w:hanging="360"/>
      </w:pPr>
      <w:rPr>
        <w:rFonts w:ascii="Symbol" w:hAnsi="Symbol" w:cs="Symbol" w:hint="default"/>
        <w:sz w:val="22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5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25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65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05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245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284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324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ind w:left="430" w:hanging="324"/>
      </w:pPr>
      <w:rPr>
        <w:rFonts w:ascii="Symbol" w:hAnsi="Symbol" w:cs="Symbol" w:hint="default"/>
        <w:sz w:val="22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777" w:hanging="324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115" w:hanging="324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452" w:hanging="324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1790" w:hanging="324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2128" w:hanging="324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2465" w:hanging="324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2803" w:hanging="324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3140" w:hanging="324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4">
    <w:lvl w:ilvl="0">
      <w:start w:val="1"/>
      <w:numFmt w:val="bullet"/>
      <w:lvlText w:val=""/>
      <w:lvlJc w:val="left"/>
      <w:pPr>
        <w:ind w:left="468" w:hanging="360"/>
      </w:pPr>
      <w:rPr>
        <w:rFonts w:ascii="Symbol" w:hAnsi="Symbol" w:cs="Symbol" w:hint="default"/>
        <w:sz w:val="22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5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25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65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05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245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284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324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5">
    <w:lvl w:ilvl="0">
      <w:start w:val="1"/>
      <w:numFmt w:val="bullet"/>
      <w:lvlText w:val=""/>
      <w:lvlJc w:val="left"/>
      <w:pPr>
        <w:ind w:left="466" w:hanging="360"/>
      </w:pPr>
      <w:rPr>
        <w:rFonts w:ascii="Symbol" w:hAnsi="Symbol" w:cs="Symbol" w:hint="default"/>
        <w:sz w:val="22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13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46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180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247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314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6">
    <w:lvl w:ilvl="0">
      <w:start w:val="1"/>
      <w:numFmt w:val="bullet"/>
      <w:lvlText w:val=""/>
      <w:lvlJc w:val="left"/>
      <w:pPr>
        <w:ind w:left="468" w:hanging="360"/>
      </w:pPr>
      <w:rPr>
        <w:rFonts w:ascii="Symbol" w:hAnsi="Symbol" w:cs="Symbol" w:hint="default"/>
        <w:sz w:val="22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5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25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65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05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245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284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324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7">
    <w:lvl w:ilvl="0">
      <w:numFmt w:val="bullet"/>
      <w:lvlText w:val=""/>
      <w:lvlJc w:val="left"/>
      <w:pPr>
        <w:ind w:left="468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5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25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65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05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245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284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324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4"/>
      <w:lang w:val="en-US" w:eastAsia="en-US" w:bidi="ar-SA"/>
    </w:rPr>
  </w:style>
  <w:style w:type="character" w:styleId="WW8Num1z1">
    <w:name w:val="WW8Num1z1"/>
    <w:qFormat/>
    <w:rPr>
      <w:rFonts w:ascii="Symbol" w:hAnsi="Symbol" w:cs="Symbol"/>
      <w:lang w:val="en-US" w:eastAsia="en-US" w:bidi="ar-SA"/>
    </w:rPr>
  </w:style>
  <w:style w:type="character" w:styleId="WW8Num2z0">
    <w:name w:val="WW8Num2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4"/>
      <w:lang w:val="en-US" w:eastAsia="en-US" w:bidi="ar-SA"/>
    </w:rPr>
  </w:style>
  <w:style w:type="character" w:styleId="WW8Num2z1">
    <w:name w:val="WW8Num2z1"/>
    <w:qFormat/>
    <w:rPr>
      <w:rFonts w:ascii="Symbol" w:hAnsi="Symbol" w:cs="Symbol"/>
      <w:lang w:val="en-US" w:eastAsia="en-US" w:bidi="ar-SA"/>
    </w:rPr>
  </w:style>
  <w:style w:type="character" w:styleId="WW8Num3z0">
    <w:name w:val="WW8Num3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4"/>
      <w:lang w:val="en-US" w:eastAsia="en-US" w:bidi="ar-SA"/>
    </w:rPr>
  </w:style>
  <w:style w:type="character" w:styleId="WW8Num3z1">
    <w:name w:val="WW8Num3z1"/>
    <w:qFormat/>
    <w:rPr>
      <w:rFonts w:ascii="Symbol" w:hAnsi="Symbol" w:cs="Symbol"/>
      <w:lang w:val="en-US" w:eastAsia="en-US" w:bidi="ar-SA"/>
    </w:rPr>
  </w:style>
  <w:style w:type="character" w:styleId="WW8Num4z0">
    <w:name w:val="WW8Num4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4"/>
      <w:lang w:val="en-US" w:eastAsia="en-US" w:bidi="ar-SA"/>
    </w:rPr>
  </w:style>
  <w:style w:type="character" w:styleId="WW8Num4z1">
    <w:name w:val="WW8Num4z1"/>
    <w:qFormat/>
    <w:rPr>
      <w:rFonts w:ascii="Symbol" w:hAnsi="Symbol" w:cs="Symbol"/>
      <w:lang w:val="en-US" w:eastAsia="en-US" w:bidi="ar-SA"/>
    </w:rPr>
  </w:style>
  <w:style w:type="character" w:styleId="WW8Num5z0">
    <w:name w:val="WW8Num5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4"/>
      <w:lang w:val="en-US" w:eastAsia="en-US" w:bidi="ar-SA"/>
    </w:rPr>
  </w:style>
  <w:style w:type="character" w:styleId="WW8Num5z1">
    <w:name w:val="WW8Num5z1"/>
    <w:qFormat/>
    <w:rPr>
      <w:rFonts w:ascii="Symbol" w:hAnsi="Symbol" w:cs="Symbol"/>
      <w:lang w:val="en-US" w:eastAsia="en-US" w:bidi="ar-SA"/>
    </w:rPr>
  </w:style>
  <w:style w:type="character" w:styleId="WW8Num6z0">
    <w:name w:val="WW8Num6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4"/>
      <w:lang w:val="en-US" w:eastAsia="en-US" w:bidi="ar-SA"/>
    </w:rPr>
  </w:style>
  <w:style w:type="character" w:styleId="WW8Num6z1">
    <w:name w:val="WW8Num6z1"/>
    <w:qFormat/>
    <w:rPr>
      <w:rFonts w:ascii="Symbol" w:hAnsi="Symbol" w:cs="Symbol"/>
      <w:lang w:val="en-US" w:eastAsia="en-US" w:bidi="ar-SA"/>
    </w:rPr>
  </w:style>
  <w:style w:type="character" w:styleId="WW8Num7z0">
    <w:name w:val="WW8Num7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WW8Num7z1">
    <w:name w:val="WW8Num7z1"/>
    <w:qFormat/>
    <w:rPr>
      <w:rFonts w:ascii="Symbol" w:hAnsi="Symbol" w:cs="Symbol"/>
      <w:lang w:val="en-US" w:eastAsia="en-US" w:bidi="ar-SA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Wbzude">
    <w:name w:val="wbzude"/>
    <w:basedOn w:val="DefaultParagraphFont"/>
    <w:qFormat/>
    <w:rPr/>
  </w:style>
  <w:style w:type="character" w:styleId="TitleChar">
    <w:name w:val="Title Char"/>
    <w:basedOn w:val="DefaultParagraphFont"/>
    <w:qFormat/>
    <w:rPr>
      <w:rFonts w:ascii="Times New Roman" w:hAnsi="Times New Roman" w:eastAsia="Times New Roman" w:cs="Times New Roman"/>
      <w:b/>
      <w:sz w:val="52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OpenSans-Light" w:hAnsi="OpenSans-Light" w:eastAsia="OpenSans-Light" w:cs="OpenSans-Light"/>
      <w:color w:val="auto"/>
      <w:kern w:val="0"/>
      <w:sz w:val="22"/>
      <w:szCs w:val="22"/>
      <w:lang w:val="en-US" w:eastAsia="en-GB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</w:pPr>
    <w:rPr>
      <w:rFonts w:ascii="Times New Roman" w:hAnsi="Times New Roman" w:eastAsia="Times New Roman" w:cs="Times New Roman"/>
      <w:sz w:val="24"/>
      <w:szCs w:val="20"/>
    </w:rPr>
  </w:style>
  <w:style w:type="paragraph" w:styleId="Title">
    <w:name w:val="Title"/>
    <w:basedOn w:val="Normal"/>
    <w:next w:val="TextBody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52"/>
      <w:szCs w:val="20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Calibri" w:hAnsi="Calibri" w:eastAsia="Calibri" w:cs="Calibri"/>
      <w:lang w:val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2026-04-15T12:37:00Z</dcterms:created>
  <dc:creator>Mrs N. Drake</dc:creator>
  <dc:description/>
  <dc:language>en-US</dc:language>
  <cp:lastModifiedBy>Mrs N. Drake</cp:lastModifiedBy>
  <cp:lastPrinted>1995-11-21T17:41:00Z</cp:lastPrinted>
  <dcterms:modified xsi:type="dcterms:W3CDTF">2026-04-15T12:37:00Z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